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1980B" w14:textId="77777777" w:rsidR="005D1668" w:rsidRPr="008D1106" w:rsidRDefault="005D1668" w:rsidP="005D16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0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8D1106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Pirkimo dokumentų (SPS) 1 priedas</w:t>
      </w:r>
    </w:p>
    <w:p w14:paraId="2BC2AE9F" w14:textId="77777777" w:rsidR="005D1668" w:rsidRPr="00F600A5" w:rsidRDefault="005D1668" w:rsidP="005D166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Cs/>
          <w:kern w:val="10"/>
          <w:sz w:val="22"/>
          <w:szCs w:val="22"/>
          <w:bdr w:val="none" w:sz="0" w:space="0" w:color="auto"/>
          <w:lang w:val="lt-LT"/>
        </w:rPr>
      </w:pPr>
      <w:r w:rsidRPr="00F600A5">
        <w:rPr>
          <w:rFonts w:eastAsia="Calibri"/>
          <w:b/>
          <w:bCs/>
          <w:kern w:val="10"/>
          <w:sz w:val="22"/>
          <w:szCs w:val="22"/>
          <w:bdr w:val="none" w:sz="0" w:space="0" w:color="auto"/>
          <w:lang w:val="lt-LT"/>
        </w:rPr>
        <w:t>TECHNINĖ SPECIFIKACIJA</w:t>
      </w:r>
    </w:p>
    <w:p w14:paraId="66B1CE52" w14:textId="77777777" w:rsidR="005D1668" w:rsidRDefault="005D1668" w:rsidP="005D16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5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4E450158" w14:textId="77777777" w:rsidR="005D1668" w:rsidRDefault="005D1668" w:rsidP="005D1668">
      <w:p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1 (</w:t>
      </w:r>
      <w:proofErr w:type="spellStart"/>
      <w:r>
        <w:rPr>
          <w:b/>
          <w:sz w:val="22"/>
          <w:szCs w:val="22"/>
        </w:rPr>
        <w:t>viena</w:t>
      </w:r>
      <w:proofErr w:type="spellEnd"/>
      <w:r>
        <w:rPr>
          <w:b/>
          <w:sz w:val="22"/>
          <w:szCs w:val="22"/>
        </w:rPr>
        <w:t xml:space="preserve">) </w:t>
      </w:r>
      <w:proofErr w:type="spellStart"/>
      <w:r>
        <w:rPr>
          <w:b/>
          <w:sz w:val="22"/>
          <w:szCs w:val="22"/>
        </w:rPr>
        <w:t>pirkimo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dalis</w:t>
      </w:r>
      <w:proofErr w:type="spellEnd"/>
    </w:p>
    <w:p w14:paraId="485179D7" w14:textId="77777777" w:rsidR="005D1668" w:rsidRDefault="005D1668" w:rsidP="005D1668">
      <w:pPr>
        <w:suppressAutoHyphens/>
        <w:rPr>
          <w:b/>
          <w:sz w:val="22"/>
          <w:szCs w:val="22"/>
        </w:rPr>
      </w:pPr>
    </w:p>
    <w:p w14:paraId="78BC0405" w14:textId="77777777" w:rsidR="005D1668" w:rsidRDefault="005D1668" w:rsidP="005D166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Deguonies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generatorių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techninė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priežiūra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vykdoma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tokia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tvarka</w:t>
      </w:r>
      <w:proofErr w:type="spellEnd"/>
      <w:r>
        <w:rPr>
          <w:sz w:val="22"/>
          <w:szCs w:val="22"/>
        </w:rPr>
        <w:t>:</w:t>
      </w:r>
    </w:p>
    <w:p w14:paraId="5FF328A1" w14:textId="77777777" w:rsidR="005D1668" w:rsidRDefault="005D1668" w:rsidP="005D1668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6"/>
        <w:gridCol w:w="4675"/>
        <w:gridCol w:w="850"/>
        <w:gridCol w:w="993"/>
        <w:gridCol w:w="943"/>
        <w:gridCol w:w="904"/>
      </w:tblGrid>
      <w:tr w:rsidR="005D1668" w:rsidRPr="00F3576C" w14:paraId="7E8CAEF6" w14:textId="77777777" w:rsidTr="00F3576C">
        <w:trPr>
          <w:trHeight w:val="28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E6A8939" w14:textId="77777777" w:rsidR="005D1668" w:rsidRPr="00F3576C" w:rsidRDefault="005D1668" w:rsidP="000226EB">
            <w:pPr>
              <w:ind w:left="-82" w:right="-136"/>
              <w:jc w:val="center"/>
              <w:rPr>
                <w:rFonts w:eastAsia="SimSun"/>
                <w:sz w:val="22"/>
                <w:szCs w:val="22"/>
              </w:rPr>
            </w:pPr>
            <w:bookmarkStart w:id="0" w:name="_Hlk85781776"/>
            <w:proofErr w:type="spellStart"/>
            <w:r w:rsidRPr="00F3576C">
              <w:rPr>
                <w:rFonts w:eastAsia="SimSun"/>
                <w:sz w:val="22"/>
                <w:szCs w:val="22"/>
              </w:rPr>
              <w:t>Eil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>.</w:t>
            </w:r>
          </w:p>
          <w:p w14:paraId="281F164B" w14:textId="77777777" w:rsidR="005D1668" w:rsidRPr="00F3576C" w:rsidRDefault="005D1668" w:rsidP="000226EB">
            <w:pPr>
              <w:ind w:left="-82" w:right="-136"/>
              <w:jc w:val="center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Nr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BA6F2C4" w14:textId="77777777" w:rsidR="005D1668" w:rsidRPr="00F3576C" w:rsidRDefault="005D1668" w:rsidP="000226EB">
            <w:pPr>
              <w:ind w:right="-108"/>
              <w:jc w:val="center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Periodiškumas</w:t>
            </w:r>
            <w:proofErr w:type="spellEnd"/>
          </w:p>
        </w:tc>
        <w:tc>
          <w:tcPr>
            <w:tcW w:w="4675" w:type="dxa"/>
            <w:vMerge w:val="restart"/>
            <w:shd w:val="clear" w:color="auto" w:fill="auto"/>
          </w:tcPr>
          <w:p w14:paraId="5EBC39E5" w14:textId="77777777" w:rsidR="005D1668" w:rsidRPr="00F3576C" w:rsidRDefault="005D1668" w:rsidP="000226EB">
            <w:pPr>
              <w:ind w:right="-105"/>
              <w:jc w:val="center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Atliekami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darbai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14:paraId="7605E738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Viso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per 12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mėn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(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kartai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>)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5B845829" w14:textId="77777777" w:rsidR="005D1668" w:rsidRPr="00F3576C" w:rsidRDefault="005D1668" w:rsidP="000226EB">
            <w:pPr>
              <w:ind w:left="38" w:right="-105"/>
              <w:jc w:val="center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Vienos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paslaugos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įkainis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Eur</w:t>
            </w:r>
          </w:p>
        </w:tc>
        <w:tc>
          <w:tcPr>
            <w:tcW w:w="904" w:type="dxa"/>
            <w:vMerge w:val="restart"/>
            <w:shd w:val="clear" w:color="auto" w:fill="auto"/>
          </w:tcPr>
          <w:p w14:paraId="7F3710CE" w14:textId="77777777" w:rsidR="005D1668" w:rsidRPr="00F3576C" w:rsidRDefault="005D1668" w:rsidP="000226EB">
            <w:pPr>
              <w:ind w:left="-54" w:right="-105"/>
              <w:jc w:val="center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Viso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kaina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Eur be PVM</w:t>
            </w:r>
          </w:p>
        </w:tc>
      </w:tr>
      <w:tr w:rsidR="005D1668" w:rsidRPr="00F3576C" w14:paraId="108D9832" w14:textId="77777777" w:rsidTr="00F3576C">
        <w:trPr>
          <w:trHeight w:val="255"/>
          <w:jc w:val="center"/>
        </w:trPr>
        <w:tc>
          <w:tcPr>
            <w:tcW w:w="425" w:type="dxa"/>
            <w:vMerge/>
            <w:shd w:val="clear" w:color="auto" w:fill="auto"/>
          </w:tcPr>
          <w:p w14:paraId="76210495" w14:textId="77777777" w:rsidR="005D1668" w:rsidRPr="00F3576C" w:rsidRDefault="005D1668" w:rsidP="000226EB">
            <w:pPr>
              <w:ind w:left="-82" w:right="-136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BB9B3A6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675" w:type="dxa"/>
            <w:vMerge/>
            <w:shd w:val="clear" w:color="auto" w:fill="auto"/>
          </w:tcPr>
          <w:p w14:paraId="4E2DDA52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1D4EBC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F625F10" w14:textId="77777777" w:rsidR="005D1668" w:rsidRPr="00F3576C" w:rsidRDefault="005D1668" w:rsidP="000226EB">
            <w:pPr>
              <w:ind w:left="-113" w:right="-105"/>
              <w:jc w:val="center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Be PVM</w:t>
            </w:r>
          </w:p>
        </w:tc>
        <w:tc>
          <w:tcPr>
            <w:tcW w:w="943" w:type="dxa"/>
            <w:shd w:val="clear" w:color="auto" w:fill="auto"/>
          </w:tcPr>
          <w:p w14:paraId="4BE59758" w14:textId="77777777" w:rsidR="005D1668" w:rsidRPr="00F3576C" w:rsidRDefault="005D1668" w:rsidP="000226EB">
            <w:pPr>
              <w:ind w:left="-113" w:right="-105"/>
              <w:jc w:val="center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Su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PVM</w:t>
            </w:r>
          </w:p>
        </w:tc>
        <w:tc>
          <w:tcPr>
            <w:tcW w:w="904" w:type="dxa"/>
            <w:vMerge/>
            <w:shd w:val="clear" w:color="auto" w:fill="auto"/>
          </w:tcPr>
          <w:p w14:paraId="41EBDD17" w14:textId="77777777" w:rsidR="005D1668" w:rsidRPr="00F3576C" w:rsidRDefault="005D1668" w:rsidP="000226EB">
            <w:pPr>
              <w:ind w:left="38" w:right="-105"/>
              <w:rPr>
                <w:rFonts w:eastAsia="SimSun"/>
                <w:sz w:val="22"/>
                <w:szCs w:val="22"/>
              </w:rPr>
            </w:pPr>
          </w:p>
        </w:tc>
        <w:bookmarkStart w:id="1" w:name="_GoBack"/>
        <w:bookmarkEnd w:id="1"/>
      </w:tr>
      <w:bookmarkEnd w:id="0"/>
      <w:tr w:rsidR="005D1668" w:rsidRPr="00F3576C" w14:paraId="19A2BDB1" w14:textId="77777777" w:rsidTr="005D1668">
        <w:trPr>
          <w:trHeight w:val="255"/>
          <w:jc w:val="center"/>
        </w:trPr>
        <w:tc>
          <w:tcPr>
            <w:tcW w:w="425" w:type="dxa"/>
            <w:shd w:val="clear" w:color="auto" w:fill="auto"/>
          </w:tcPr>
          <w:p w14:paraId="23146BAA" w14:textId="77777777" w:rsidR="005D1668" w:rsidRPr="00F3576C" w:rsidRDefault="005D1668" w:rsidP="000226EB">
            <w:pPr>
              <w:ind w:left="-82" w:right="-136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F3576C">
              <w:rPr>
                <w:rFonts w:eastAsia="SimSun"/>
                <w:b/>
                <w:sz w:val="22"/>
                <w:szCs w:val="22"/>
              </w:rPr>
              <w:t>1.1</w:t>
            </w:r>
          </w:p>
        </w:tc>
        <w:tc>
          <w:tcPr>
            <w:tcW w:w="9781" w:type="dxa"/>
            <w:gridSpan w:val="6"/>
            <w:shd w:val="clear" w:color="auto" w:fill="auto"/>
          </w:tcPr>
          <w:p w14:paraId="617326C2" w14:textId="77777777" w:rsidR="005D1668" w:rsidRPr="00F3576C" w:rsidRDefault="005D1668" w:rsidP="000226EB">
            <w:pPr>
              <w:ind w:left="38" w:right="-105"/>
              <w:rPr>
                <w:rFonts w:eastAsia="SimSun"/>
                <w:b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Deguonies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generatorius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PRO2XY OX7 Mils </w:t>
            </w:r>
            <w:proofErr w:type="gramStart"/>
            <w:r w:rsidRPr="00F3576C">
              <w:rPr>
                <w:rFonts w:eastAsia="SimSun"/>
                <w:b/>
                <w:sz w:val="22"/>
                <w:szCs w:val="22"/>
              </w:rPr>
              <w:t xml:space="preserve">(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Kairiūkščio</w:t>
            </w:r>
            <w:proofErr w:type="spellEnd"/>
            <w:proofErr w:type="gramEnd"/>
            <w:r w:rsidRPr="00F3576C">
              <w:rPr>
                <w:rFonts w:eastAsia="SimSun"/>
                <w:b/>
                <w:sz w:val="22"/>
                <w:szCs w:val="22"/>
              </w:rPr>
              <w:t xml:space="preserve"> g. 2), 1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vnt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>. (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pradirbęs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8400val., per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metus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galimai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dirbs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~2000val.))</w:t>
            </w:r>
          </w:p>
        </w:tc>
      </w:tr>
      <w:tr w:rsidR="005D1668" w:rsidRPr="00F3576C" w14:paraId="6611579E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1353E148" w14:textId="77777777" w:rsidR="005D1668" w:rsidRPr="00F3576C" w:rsidRDefault="005D1668" w:rsidP="005D1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82" w:right="-136" w:firstLine="0"/>
              <w:jc w:val="center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3F6408E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Kas 7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dienas</w:t>
            </w:r>
            <w:proofErr w:type="spellEnd"/>
          </w:p>
          <w:p w14:paraId="6917404E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-4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kartai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per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mėnesį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3C0ADD6F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Įrenginių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apžiūra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darbingumo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patikrinimas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reguliavimas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paleidimas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7DDB0C9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48</w:t>
            </w:r>
          </w:p>
        </w:tc>
        <w:tc>
          <w:tcPr>
            <w:tcW w:w="993" w:type="dxa"/>
          </w:tcPr>
          <w:p w14:paraId="5ED3D11B" w14:textId="5DD78686" w:rsidR="005D1668" w:rsidRPr="00F3576C" w:rsidRDefault="005D1668" w:rsidP="000226EB">
            <w:pPr>
              <w:ind w:left="38"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</w:rPr>
              <w:t>22</w:t>
            </w:r>
            <w:r w:rsidR="00F3576C" w:rsidRPr="00F3576C">
              <w:rPr>
                <w:sz w:val="22"/>
                <w:szCs w:val="22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7F09DA96" w14:textId="77777777" w:rsidR="005D1668" w:rsidRPr="00F3576C" w:rsidRDefault="005D1668" w:rsidP="000226EB">
            <w:pPr>
              <w:ind w:left="38"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26,62</w:t>
            </w:r>
          </w:p>
        </w:tc>
        <w:tc>
          <w:tcPr>
            <w:tcW w:w="904" w:type="dxa"/>
            <w:shd w:val="clear" w:color="auto" w:fill="auto"/>
          </w:tcPr>
          <w:p w14:paraId="3813AE45" w14:textId="4A55CD59" w:rsidR="005D1668" w:rsidRPr="00F3576C" w:rsidRDefault="005D1668" w:rsidP="000226EB">
            <w:pPr>
              <w:ind w:left="38"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1056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,00</w:t>
            </w:r>
          </w:p>
        </w:tc>
      </w:tr>
      <w:tr w:rsidR="005D1668" w:rsidRPr="00F3576C" w14:paraId="1AEC4AF5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425B3E56" w14:textId="77777777" w:rsidR="005D1668" w:rsidRPr="00F3576C" w:rsidRDefault="005D1668" w:rsidP="005D1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82" w:right="-136" w:firstLine="0"/>
              <w:jc w:val="center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41733F56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Kas 3000 val.</w:t>
            </w:r>
          </w:p>
          <w:p w14:paraId="7D5194C3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Kas 4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mėn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4675" w:type="dxa"/>
            <w:shd w:val="clear" w:color="auto" w:fill="auto"/>
          </w:tcPr>
          <w:p w14:paraId="3DC50AD4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Kompresoriaus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oro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įleidimo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570x370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  <w:p w14:paraId="4B3D48F2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Valdymo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bloko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112x112 – 2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vnt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  <w:p w14:paraId="09245544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  <w:lang w:eastAsia="lt-LT"/>
              </w:rPr>
            </w:pPr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Oro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kasetės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  <w:p w14:paraId="51E7D404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Alyvos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kasetės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</w:p>
          <w:p w14:paraId="45BD6DC7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Separatoriaus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  <w:p w14:paraId="0F293A58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Alyvos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8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litrai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BB00DA6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sz w:val="22"/>
                <w:szCs w:val="22"/>
                <w:lang w:eastAsia="lt-LT"/>
              </w:rPr>
            </w:pPr>
            <w:r w:rsidRPr="00F3576C">
              <w:rPr>
                <w:rFonts w:eastAsia="SimSu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93" w:type="dxa"/>
          </w:tcPr>
          <w:p w14:paraId="6C085E50" w14:textId="151D969C" w:rsidR="005D1668" w:rsidRPr="00F3576C" w:rsidRDefault="005D1668" w:rsidP="000226EB">
            <w:pPr>
              <w:ind w:left="38" w:right="-105"/>
              <w:rPr>
                <w:sz w:val="22"/>
                <w:szCs w:val="22"/>
                <w:lang w:eastAsia="lt-LT"/>
              </w:rPr>
            </w:pPr>
            <w:r w:rsidRPr="00F3576C">
              <w:rPr>
                <w:sz w:val="22"/>
                <w:szCs w:val="22"/>
                <w:lang w:val="lt-LT" w:eastAsia="lt-LT"/>
              </w:rPr>
              <w:t>470</w:t>
            </w:r>
            <w:r w:rsidR="00F3576C" w:rsidRPr="00F3576C">
              <w:rPr>
                <w:sz w:val="22"/>
                <w:szCs w:val="22"/>
                <w:lang w:val="lt-LT" w:eastAsia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18170812" w14:textId="2B27A57B" w:rsidR="005D1668" w:rsidRPr="00F3576C" w:rsidRDefault="005D1668" w:rsidP="000226EB">
            <w:pPr>
              <w:ind w:left="38" w:right="-105"/>
              <w:rPr>
                <w:rFonts w:eastAsia="SimSun"/>
                <w:sz w:val="22"/>
                <w:szCs w:val="22"/>
                <w:lang w:eastAsia="lt-LT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 w:eastAsia="lt-LT"/>
              </w:rPr>
              <w:t>568,7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 w:eastAsia="lt-LT"/>
              </w:rPr>
              <w:t>0</w:t>
            </w:r>
          </w:p>
        </w:tc>
        <w:tc>
          <w:tcPr>
            <w:tcW w:w="904" w:type="dxa"/>
          </w:tcPr>
          <w:p w14:paraId="469D4852" w14:textId="285B9AA8" w:rsidR="005D1668" w:rsidRPr="00F3576C" w:rsidRDefault="005D1668" w:rsidP="000226EB">
            <w:pPr>
              <w:ind w:left="38" w:right="-105"/>
              <w:rPr>
                <w:sz w:val="22"/>
                <w:szCs w:val="22"/>
                <w:lang w:eastAsia="lt-LT"/>
              </w:rPr>
            </w:pPr>
            <w:r w:rsidRPr="00F3576C">
              <w:rPr>
                <w:sz w:val="22"/>
                <w:szCs w:val="22"/>
                <w:lang w:val="lt-LT" w:eastAsia="lt-LT"/>
              </w:rPr>
              <w:t>470</w:t>
            </w:r>
            <w:r w:rsidR="00F3576C" w:rsidRPr="00F3576C">
              <w:rPr>
                <w:sz w:val="22"/>
                <w:szCs w:val="22"/>
                <w:lang w:val="lt-LT" w:eastAsia="lt-LT"/>
              </w:rPr>
              <w:t>,00</w:t>
            </w:r>
          </w:p>
        </w:tc>
      </w:tr>
      <w:tr w:rsidR="005D1668" w:rsidRPr="00F3576C" w14:paraId="08E05307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76045252" w14:textId="77777777" w:rsidR="005D1668" w:rsidRPr="00F3576C" w:rsidRDefault="005D1668" w:rsidP="005D1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82" w:right="-136" w:firstLine="0"/>
              <w:jc w:val="center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ED71245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Kas 4000 val., ne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rečiau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kaip2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kartus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per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metus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3BE4ABEC" w14:textId="77777777" w:rsidR="005D1668" w:rsidRPr="00F3576C" w:rsidRDefault="005D1668" w:rsidP="000226EB">
            <w:pPr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Generatoriaus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: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patikrinimas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valymas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daviklių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ir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parodymų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patikrinimas</w:t>
            </w:r>
            <w:proofErr w:type="spellEnd"/>
          </w:p>
          <w:p w14:paraId="4EA441D1" w14:textId="77777777" w:rsidR="005D1668" w:rsidRPr="00F3576C" w:rsidRDefault="005D1668" w:rsidP="000226EB">
            <w:pPr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SUB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kasetės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0E7DDAE7" w14:textId="77777777" w:rsidR="005D1668" w:rsidRPr="00F3576C" w:rsidRDefault="005D1668" w:rsidP="000226EB">
            <w:pPr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Slopintuvo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0D437995" w14:textId="77777777" w:rsidR="005D1668" w:rsidRPr="00F3576C" w:rsidRDefault="005D1668" w:rsidP="000226EB">
            <w:pPr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D1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reguliatoriaus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membranos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7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vnt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.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ir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tarpinių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709BFC4D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Sausintuvo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: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patikrinimas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valymas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veikimo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patikrinimas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ir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higrometrinio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lygio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patikrinimas</w:t>
            </w:r>
            <w:proofErr w:type="spellEnd"/>
          </w:p>
          <w:p w14:paraId="2B2B1880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PF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kasetės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mechaninio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drenažo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2F57AA29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SUB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kasetės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mechaninio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drenažo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5127C18F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Slopintuvo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D395C8B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CA03948" w14:textId="4A16D5CE" w:rsidR="005D1668" w:rsidRPr="00F3576C" w:rsidRDefault="005D1668" w:rsidP="000226EB">
            <w:pPr>
              <w:ind w:left="38"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1350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49C25181" w14:textId="69152AAE" w:rsidR="005D1668" w:rsidRPr="00F3576C" w:rsidRDefault="005D1668" w:rsidP="000226EB">
            <w:pPr>
              <w:ind w:left="38"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1633,5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0</w:t>
            </w:r>
          </w:p>
        </w:tc>
        <w:tc>
          <w:tcPr>
            <w:tcW w:w="904" w:type="dxa"/>
          </w:tcPr>
          <w:p w14:paraId="3EBD8D3E" w14:textId="11E80203" w:rsidR="005D1668" w:rsidRPr="00F3576C" w:rsidRDefault="005D1668" w:rsidP="000226EB">
            <w:pPr>
              <w:ind w:left="38"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1350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</w:tr>
      <w:tr w:rsidR="005D1668" w:rsidRPr="00F3576C" w14:paraId="52A3B0EB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20DDDC4E" w14:textId="77777777" w:rsidR="005D1668" w:rsidRPr="00F3576C" w:rsidRDefault="005D1668" w:rsidP="005D1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82" w:right="-136" w:firstLine="0"/>
              <w:jc w:val="center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7A596EFB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 Kas 6000 val.,</w:t>
            </w:r>
          </w:p>
          <w:p w14:paraId="54037A6F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1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kartą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metuose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247CD9DB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Termostatinio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- priežiūros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komplekto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    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64BE5EC1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Išleidimo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- priežiūros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komplekto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7645F4CA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Oro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įleidimo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- priežiūros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komplekto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74CCF20D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Mini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slėginio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- priežiūros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komplekto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756EC28C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Diržo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52A6F5E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7FF4264" w14:textId="38C7C85A" w:rsidR="005D1668" w:rsidRPr="00F3576C" w:rsidRDefault="005D1668" w:rsidP="000226EB">
            <w:pPr>
              <w:ind w:left="38"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450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56A2B69E" w14:textId="635DF04C" w:rsidR="005D1668" w:rsidRPr="00F3576C" w:rsidRDefault="005D1668" w:rsidP="000226EB">
            <w:pPr>
              <w:ind w:left="38"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544,5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0</w:t>
            </w:r>
          </w:p>
        </w:tc>
        <w:tc>
          <w:tcPr>
            <w:tcW w:w="904" w:type="dxa"/>
          </w:tcPr>
          <w:p w14:paraId="3B449F65" w14:textId="7A25B5BF" w:rsidR="005D1668" w:rsidRPr="00F3576C" w:rsidRDefault="005D1668" w:rsidP="000226EB">
            <w:pPr>
              <w:ind w:left="38"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450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</w:tr>
      <w:tr w:rsidR="005D1668" w:rsidRPr="00F3576C" w14:paraId="303484F0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6CC70F4B" w14:textId="77777777" w:rsidR="005D1668" w:rsidRPr="00F3576C" w:rsidRDefault="005D1668" w:rsidP="005D1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82" w:right="-136" w:firstLine="0"/>
              <w:jc w:val="center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BA2ADFA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Kas 8000 val.,</w:t>
            </w:r>
          </w:p>
          <w:p w14:paraId="1AF921DF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1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kartą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metuose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62951784" w14:textId="77777777" w:rsidR="005D1668" w:rsidRPr="00F3576C" w:rsidRDefault="005D1668" w:rsidP="000226EB">
            <w:pPr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Anglies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kasetės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(CHA)</w:t>
            </w:r>
          </w:p>
          <w:p w14:paraId="0CB402F1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Obturatoriaus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patikrinimas</w:t>
            </w:r>
            <w:proofErr w:type="spellEnd"/>
          </w:p>
          <w:p w14:paraId="70E17ED0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PAROX 36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5CAD24C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0F27445" w14:textId="2B2649EE" w:rsidR="005D1668" w:rsidRPr="00F3576C" w:rsidRDefault="005D1668" w:rsidP="000226EB">
            <w:pPr>
              <w:ind w:left="38"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450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1063398F" w14:textId="76EF08B3" w:rsidR="005D1668" w:rsidRPr="00F3576C" w:rsidRDefault="005D1668" w:rsidP="000226EB">
            <w:pPr>
              <w:ind w:left="38"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544,5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0</w:t>
            </w:r>
          </w:p>
        </w:tc>
        <w:tc>
          <w:tcPr>
            <w:tcW w:w="904" w:type="dxa"/>
          </w:tcPr>
          <w:p w14:paraId="49A3E928" w14:textId="2AAB8D51" w:rsidR="005D1668" w:rsidRPr="00F3576C" w:rsidRDefault="005D1668" w:rsidP="000226EB">
            <w:pPr>
              <w:ind w:left="38"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450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</w:tr>
      <w:tr w:rsidR="005D1668" w:rsidRPr="00F3576C" w14:paraId="1054CE9B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69DCCA1F" w14:textId="77777777" w:rsidR="005D1668" w:rsidRPr="00F3576C" w:rsidRDefault="005D1668" w:rsidP="005D1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82" w:right="-136" w:firstLine="0"/>
              <w:jc w:val="center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5642E66B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Kas 12000 val.,</w:t>
            </w:r>
          </w:p>
          <w:p w14:paraId="5F8E8AEF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1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kartą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metuose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7A74DA86" w14:textId="77777777" w:rsidR="005D1668" w:rsidRPr="00F3576C" w:rsidRDefault="005D1668" w:rsidP="000226EB">
            <w:pPr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BEKO 12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drenažo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priežiūra</w:t>
            </w:r>
            <w:proofErr w:type="spellEnd"/>
          </w:p>
          <w:p w14:paraId="6FF02F80" w14:textId="77777777" w:rsidR="005D1668" w:rsidRPr="00F3576C" w:rsidRDefault="005D1668" w:rsidP="000226EB">
            <w:pPr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„High </w:t>
            </w:r>
            <w:proofErr w:type="gramStart"/>
            <w:r w:rsidRPr="00F3576C">
              <w:rPr>
                <w:rFonts w:eastAsia="SimSun"/>
                <w:bCs/>
                <w:sz w:val="22"/>
                <w:szCs w:val="22"/>
              </w:rPr>
              <w:t xml:space="preserve">ramp“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atgalinio</w:t>
            </w:r>
            <w:proofErr w:type="spellEnd"/>
            <w:proofErr w:type="gram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6C5B4632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Linijinių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ir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regeneracinio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proceso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vožtuvų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4A0E062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ACCB897" w14:textId="2FFB9ABD" w:rsidR="005D1668" w:rsidRPr="00F3576C" w:rsidRDefault="005D1668" w:rsidP="000226EB">
            <w:pPr>
              <w:ind w:left="38" w:right="-105"/>
              <w:rPr>
                <w:bCs/>
                <w:sz w:val="22"/>
                <w:szCs w:val="22"/>
              </w:rPr>
            </w:pPr>
            <w:r w:rsidRPr="00F3576C">
              <w:rPr>
                <w:bCs/>
                <w:sz w:val="22"/>
                <w:szCs w:val="22"/>
                <w:lang w:val="lt-LT"/>
              </w:rPr>
              <w:t>390</w:t>
            </w:r>
            <w:r w:rsidR="00F3576C" w:rsidRPr="00F3576C">
              <w:rPr>
                <w:bCs/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0AD23A0C" w14:textId="626C1655" w:rsidR="005D1668" w:rsidRPr="00F3576C" w:rsidRDefault="005D1668" w:rsidP="000226EB">
            <w:pPr>
              <w:ind w:left="38"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471,9</w:t>
            </w:r>
            <w:r w:rsidR="00F3576C"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0</w:t>
            </w:r>
          </w:p>
        </w:tc>
        <w:tc>
          <w:tcPr>
            <w:tcW w:w="904" w:type="dxa"/>
          </w:tcPr>
          <w:p w14:paraId="3E0992E2" w14:textId="761FADFF" w:rsidR="005D1668" w:rsidRPr="00F3576C" w:rsidRDefault="005D1668" w:rsidP="000226EB">
            <w:pPr>
              <w:ind w:left="38" w:right="-105"/>
              <w:rPr>
                <w:bCs/>
                <w:sz w:val="22"/>
                <w:szCs w:val="22"/>
              </w:rPr>
            </w:pPr>
            <w:r w:rsidRPr="00F3576C">
              <w:rPr>
                <w:bCs/>
                <w:sz w:val="22"/>
                <w:szCs w:val="22"/>
                <w:lang w:val="lt-LT"/>
              </w:rPr>
              <w:t>390</w:t>
            </w:r>
            <w:r w:rsidR="00F3576C" w:rsidRPr="00F3576C">
              <w:rPr>
                <w:bCs/>
                <w:sz w:val="22"/>
                <w:szCs w:val="22"/>
                <w:lang w:val="lt-LT"/>
              </w:rPr>
              <w:t>,00</w:t>
            </w:r>
          </w:p>
        </w:tc>
      </w:tr>
      <w:tr w:rsidR="005D1668" w:rsidRPr="00F3576C" w14:paraId="4D93FBD2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2086D65E" w14:textId="77777777" w:rsidR="005D1668" w:rsidRPr="00F3576C" w:rsidRDefault="005D1668" w:rsidP="005D16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82" w:right="-136" w:firstLine="0"/>
              <w:jc w:val="center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FDAA79E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Kas 16000 val.,</w:t>
            </w:r>
          </w:p>
          <w:p w14:paraId="325D3F93" w14:textId="77777777" w:rsidR="005D1668" w:rsidRPr="00F3576C" w:rsidRDefault="005D1668" w:rsidP="000226EB">
            <w:pPr>
              <w:ind w:left="-110" w:right="-108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arba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kas 2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metus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3E5CC8E3" w14:textId="77777777" w:rsidR="005D1668" w:rsidRPr="00F3576C" w:rsidRDefault="005D1668" w:rsidP="000226EB">
            <w:pPr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6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solenoidinių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vožtuvų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komplektų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0893882E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2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solenoidinių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vožtuvų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„</w:t>
            </w:r>
            <w:proofErr w:type="gramStart"/>
            <w:r w:rsidRPr="00F3576C">
              <w:rPr>
                <w:rFonts w:eastAsia="SimSun"/>
                <w:bCs/>
                <w:sz w:val="22"/>
                <w:szCs w:val="22"/>
              </w:rPr>
              <w:t xml:space="preserve">CR“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14:paraId="1EDC0CC7" w14:textId="77777777" w:rsidR="005D1668" w:rsidRPr="00F3576C" w:rsidRDefault="005D1668" w:rsidP="000226EB">
            <w:pPr>
              <w:ind w:left="-83" w:right="-105"/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7AE2ED61" w14:textId="11D9F1A7" w:rsidR="005D1668" w:rsidRPr="00F3576C" w:rsidRDefault="005D1668" w:rsidP="000226EB">
            <w:pPr>
              <w:ind w:left="38" w:right="-105"/>
              <w:rPr>
                <w:bCs/>
                <w:sz w:val="22"/>
                <w:szCs w:val="22"/>
              </w:rPr>
            </w:pPr>
            <w:r w:rsidRPr="00F3576C">
              <w:rPr>
                <w:bCs/>
                <w:sz w:val="22"/>
                <w:szCs w:val="22"/>
                <w:lang w:val="lt-LT"/>
              </w:rPr>
              <w:t>1450</w:t>
            </w:r>
            <w:r w:rsidR="00F3576C" w:rsidRPr="00F3576C">
              <w:rPr>
                <w:bCs/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6EB9A031" w14:textId="77777777" w:rsidR="005D1668" w:rsidRPr="00F3576C" w:rsidRDefault="005D1668" w:rsidP="000226EB">
            <w:pPr>
              <w:ind w:left="38"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1754,50</w:t>
            </w:r>
          </w:p>
        </w:tc>
        <w:tc>
          <w:tcPr>
            <w:tcW w:w="904" w:type="dxa"/>
          </w:tcPr>
          <w:p w14:paraId="62435EAD" w14:textId="77777777" w:rsidR="005D1668" w:rsidRPr="00F3576C" w:rsidRDefault="005D1668" w:rsidP="000226EB">
            <w:pPr>
              <w:ind w:left="38" w:right="-105"/>
              <w:rPr>
                <w:bCs/>
                <w:sz w:val="22"/>
                <w:szCs w:val="22"/>
              </w:rPr>
            </w:pPr>
            <w:r w:rsidRPr="00F3576C">
              <w:rPr>
                <w:bCs/>
                <w:sz w:val="22"/>
                <w:szCs w:val="22"/>
                <w:lang w:val="lt-LT"/>
              </w:rPr>
              <w:t>0</w:t>
            </w:r>
          </w:p>
        </w:tc>
      </w:tr>
      <w:tr w:rsidR="005D1668" w:rsidRPr="00F3576C" w14:paraId="7F96E0F9" w14:textId="77777777" w:rsidTr="005D1668">
        <w:trPr>
          <w:jc w:val="center"/>
        </w:trPr>
        <w:tc>
          <w:tcPr>
            <w:tcW w:w="10206" w:type="dxa"/>
            <w:gridSpan w:val="7"/>
            <w:shd w:val="clear" w:color="auto" w:fill="auto"/>
          </w:tcPr>
          <w:p w14:paraId="4130937C" w14:textId="77777777" w:rsidR="005D1668" w:rsidRPr="00F3576C" w:rsidRDefault="005D1668" w:rsidP="000226EB">
            <w:pPr>
              <w:ind w:left="38" w:right="-105"/>
              <w:rPr>
                <w:bCs/>
                <w:sz w:val="22"/>
                <w:szCs w:val="22"/>
              </w:rPr>
            </w:pPr>
          </w:p>
        </w:tc>
      </w:tr>
      <w:tr w:rsidR="005D1668" w:rsidRPr="00F3576C" w14:paraId="0175DECA" w14:textId="77777777" w:rsidTr="005D1668">
        <w:trPr>
          <w:trHeight w:val="207"/>
          <w:jc w:val="center"/>
        </w:trPr>
        <w:tc>
          <w:tcPr>
            <w:tcW w:w="425" w:type="dxa"/>
            <w:shd w:val="clear" w:color="auto" w:fill="auto"/>
          </w:tcPr>
          <w:p w14:paraId="5A41A3FF" w14:textId="77777777" w:rsidR="005D1668" w:rsidRPr="00F3576C" w:rsidRDefault="005D1668" w:rsidP="000226EB">
            <w:pPr>
              <w:pStyle w:val="ListParagraph"/>
              <w:ind w:left="0" w:right="-136"/>
              <w:rPr>
                <w:rFonts w:eastAsia="SimSun"/>
                <w:b/>
                <w:sz w:val="22"/>
              </w:rPr>
            </w:pPr>
            <w:r w:rsidRPr="00F3576C">
              <w:rPr>
                <w:rFonts w:eastAsia="SimSun"/>
                <w:b/>
                <w:sz w:val="22"/>
              </w:rPr>
              <w:t>1.2.</w:t>
            </w:r>
          </w:p>
        </w:tc>
        <w:tc>
          <w:tcPr>
            <w:tcW w:w="9781" w:type="dxa"/>
            <w:gridSpan w:val="6"/>
            <w:shd w:val="clear" w:color="auto" w:fill="auto"/>
          </w:tcPr>
          <w:p w14:paraId="233D4B13" w14:textId="77777777" w:rsidR="005D1668" w:rsidRPr="00F3576C" w:rsidRDefault="005D1668" w:rsidP="000226EB">
            <w:pPr>
              <w:ind w:left="38"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Deguonies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generatorius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PRO2XY OX13 Mils (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</w:rPr>
              <w:t>Santariškių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</w:rPr>
              <w:t xml:space="preserve"> g.14),</w:t>
            </w:r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 xml:space="preserve"> 2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vnt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. (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pradirbę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 xml:space="preserve"> :13600val.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ir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 xml:space="preserve"> 14700val.preliminariai per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metus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dabartinėmis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sąlygomis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galimai</w:t>
            </w:r>
            <w:proofErr w:type="spellEnd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 xml:space="preserve">  </w:t>
            </w:r>
            <w:proofErr w:type="spellStart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dirbs</w:t>
            </w:r>
            <w:proofErr w:type="spellEnd"/>
            <w:proofErr w:type="gramEnd"/>
            <w:r w:rsidRPr="00F3576C">
              <w:rPr>
                <w:rFonts w:eastAsia="SimSun"/>
                <w:b/>
                <w:sz w:val="22"/>
                <w:szCs w:val="22"/>
                <w:u w:val="single"/>
              </w:rPr>
              <w:t>~ po7000 val.))</w:t>
            </w:r>
          </w:p>
        </w:tc>
      </w:tr>
      <w:tr w:rsidR="005D1668" w:rsidRPr="00F3576C" w14:paraId="7E1CD7F8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21F0986B" w14:textId="77777777" w:rsidR="005D1668" w:rsidRPr="00F3576C" w:rsidRDefault="005D1668" w:rsidP="005D16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82" w:right="-136" w:firstLine="0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613FAB8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Kas 7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dienas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67862C83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Įrenginių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apžiūra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darbingumo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patikrinimas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reguliavimas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paleidimas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166809C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96</w:t>
            </w:r>
          </w:p>
        </w:tc>
        <w:tc>
          <w:tcPr>
            <w:tcW w:w="993" w:type="dxa"/>
          </w:tcPr>
          <w:p w14:paraId="7460A8C0" w14:textId="6730D818" w:rsidR="005D1668" w:rsidRPr="00F3576C" w:rsidRDefault="005D1668" w:rsidP="000226EB">
            <w:pPr>
              <w:ind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22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3B36C3EA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26,62</w:t>
            </w:r>
          </w:p>
        </w:tc>
        <w:tc>
          <w:tcPr>
            <w:tcW w:w="904" w:type="dxa"/>
            <w:shd w:val="clear" w:color="auto" w:fill="auto"/>
          </w:tcPr>
          <w:p w14:paraId="3F06ACB8" w14:textId="119225EA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2112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,00</w:t>
            </w:r>
          </w:p>
        </w:tc>
      </w:tr>
      <w:tr w:rsidR="005D1668" w:rsidRPr="00F3576C" w14:paraId="2B08EC26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33965016" w14:textId="77777777" w:rsidR="005D1668" w:rsidRPr="00F3576C" w:rsidRDefault="005D1668" w:rsidP="005D16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82" w:right="-136" w:firstLine="0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88B33BC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Kas 3000 val.</w:t>
            </w:r>
          </w:p>
        </w:tc>
        <w:tc>
          <w:tcPr>
            <w:tcW w:w="4675" w:type="dxa"/>
            <w:shd w:val="clear" w:color="auto" w:fill="auto"/>
          </w:tcPr>
          <w:p w14:paraId="7F4C81AB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Kompresoriaus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oro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įleidimo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570x370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  <w:p w14:paraId="35177D2D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Valdymo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bloko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112x112 – 2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vnt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  <w:p w14:paraId="6129EB28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Oro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kasetės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  <w:p w14:paraId="202F4622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Alyvos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kasetės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</w:p>
          <w:p w14:paraId="50A24FB5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Separatoriaus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  <w:p w14:paraId="7DD8A5EC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Alyvos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10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litrų</w:t>
            </w:r>
            <w:proofErr w:type="spellEnd"/>
            <w:r w:rsidRPr="00F3576C">
              <w:rPr>
                <w:rFonts w:eastAsia="SimSu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  <w:lang w:eastAsia="lt-LT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B624066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r w:rsidRPr="00F3576C">
              <w:rPr>
                <w:rFonts w:eastAsia="SimSu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93" w:type="dxa"/>
          </w:tcPr>
          <w:p w14:paraId="034D7807" w14:textId="06832E07" w:rsidR="005D1668" w:rsidRPr="00F3576C" w:rsidRDefault="005D1668" w:rsidP="000226EB">
            <w:pPr>
              <w:ind w:right="-105"/>
              <w:rPr>
                <w:sz w:val="22"/>
                <w:szCs w:val="22"/>
                <w:lang w:eastAsia="lt-LT"/>
              </w:rPr>
            </w:pPr>
            <w:r w:rsidRPr="00F3576C">
              <w:rPr>
                <w:sz w:val="22"/>
                <w:szCs w:val="22"/>
                <w:lang w:val="lt-LT" w:eastAsia="lt-LT"/>
              </w:rPr>
              <w:t>560</w:t>
            </w:r>
            <w:r w:rsidR="00F3576C" w:rsidRPr="00F3576C">
              <w:rPr>
                <w:sz w:val="22"/>
                <w:szCs w:val="22"/>
                <w:lang w:val="lt-LT" w:eastAsia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4E025878" w14:textId="71896BC0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 w:eastAsia="lt-LT"/>
              </w:rPr>
              <w:t>677,6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 w:eastAsia="lt-LT"/>
              </w:rPr>
              <w:t>0</w:t>
            </w:r>
          </w:p>
        </w:tc>
        <w:tc>
          <w:tcPr>
            <w:tcW w:w="904" w:type="dxa"/>
            <w:shd w:val="clear" w:color="auto" w:fill="auto"/>
          </w:tcPr>
          <w:p w14:paraId="4B08C8B7" w14:textId="305B65CA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  <w:lang w:eastAsia="lt-LT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 w:eastAsia="lt-LT"/>
              </w:rPr>
              <w:t>3360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 w:eastAsia="lt-LT"/>
              </w:rPr>
              <w:t>,00</w:t>
            </w:r>
          </w:p>
        </w:tc>
      </w:tr>
      <w:tr w:rsidR="005D1668" w:rsidRPr="00F3576C" w14:paraId="6B69A0D6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10583537" w14:textId="77777777" w:rsidR="005D1668" w:rsidRPr="00F3576C" w:rsidRDefault="005D1668" w:rsidP="005D16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82" w:right="-136" w:firstLine="0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2FE366E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Kas 4000 val. </w:t>
            </w:r>
          </w:p>
        </w:tc>
        <w:tc>
          <w:tcPr>
            <w:tcW w:w="4675" w:type="dxa"/>
            <w:shd w:val="clear" w:color="auto" w:fill="auto"/>
          </w:tcPr>
          <w:p w14:paraId="0D7ADD53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Generatoriaus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: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patikrinimas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valymas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daviklių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ir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parodymų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patikrinimas</w:t>
            </w:r>
            <w:proofErr w:type="spellEnd"/>
          </w:p>
          <w:p w14:paraId="3D8977F1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SUB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kasetės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5DCB3AA1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Slopintuvo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589529C6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D1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reguliatoriaus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membranos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7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vnt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.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ir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tarpinių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6D70715C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Sausintuvo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: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patikrinimas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valymas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veikimo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patikrinimas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ir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higrometrinio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lygio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patrikrinimas</w:t>
            </w:r>
            <w:proofErr w:type="spellEnd"/>
          </w:p>
          <w:p w14:paraId="0DB9CDDC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PF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kasetės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mechaninio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drenažo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2C1B3914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SUB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kasetės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mechaninio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drenažo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2B698B09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Slopintuvo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B0798C9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D7D198E" w14:textId="6742A0F1" w:rsidR="005D1668" w:rsidRPr="00F3576C" w:rsidRDefault="005D1668" w:rsidP="000226EB">
            <w:pPr>
              <w:ind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1480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034A41D1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1790,80</w:t>
            </w:r>
          </w:p>
        </w:tc>
        <w:tc>
          <w:tcPr>
            <w:tcW w:w="904" w:type="dxa"/>
            <w:shd w:val="clear" w:color="auto" w:fill="auto"/>
          </w:tcPr>
          <w:p w14:paraId="52CBB19C" w14:textId="09B62CEA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2960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,00</w:t>
            </w: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</w:p>
        </w:tc>
      </w:tr>
      <w:tr w:rsidR="005D1668" w:rsidRPr="00F3576C" w14:paraId="31FBA95F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4E4C298D" w14:textId="77777777" w:rsidR="005D1668" w:rsidRPr="00F3576C" w:rsidRDefault="005D1668" w:rsidP="005D16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82" w:right="-136" w:firstLine="0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5AE2F125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 Kas 6000 val. </w:t>
            </w:r>
          </w:p>
        </w:tc>
        <w:tc>
          <w:tcPr>
            <w:tcW w:w="4675" w:type="dxa"/>
            <w:shd w:val="clear" w:color="auto" w:fill="auto"/>
          </w:tcPr>
          <w:p w14:paraId="4F49F9FF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Termostatinio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- priežiūros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komplekto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64089881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Išleidimo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- priežiūros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komplekto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38CF8A25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Oro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įleidimo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- priežiūros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komplekto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0CF37BE5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Mini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slėginio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- priežiūros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komplekto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  <w:p w14:paraId="73E4BA7C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Diržo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8D30D07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2</w:t>
            </w:r>
          </w:p>
          <w:p w14:paraId="43A78143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C16B844" w14:textId="513A7A31" w:rsidR="005D1668" w:rsidRPr="00F3576C" w:rsidRDefault="005D1668" w:rsidP="000226EB">
            <w:pPr>
              <w:ind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470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5EA7C2C5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568,70</w:t>
            </w:r>
          </w:p>
        </w:tc>
        <w:tc>
          <w:tcPr>
            <w:tcW w:w="904" w:type="dxa"/>
            <w:shd w:val="clear" w:color="auto" w:fill="auto"/>
          </w:tcPr>
          <w:p w14:paraId="64E7F700" w14:textId="219B575E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940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,00</w:t>
            </w:r>
          </w:p>
        </w:tc>
      </w:tr>
      <w:tr w:rsidR="005D1668" w:rsidRPr="00F3576C" w14:paraId="30B8AFB4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1E9D6A58" w14:textId="77777777" w:rsidR="005D1668" w:rsidRPr="00F3576C" w:rsidRDefault="005D1668" w:rsidP="005D16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82" w:right="-136" w:firstLine="0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8057ABA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Kas 8000 val. </w:t>
            </w:r>
          </w:p>
        </w:tc>
        <w:tc>
          <w:tcPr>
            <w:tcW w:w="4675" w:type="dxa"/>
            <w:shd w:val="clear" w:color="auto" w:fill="auto"/>
          </w:tcPr>
          <w:p w14:paraId="2541F35C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Anglies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kasetės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(CHA)</w:t>
            </w:r>
          </w:p>
          <w:p w14:paraId="6E21D654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sz w:val="22"/>
                <w:szCs w:val="22"/>
              </w:rPr>
              <w:t>Obturatoriaus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patikrinimas</w:t>
            </w:r>
            <w:proofErr w:type="spellEnd"/>
          </w:p>
          <w:p w14:paraId="2328406A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PAROX 36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filtro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A3BEB90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47C8D0F9" w14:textId="1633F8F2" w:rsidR="005D1668" w:rsidRPr="00F3576C" w:rsidRDefault="005D1668" w:rsidP="000226EB">
            <w:pPr>
              <w:ind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550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7E05BC3E" w14:textId="2506EF06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665,5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0</w:t>
            </w:r>
          </w:p>
        </w:tc>
        <w:tc>
          <w:tcPr>
            <w:tcW w:w="904" w:type="dxa"/>
            <w:shd w:val="clear" w:color="auto" w:fill="auto"/>
          </w:tcPr>
          <w:p w14:paraId="3D1383EB" w14:textId="0F5E0588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1100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,00</w:t>
            </w:r>
          </w:p>
        </w:tc>
      </w:tr>
      <w:tr w:rsidR="005D1668" w:rsidRPr="00F3576C" w14:paraId="0BA1AF1B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3839645B" w14:textId="77777777" w:rsidR="005D1668" w:rsidRPr="00F3576C" w:rsidRDefault="005D1668" w:rsidP="005D16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82" w:right="-136" w:firstLine="0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0CCBDA58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Kas 12000 val.</w:t>
            </w:r>
          </w:p>
        </w:tc>
        <w:tc>
          <w:tcPr>
            <w:tcW w:w="4675" w:type="dxa"/>
            <w:shd w:val="clear" w:color="auto" w:fill="auto"/>
          </w:tcPr>
          <w:p w14:paraId="038408EF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BEKO 12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drenažo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priežiūra</w:t>
            </w:r>
            <w:proofErr w:type="spellEnd"/>
          </w:p>
          <w:p w14:paraId="7B577DAE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„High </w:t>
            </w:r>
            <w:proofErr w:type="gramStart"/>
            <w:r w:rsidRPr="00F3576C">
              <w:rPr>
                <w:rFonts w:eastAsia="SimSun"/>
                <w:bCs/>
                <w:sz w:val="22"/>
                <w:szCs w:val="22"/>
              </w:rPr>
              <w:t xml:space="preserve">ramp“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atgalinio</w:t>
            </w:r>
            <w:proofErr w:type="spellEnd"/>
            <w:proofErr w:type="gram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vožtuvo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667D79A4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Linijinių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ir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regeneracinio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proceso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vožtuvų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6B0651D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>2</w:t>
            </w:r>
          </w:p>
          <w:p w14:paraId="6823EFE3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5B6B619" w14:textId="168C81C1" w:rsidR="005D1668" w:rsidRPr="00F3576C" w:rsidRDefault="005D1668" w:rsidP="000226EB">
            <w:pPr>
              <w:ind w:right="-105"/>
              <w:rPr>
                <w:bCs/>
                <w:sz w:val="22"/>
                <w:szCs w:val="22"/>
              </w:rPr>
            </w:pPr>
            <w:r w:rsidRPr="00F3576C">
              <w:rPr>
                <w:bCs/>
                <w:sz w:val="22"/>
                <w:szCs w:val="22"/>
                <w:lang w:val="lt-LT"/>
              </w:rPr>
              <w:t>390</w:t>
            </w:r>
            <w:r w:rsidR="00F3576C" w:rsidRPr="00F3576C">
              <w:rPr>
                <w:bCs/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0D74C6BC" w14:textId="275A8D60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471,9</w:t>
            </w:r>
            <w:r w:rsidR="00F3576C"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0</w:t>
            </w:r>
          </w:p>
        </w:tc>
        <w:tc>
          <w:tcPr>
            <w:tcW w:w="904" w:type="dxa"/>
            <w:shd w:val="clear" w:color="auto" w:fill="auto"/>
          </w:tcPr>
          <w:p w14:paraId="53F8D21E" w14:textId="174F9755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780</w:t>
            </w:r>
            <w:r w:rsidR="00F3576C"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,00</w:t>
            </w:r>
          </w:p>
        </w:tc>
      </w:tr>
      <w:tr w:rsidR="005D1668" w:rsidRPr="00F3576C" w14:paraId="613BE7AD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54C748FE" w14:textId="77777777" w:rsidR="005D1668" w:rsidRPr="00F3576C" w:rsidRDefault="005D1668" w:rsidP="005D16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82" w:right="-136" w:firstLine="0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7C481C39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Kas 16000 val.</w:t>
            </w:r>
          </w:p>
        </w:tc>
        <w:tc>
          <w:tcPr>
            <w:tcW w:w="4675" w:type="dxa"/>
            <w:shd w:val="clear" w:color="auto" w:fill="auto"/>
          </w:tcPr>
          <w:p w14:paraId="756FC2BF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6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solenoidinių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vožtuvų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komplektų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</w:p>
          <w:p w14:paraId="5B8F05F5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 xml:space="preserve">2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solenoidinių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vožtuvų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„</w:t>
            </w:r>
            <w:proofErr w:type="gramStart"/>
            <w:r w:rsidRPr="00F3576C">
              <w:rPr>
                <w:rFonts w:eastAsia="SimSun"/>
                <w:bCs/>
                <w:sz w:val="22"/>
                <w:szCs w:val="22"/>
              </w:rPr>
              <w:t xml:space="preserve">CR“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14:paraId="18E4697D" w14:textId="1DA44D20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</w:rPr>
              <w:t>2</w:t>
            </w:r>
            <w:r w:rsidR="00F3576C"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kompl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14:paraId="0DAF9FF4" w14:textId="6BA0B56B" w:rsidR="005D1668" w:rsidRPr="00F3576C" w:rsidRDefault="005D1668" w:rsidP="000226EB">
            <w:pPr>
              <w:ind w:right="-105"/>
              <w:rPr>
                <w:bCs/>
                <w:sz w:val="22"/>
                <w:szCs w:val="22"/>
              </w:rPr>
            </w:pPr>
            <w:r w:rsidRPr="00F3576C">
              <w:rPr>
                <w:bCs/>
                <w:sz w:val="22"/>
                <w:szCs w:val="22"/>
                <w:lang w:val="lt-LT"/>
              </w:rPr>
              <w:t>1450</w:t>
            </w:r>
            <w:r w:rsidR="00F3576C" w:rsidRPr="00F3576C">
              <w:rPr>
                <w:bCs/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25980851" w14:textId="0F5CC462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1754,5</w:t>
            </w:r>
            <w:r w:rsidR="00F3576C"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0</w:t>
            </w:r>
          </w:p>
        </w:tc>
        <w:tc>
          <w:tcPr>
            <w:tcW w:w="904" w:type="dxa"/>
            <w:shd w:val="clear" w:color="auto" w:fill="auto"/>
          </w:tcPr>
          <w:p w14:paraId="5483D980" w14:textId="4B64CADB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r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2900</w:t>
            </w:r>
            <w:r w:rsidR="00F3576C" w:rsidRPr="00F3576C">
              <w:rPr>
                <w:rFonts w:eastAsia="SimSun"/>
                <w:bCs/>
                <w:sz w:val="22"/>
                <w:szCs w:val="22"/>
                <w:bdr w:val="none" w:sz="0" w:space="0" w:color="auto"/>
                <w:lang w:val="lt-LT"/>
              </w:rPr>
              <w:t>,00</w:t>
            </w:r>
          </w:p>
        </w:tc>
      </w:tr>
      <w:tr w:rsidR="005D1668" w:rsidRPr="00F3576C" w14:paraId="35C54064" w14:textId="77777777" w:rsidTr="00F3576C">
        <w:trPr>
          <w:jc w:val="center"/>
        </w:trPr>
        <w:tc>
          <w:tcPr>
            <w:tcW w:w="425" w:type="dxa"/>
            <w:shd w:val="clear" w:color="auto" w:fill="auto"/>
          </w:tcPr>
          <w:p w14:paraId="5233D26E" w14:textId="77777777" w:rsidR="005D1668" w:rsidRPr="00F3576C" w:rsidRDefault="005D1668" w:rsidP="005D16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82" w:right="-136" w:firstLine="0"/>
              <w:rPr>
                <w:rFonts w:eastAsia="SimSun"/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91CA618" w14:textId="77777777" w:rsidR="005D1668" w:rsidRPr="00F3576C" w:rsidRDefault="005D1668" w:rsidP="000226EB">
            <w:pPr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>Kas 20000 val.</w:t>
            </w:r>
          </w:p>
        </w:tc>
        <w:tc>
          <w:tcPr>
            <w:tcW w:w="4675" w:type="dxa"/>
            <w:shd w:val="clear" w:color="auto" w:fill="auto"/>
          </w:tcPr>
          <w:p w14:paraId="4B1CC248" w14:textId="77777777" w:rsidR="005D1668" w:rsidRPr="00F3576C" w:rsidRDefault="005D1668" w:rsidP="000226EB">
            <w:pPr>
              <w:ind w:right="-105"/>
              <w:rPr>
                <w:rFonts w:eastAsia="SimSun"/>
                <w:bCs/>
                <w:sz w:val="22"/>
                <w:szCs w:val="22"/>
              </w:rPr>
            </w:pP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Sausintuvo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absorbcinių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kolonų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keitimas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 xml:space="preserve"> 4 </w:t>
            </w:r>
            <w:proofErr w:type="spellStart"/>
            <w:r w:rsidRPr="00F3576C">
              <w:rPr>
                <w:rFonts w:eastAsia="SimSun"/>
                <w:bCs/>
                <w:sz w:val="22"/>
                <w:szCs w:val="22"/>
              </w:rPr>
              <w:t>vnt</w:t>
            </w:r>
            <w:proofErr w:type="spellEnd"/>
            <w:r w:rsidRPr="00F3576C">
              <w:rPr>
                <w:rFonts w:eastAsia="SimSun"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9561CA6" w14:textId="77777777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</w:rPr>
              <w:t xml:space="preserve">2 </w:t>
            </w:r>
            <w:proofErr w:type="spellStart"/>
            <w:r w:rsidRPr="00F3576C">
              <w:rPr>
                <w:rFonts w:eastAsia="SimSun"/>
                <w:sz w:val="22"/>
                <w:szCs w:val="22"/>
              </w:rPr>
              <w:t>kompl</w:t>
            </w:r>
            <w:proofErr w:type="spellEnd"/>
            <w:r w:rsidRPr="00F3576C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14:paraId="6795D3A2" w14:textId="0FC8DC8D" w:rsidR="005D1668" w:rsidRPr="00F3576C" w:rsidRDefault="005D1668" w:rsidP="000226EB">
            <w:pPr>
              <w:ind w:right="-105"/>
              <w:rPr>
                <w:sz w:val="22"/>
                <w:szCs w:val="22"/>
              </w:rPr>
            </w:pPr>
            <w:r w:rsidRPr="00F3576C">
              <w:rPr>
                <w:sz w:val="22"/>
                <w:szCs w:val="22"/>
                <w:lang w:val="lt-LT"/>
              </w:rPr>
              <w:t>2400</w:t>
            </w:r>
            <w:r w:rsidR="00F3576C" w:rsidRPr="00F3576C">
              <w:rPr>
                <w:sz w:val="22"/>
                <w:szCs w:val="22"/>
                <w:lang w:val="lt-LT"/>
              </w:rPr>
              <w:t>,00</w:t>
            </w:r>
          </w:p>
        </w:tc>
        <w:tc>
          <w:tcPr>
            <w:tcW w:w="943" w:type="dxa"/>
            <w:shd w:val="clear" w:color="auto" w:fill="auto"/>
          </w:tcPr>
          <w:p w14:paraId="79E4EB0E" w14:textId="2AEA91CA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2904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,00</w:t>
            </w:r>
          </w:p>
        </w:tc>
        <w:tc>
          <w:tcPr>
            <w:tcW w:w="904" w:type="dxa"/>
            <w:shd w:val="clear" w:color="auto" w:fill="auto"/>
          </w:tcPr>
          <w:p w14:paraId="5E1A65EE" w14:textId="1FBA5C61" w:rsidR="005D1668" w:rsidRPr="00F3576C" w:rsidRDefault="005D1668" w:rsidP="000226EB">
            <w:pPr>
              <w:ind w:right="-105"/>
              <w:rPr>
                <w:rFonts w:eastAsia="SimSun"/>
                <w:sz w:val="22"/>
                <w:szCs w:val="22"/>
              </w:rPr>
            </w:pPr>
            <w:r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4800</w:t>
            </w:r>
            <w:r w:rsidR="00F3576C" w:rsidRPr="00F3576C">
              <w:rPr>
                <w:rFonts w:eastAsia="SimSun"/>
                <w:sz w:val="22"/>
                <w:szCs w:val="22"/>
                <w:bdr w:val="none" w:sz="0" w:space="0" w:color="auto"/>
                <w:lang w:val="lt-LT"/>
              </w:rPr>
              <w:t>,00</w:t>
            </w:r>
          </w:p>
        </w:tc>
      </w:tr>
    </w:tbl>
    <w:p w14:paraId="6B440980" w14:textId="77777777" w:rsidR="005D1668" w:rsidRPr="00F600A5" w:rsidRDefault="005D1668" w:rsidP="005D1668">
      <w:pPr>
        <w:rPr>
          <w:vanish/>
        </w:rPr>
      </w:pPr>
      <w:r w:rsidRPr="00F600A5">
        <w:rPr>
          <w:vanish/>
        </w:rPr>
        <w:t>Viso be PVM 23118,00</w:t>
      </w:r>
    </w:p>
    <w:p w14:paraId="2C2D7727" w14:textId="77777777" w:rsidR="005D1668" w:rsidRPr="00285C85" w:rsidRDefault="005D1668" w:rsidP="005D1668">
      <w:pPr>
        <w:rPr>
          <w:vanish/>
        </w:rPr>
      </w:pPr>
      <w:r w:rsidRPr="00F600A5">
        <w:rPr>
          <w:vanish/>
        </w:rPr>
        <w:t>Viso su PVM 27972,78</w:t>
      </w:r>
    </w:p>
    <w:p w14:paraId="6740CC30" w14:textId="77777777" w:rsidR="005D1668" w:rsidRPr="009D41B7" w:rsidRDefault="005D1668" w:rsidP="005D1668">
      <w:pPr>
        <w:jc w:val="both"/>
        <w:rPr>
          <w:b/>
          <w:sz w:val="22"/>
          <w:szCs w:val="22"/>
        </w:rPr>
      </w:pPr>
      <w:proofErr w:type="spellStart"/>
      <w:r w:rsidRPr="009D41B7">
        <w:rPr>
          <w:b/>
          <w:sz w:val="22"/>
          <w:szCs w:val="22"/>
        </w:rPr>
        <w:t>Bendri</w:t>
      </w:r>
      <w:proofErr w:type="spellEnd"/>
      <w:r w:rsidRPr="009D41B7">
        <w:rPr>
          <w:b/>
          <w:sz w:val="22"/>
          <w:szCs w:val="22"/>
        </w:rPr>
        <w:t xml:space="preserve"> </w:t>
      </w:r>
      <w:proofErr w:type="spellStart"/>
      <w:r w:rsidRPr="009D41B7">
        <w:rPr>
          <w:b/>
          <w:sz w:val="22"/>
          <w:szCs w:val="22"/>
        </w:rPr>
        <w:t>reikalavimai</w:t>
      </w:r>
      <w:proofErr w:type="spellEnd"/>
      <w:r w:rsidRPr="009D41B7">
        <w:rPr>
          <w:b/>
          <w:sz w:val="22"/>
          <w:szCs w:val="22"/>
        </w:rPr>
        <w:t xml:space="preserve">: </w:t>
      </w:r>
    </w:p>
    <w:p w14:paraId="3BE6300B" w14:textId="77777777" w:rsidR="005D1668" w:rsidRPr="009D41B7" w:rsidRDefault="005D1668" w:rsidP="005D1668">
      <w:pPr>
        <w:ind w:firstLine="460"/>
        <w:jc w:val="both"/>
        <w:rPr>
          <w:sz w:val="22"/>
          <w:szCs w:val="22"/>
        </w:rPr>
      </w:pPr>
      <w:proofErr w:type="spellStart"/>
      <w:r w:rsidRPr="009D41B7">
        <w:rPr>
          <w:sz w:val="22"/>
          <w:szCs w:val="22"/>
        </w:rPr>
        <w:t>Atlikti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deguonies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generatoriaus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darbo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koregavimus</w:t>
      </w:r>
      <w:proofErr w:type="spellEnd"/>
      <w:r w:rsidRPr="009D41B7">
        <w:rPr>
          <w:sz w:val="22"/>
          <w:szCs w:val="22"/>
        </w:rPr>
        <w:t xml:space="preserve">, </w:t>
      </w:r>
      <w:proofErr w:type="spellStart"/>
      <w:r w:rsidRPr="009D41B7">
        <w:rPr>
          <w:sz w:val="22"/>
          <w:szCs w:val="22"/>
        </w:rPr>
        <w:t>vykdyti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techninę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ir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remonto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darbus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gali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proofErr w:type="gramStart"/>
      <w:r w:rsidRPr="009D41B7">
        <w:rPr>
          <w:sz w:val="22"/>
          <w:szCs w:val="22"/>
        </w:rPr>
        <w:t>vykdyti</w:t>
      </w:r>
      <w:proofErr w:type="spellEnd"/>
      <w:r w:rsidRPr="009D41B7">
        <w:rPr>
          <w:sz w:val="22"/>
          <w:szCs w:val="22"/>
        </w:rPr>
        <w:t xml:space="preserve">  </w:t>
      </w:r>
      <w:proofErr w:type="spellStart"/>
      <w:r w:rsidRPr="009D41B7">
        <w:rPr>
          <w:sz w:val="22"/>
          <w:szCs w:val="22"/>
        </w:rPr>
        <w:t>asmenys</w:t>
      </w:r>
      <w:proofErr w:type="spellEnd"/>
      <w:proofErr w:type="gramEnd"/>
      <w:r w:rsidRPr="009D41B7">
        <w:rPr>
          <w:sz w:val="22"/>
          <w:szCs w:val="22"/>
        </w:rPr>
        <w:t xml:space="preserve">, </w:t>
      </w:r>
      <w:proofErr w:type="spellStart"/>
      <w:r w:rsidRPr="009D41B7">
        <w:rPr>
          <w:sz w:val="22"/>
          <w:szCs w:val="22"/>
        </w:rPr>
        <w:t>kurie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gebėtų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ir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turėtų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pakankamai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specialių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žinių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vykdant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prietaisų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techninę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priežiūrą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ir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remontą</w:t>
      </w:r>
      <w:proofErr w:type="spellEnd"/>
      <w:r w:rsidRPr="009D41B7">
        <w:rPr>
          <w:sz w:val="22"/>
          <w:szCs w:val="22"/>
        </w:rPr>
        <w:t xml:space="preserve">. </w:t>
      </w:r>
      <w:proofErr w:type="spellStart"/>
      <w:r w:rsidRPr="009D41B7">
        <w:rPr>
          <w:sz w:val="22"/>
          <w:szCs w:val="22"/>
        </w:rPr>
        <w:t>Remonto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metu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privaloma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naudoti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tik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originalias</w:t>
      </w:r>
      <w:proofErr w:type="spellEnd"/>
      <w:r w:rsidRPr="009D41B7">
        <w:rPr>
          <w:sz w:val="22"/>
          <w:szCs w:val="22"/>
        </w:rPr>
        <w:t xml:space="preserve"> „MIL*</w:t>
      </w:r>
      <w:proofErr w:type="gramStart"/>
      <w:r w:rsidRPr="009D41B7">
        <w:rPr>
          <w:sz w:val="22"/>
          <w:szCs w:val="22"/>
        </w:rPr>
        <w:t xml:space="preserve">S“ </w:t>
      </w:r>
      <w:proofErr w:type="spellStart"/>
      <w:r w:rsidRPr="009D41B7">
        <w:rPr>
          <w:sz w:val="22"/>
          <w:szCs w:val="22"/>
        </w:rPr>
        <w:t>detales</w:t>
      </w:r>
      <w:proofErr w:type="spellEnd"/>
      <w:proofErr w:type="gramEnd"/>
      <w:r w:rsidRPr="009D41B7">
        <w:rPr>
          <w:sz w:val="22"/>
          <w:szCs w:val="22"/>
        </w:rPr>
        <w:t xml:space="preserve">. </w:t>
      </w:r>
      <w:proofErr w:type="spellStart"/>
      <w:r w:rsidRPr="009D41B7">
        <w:rPr>
          <w:sz w:val="22"/>
          <w:szCs w:val="22"/>
        </w:rPr>
        <w:t>Detalės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turi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atitikti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švaros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reikalavimus</w:t>
      </w:r>
      <w:proofErr w:type="spellEnd"/>
      <w:r w:rsidRPr="009D41B7">
        <w:rPr>
          <w:sz w:val="22"/>
          <w:szCs w:val="22"/>
        </w:rPr>
        <w:t xml:space="preserve">, </w:t>
      </w:r>
      <w:proofErr w:type="spellStart"/>
      <w:r w:rsidRPr="009D41B7">
        <w:rPr>
          <w:sz w:val="22"/>
          <w:szCs w:val="22"/>
        </w:rPr>
        <w:t>išdėstytus</w:t>
      </w:r>
      <w:proofErr w:type="spellEnd"/>
      <w:r w:rsidRPr="009D41B7">
        <w:rPr>
          <w:sz w:val="22"/>
          <w:szCs w:val="22"/>
        </w:rPr>
        <w:t xml:space="preserve"> ISO 15001 </w:t>
      </w:r>
      <w:proofErr w:type="spellStart"/>
      <w:r w:rsidRPr="009D41B7">
        <w:rPr>
          <w:sz w:val="22"/>
          <w:szCs w:val="22"/>
        </w:rPr>
        <w:t>standarte</w:t>
      </w:r>
      <w:proofErr w:type="spellEnd"/>
      <w:r w:rsidRPr="009D41B7">
        <w:rPr>
          <w:sz w:val="22"/>
          <w:szCs w:val="22"/>
        </w:rPr>
        <w:t xml:space="preserve">. </w:t>
      </w:r>
      <w:proofErr w:type="spellStart"/>
      <w:r w:rsidRPr="009D41B7">
        <w:rPr>
          <w:sz w:val="22"/>
          <w:szCs w:val="22"/>
        </w:rPr>
        <w:t>Siekiant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užtikrinti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darbuotojų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saugos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ir</w:t>
      </w:r>
      <w:proofErr w:type="spellEnd"/>
      <w:r w:rsidRPr="009D41B7">
        <w:rPr>
          <w:sz w:val="22"/>
          <w:szCs w:val="22"/>
        </w:rPr>
        <w:t xml:space="preserve"> sveikatos </w:t>
      </w:r>
      <w:proofErr w:type="spellStart"/>
      <w:r w:rsidRPr="009D41B7">
        <w:rPr>
          <w:sz w:val="22"/>
          <w:szCs w:val="22"/>
        </w:rPr>
        <w:t>bei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priešgaisrinio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saugumo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reikalavimus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visos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deguonies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techninės</w:t>
      </w:r>
      <w:proofErr w:type="spellEnd"/>
      <w:r w:rsidRPr="009D41B7">
        <w:rPr>
          <w:sz w:val="22"/>
          <w:szCs w:val="22"/>
        </w:rPr>
        <w:t xml:space="preserve"> priežiūros </w:t>
      </w:r>
      <w:proofErr w:type="spellStart"/>
      <w:r w:rsidRPr="009D41B7">
        <w:rPr>
          <w:sz w:val="22"/>
          <w:szCs w:val="22"/>
        </w:rPr>
        <w:t>operacijos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turi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būti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atliktos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nepriekaištingai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švariai</w:t>
      </w:r>
      <w:proofErr w:type="spellEnd"/>
      <w:r w:rsidRPr="009D41B7">
        <w:rPr>
          <w:sz w:val="22"/>
          <w:szCs w:val="22"/>
        </w:rPr>
        <w:t xml:space="preserve">. </w:t>
      </w:r>
      <w:proofErr w:type="spellStart"/>
      <w:r w:rsidRPr="009D41B7">
        <w:rPr>
          <w:sz w:val="22"/>
          <w:szCs w:val="22"/>
        </w:rPr>
        <w:t>Naudojamos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remontui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detalės</w:t>
      </w:r>
      <w:proofErr w:type="spellEnd"/>
      <w:r w:rsidRPr="009D41B7">
        <w:rPr>
          <w:sz w:val="22"/>
          <w:szCs w:val="22"/>
        </w:rPr>
        <w:t xml:space="preserve">- </w:t>
      </w:r>
      <w:proofErr w:type="spellStart"/>
      <w:r w:rsidRPr="009D41B7">
        <w:rPr>
          <w:sz w:val="22"/>
          <w:szCs w:val="22"/>
        </w:rPr>
        <w:t>nuriebalintos</w:t>
      </w:r>
      <w:proofErr w:type="spellEnd"/>
      <w:r w:rsidRPr="009D41B7">
        <w:rPr>
          <w:sz w:val="22"/>
          <w:szCs w:val="22"/>
        </w:rPr>
        <w:t>.</w:t>
      </w:r>
    </w:p>
    <w:p w14:paraId="08CDF156" w14:textId="77777777" w:rsidR="005D1668" w:rsidRPr="009D41B7" w:rsidRDefault="005D1668" w:rsidP="005D1668">
      <w:pPr>
        <w:ind w:firstLine="460"/>
        <w:rPr>
          <w:sz w:val="22"/>
          <w:szCs w:val="22"/>
        </w:rPr>
      </w:pPr>
      <w:proofErr w:type="spellStart"/>
      <w:r w:rsidRPr="009D41B7">
        <w:rPr>
          <w:sz w:val="22"/>
          <w:szCs w:val="22"/>
        </w:rPr>
        <w:t>Visi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techninės</w:t>
      </w:r>
      <w:proofErr w:type="spellEnd"/>
      <w:r w:rsidRPr="009D41B7">
        <w:rPr>
          <w:sz w:val="22"/>
          <w:szCs w:val="22"/>
        </w:rPr>
        <w:t xml:space="preserve"> priežiūros </w:t>
      </w:r>
      <w:proofErr w:type="spellStart"/>
      <w:r w:rsidRPr="009D41B7">
        <w:rPr>
          <w:sz w:val="22"/>
          <w:szCs w:val="22"/>
        </w:rPr>
        <w:t>darbai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turi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būti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atliekami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pagal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techninėje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dokumentacijoje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nurodytą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periodiškumą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atsižvelgiant</w:t>
      </w:r>
      <w:proofErr w:type="spellEnd"/>
      <w:r w:rsidRPr="009D41B7">
        <w:rPr>
          <w:sz w:val="22"/>
          <w:szCs w:val="22"/>
        </w:rPr>
        <w:t xml:space="preserve"> į </w:t>
      </w:r>
      <w:proofErr w:type="spellStart"/>
      <w:r w:rsidRPr="009D41B7">
        <w:rPr>
          <w:sz w:val="22"/>
          <w:szCs w:val="22"/>
        </w:rPr>
        <w:t>faktiškai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dirbtą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laiką</w:t>
      </w:r>
      <w:proofErr w:type="spellEnd"/>
      <w:r w:rsidRPr="009D41B7">
        <w:rPr>
          <w:sz w:val="22"/>
          <w:szCs w:val="22"/>
        </w:rPr>
        <w:t>.</w:t>
      </w:r>
    </w:p>
    <w:p w14:paraId="5FB033D3" w14:textId="77777777" w:rsidR="005D1668" w:rsidRDefault="005D1668" w:rsidP="005D1668">
      <w:pPr>
        <w:suppressAutoHyphens/>
        <w:rPr>
          <w:sz w:val="22"/>
          <w:szCs w:val="22"/>
        </w:rPr>
      </w:pPr>
      <w:proofErr w:type="spellStart"/>
      <w:r w:rsidRPr="009D41B7">
        <w:rPr>
          <w:sz w:val="22"/>
          <w:szCs w:val="22"/>
        </w:rPr>
        <w:t>Jeigu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tiekėjas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pirkimo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sutarčiai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vykdyti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numato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pasitelkti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subtiekėjus</w:t>
      </w:r>
      <w:proofErr w:type="spellEnd"/>
      <w:r w:rsidRPr="009D41B7">
        <w:rPr>
          <w:sz w:val="22"/>
          <w:szCs w:val="22"/>
        </w:rPr>
        <w:t>/</w:t>
      </w:r>
      <w:proofErr w:type="spellStart"/>
      <w:r w:rsidRPr="009D41B7">
        <w:rPr>
          <w:sz w:val="22"/>
          <w:szCs w:val="22"/>
        </w:rPr>
        <w:t>subrangovus</w:t>
      </w:r>
      <w:proofErr w:type="spellEnd"/>
      <w:r w:rsidRPr="009D41B7">
        <w:rPr>
          <w:sz w:val="22"/>
          <w:szCs w:val="22"/>
        </w:rPr>
        <w:t xml:space="preserve">, </w:t>
      </w:r>
      <w:proofErr w:type="spellStart"/>
      <w:r w:rsidRPr="009D41B7">
        <w:rPr>
          <w:sz w:val="22"/>
          <w:szCs w:val="22"/>
        </w:rPr>
        <w:t>jų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dalyvavimas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turi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būti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  <w:u w:val="single"/>
        </w:rPr>
        <w:t>patvirtintas</w:t>
      </w:r>
      <w:proofErr w:type="spellEnd"/>
      <w:r w:rsidRPr="009D41B7">
        <w:rPr>
          <w:sz w:val="22"/>
          <w:szCs w:val="22"/>
          <w:u w:val="single"/>
        </w:rPr>
        <w:t xml:space="preserve"> </w:t>
      </w:r>
      <w:proofErr w:type="spellStart"/>
      <w:r w:rsidRPr="009D41B7">
        <w:rPr>
          <w:sz w:val="22"/>
          <w:szCs w:val="22"/>
          <w:u w:val="single"/>
        </w:rPr>
        <w:t>ketinimų</w:t>
      </w:r>
      <w:proofErr w:type="spellEnd"/>
      <w:r w:rsidRPr="009D41B7">
        <w:rPr>
          <w:sz w:val="22"/>
          <w:szCs w:val="22"/>
          <w:u w:val="single"/>
        </w:rPr>
        <w:t xml:space="preserve"> </w:t>
      </w:r>
      <w:proofErr w:type="spellStart"/>
      <w:r w:rsidRPr="009D41B7">
        <w:rPr>
          <w:sz w:val="22"/>
          <w:szCs w:val="22"/>
          <w:u w:val="single"/>
        </w:rPr>
        <w:t>protokolu</w:t>
      </w:r>
      <w:proofErr w:type="spellEnd"/>
      <w:r w:rsidRPr="009D41B7">
        <w:rPr>
          <w:sz w:val="22"/>
          <w:szCs w:val="22"/>
          <w:u w:val="single"/>
        </w:rPr>
        <w:t xml:space="preserve"> </w:t>
      </w:r>
      <w:proofErr w:type="spellStart"/>
      <w:r w:rsidRPr="009D41B7">
        <w:rPr>
          <w:sz w:val="22"/>
          <w:szCs w:val="22"/>
          <w:u w:val="single"/>
        </w:rPr>
        <w:t>arba</w:t>
      </w:r>
      <w:proofErr w:type="spellEnd"/>
      <w:r w:rsidRPr="009D41B7">
        <w:rPr>
          <w:sz w:val="22"/>
          <w:szCs w:val="22"/>
          <w:u w:val="single"/>
        </w:rPr>
        <w:t xml:space="preserve"> </w:t>
      </w:r>
      <w:proofErr w:type="spellStart"/>
      <w:r w:rsidRPr="009D41B7">
        <w:rPr>
          <w:sz w:val="22"/>
          <w:szCs w:val="22"/>
          <w:u w:val="single"/>
        </w:rPr>
        <w:t>preliminaria</w:t>
      </w:r>
      <w:proofErr w:type="spellEnd"/>
      <w:r w:rsidRPr="009D41B7">
        <w:rPr>
          <w:sz w:val="22"/>
          <w:szCs w:val="22"/>
          <w:u w:val="single"/>
        </w:rPr>
        <w:t xml:space="preserve"> </w:t>
      </w:r>
      <w:proofErr w:type="spellStart"/>
      <w:r w:rsidRPr="009D41B7">
        <w:rPr>
          <w:sz w:val="22"/>
          <w:szCs w:val="22"/>
          <w:u w:val="single"/>
        </w:rPr>
        <w:t>sutartimi</w:t>
      </w:r>
      <w:proofErr w:type="spellEnd"/>
      <w:r w:rsidRPr="009D41B7">
        <w:rPr>
          <w:sz w:val="22"/>
          <w:szCs w:val="22"/>
          <w:u w:val="single"/>
        </w:rPr>
        <w:t xml:space="preserve">. </w:t>
      </w:r>
      <w:proofErr w:type="spellStart"/>
      <w:r w:rsidRPr="009D41B7">
        <w:rPr>
          <w:sz w:val="22"/>
          <w:szCs w:val="22"/>
        </w:rPr>
        <w:t>Šie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dokumentai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turi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būti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pateikti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kartu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su</w:t>
      </w:r>
      <w:proofErr w:type="spellEnd"/>
      <w:r w:rsidRPr="009D41B7">
        <w:rPr>
          <w:sz w:val="22"/>
          <w:szCs w:val="22"/>
        </w:rPr>
        <w:t xml:space="preserve"> </w:t>
      </w:r>
      <w:proofErr w:type="spellStart"/>
      <w:r w:rsidRPr="009D41B7">
        <w:rPr>
          <w:sz w:val="22"/>
          <w:szCs w:val="22"/>
        </w:rPr>
        <w:t>pasiūlymu</w:t>
      </w:r>
      <w:proofErr w:type="spellEnd"/>
      <w:r w:rsidRPr="009D41B7">
        <w:rPr>
          <w:sz w:val="22"/>
          <w:szCs w:val="22"/>
        </w:rPr>
        <w:t>.</w:t>
      </w:r>
    </w:p>
    <w:p w14:paraId="05C11FB7" w14:textId="77777777" w:rsidR="005D1668" w:rsidRDefault="005D1668" w:rsidP="005D1668">
      <w:pPr>
        <w:suppressAutoHyphens/>
        <w:rPr>
          <w:sz w:val="22"/>
          <w:szCs w:val="22"/>
        </w:rPr>
      </w:pPr>
    </w:p>
    <w:p w14:paraId="5CEA5ED5" w14:textId="77777777" w:rsidR="005D1668" w:rsidRPr="009D41B7" w:rsidRDefault="005D1668" w:rsidP="005D1668">
      <w:pPr>
        <w:suppressAutoHyphens/>
        <w:rPr>
          <w:sz w:val="22"/>
          <w:szCs w:val="22"/>
        </w:rPr>
      </w:pPr>
    </w:p>
    <w:p w14:paraId="3D6ED111" w14:textId="6C931DF7" w:rsidR="005D1668" w:rsidRDefault="005D1668"/>
    <w:sectPr w:rsidR="005D16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comments="0" w:insDel="0" w:formatting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68"/>
    <w:rsid w:val="005D1668"/>
    <w:rsid w:val="00F3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E3F9"/>
  <w15:chartTrackingRefBased/>
  <w15:docId w15:val="{DE9B5741-FA93-4FE8-86F9-1BA4473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1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etai,Bullet EY,List Paragraph1,List Paragraph111,Paragraph,Lentele"/>
    <w:basedOn w:val="Normal"/>
    <w:link w:val="ListParagraphChar"/>
    <w:uiPriority w:val="34"/>
    <w:qFormat/>
    <w:rsid w:val="005D16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etai Char"/>
    <w:link w:val="ListParagraph"/>
    <w:uiPriority w:val="34"/>
    <w:locked/>
    <w:rsid w:val="005D166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3039</Words>
  <Characters>1733</Characters>
  <Application>Microsoft Office Word</Application>
  <DocSecurity>0</DocSecurity>
  <Lines>14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Norvaišytė-Kostogrizienė</dc:creator>
  <cp:keywords/>
  <dc:description/>
  <cp:lastModifiedBy>Laura Norvaišytė-Kostogrizienė</cp:lastModifiedBy>
  <cp:revision>2</cp:revision>
  <dcterms:created xsi:type="dcterms:W3CDTF">2022-04-25T07:23:00Z</dcterms:created>
  <dcterms:modified xsi:type="dcterms:W3CDTF">2022-04-25T07:34:00Z</dcterms:modified>
</cp:coreProperties>
</file>