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62"/>
        <w:ind w:left="2"/>
        <w:jc w:val="both"/>
      </w:pPr>
      <w:r>
        <w:rPr/>
        <w:t>Visiems</w:t>
      </w:r>
      <w:r>
        <w:rPr>
          <w:spacing w:val="-10"/>
        </w:rPr>
        <w:t> </w:t>
      </w:r>
      <w:r>
        <w:rPr/>
        <w:t>suinteresuotiems</w:t>
      </w:r>
      <w:r>
        <w:rPr>
          <w:spacing w:val="-9"/>
        </w:rPr>
        <w:t> </w:t>
      </w:r>
      <w:r>
        <w:rPr>
          <w:spacing w:val="-2"/>
        </w:rPr>
        <w:t>asmenims</w:t>
      </w:r>
    </w:p>
    <w:p>
      <w:pPr>
        <w:pStyle w:val="BodyText"/>
        <w:rPr>
          <w:b/>
        </w:rPr>
      </w:pPr>
    </w:p>
    <w:p>
      <w:pPr>
        <w:pStyle w:val="BodyText"/>
        <w:spacing w:before="107"/>
        <w:rPr>
          <w:b/>
        </w:rPr>
      </w:pPr>
    </w:p>
    <w:p>
      <w:pPr>
        <w:pStyle w:val="Title"/>
        <w:ind w:right="139"/>
      </w:pPr>
      <w:r>
        <w:rPr/>
        <w:t>PAŽYMA</w:t>
      </w:r>
      <w:r>
        <w:rPr>
          <w:spacing w:val="-6"/>
        </w:rPr>
        <w:t> </w:t>
      </w:r>
      <w:r>
        <w:rPr/>
        <w:t>APIE</w:t>
      </w:r>
      <w:r>
        <w:rPr>
          <w:spacing w:val="-5"/>
        </w:rPr>
        <w:t> </w:t>
      </w:r>
      <w:r>
        <w:rPr/>
        <w:t>ĮVYKDYTĄ</w:t>
      </w:r>
      <w:r>
        <w:rPr>
          <w:spacing w:val="-6"/>
        </w:rPr>
        <w:t> </w:t>
      </w:r>
      <w:r>
        <w:rPr>
          <w:spacing w:val="-2"/>
        </w:rPr>
        <w:t>SUTARTĮ</w:t>
      </w:r>
    </w:p>
    <w:p>
      <w:pPr>
        <w:pStyle w:val="BodyText"/>
        <w:spacing w:before="175"/>
        <w:ind w:right="137"/>
        <w:jc w:val="center"/>
      </w:pPr>
      <w:r>
        <w:rPr>
          <w:spacing w:val="-2"/>
        </w:rPr>
        <w:t>2023-03-</w:t>
      </w:r>
      <w:r>
        <w:rPr>
          <w:spacing w:val="-5"/>
        </w:rPr>
        <w:t>14</w:t>
      </w:r>
    </w:p>
    <w:p>
      <w:pPr>
        <w:pStyle w:val="BodyText"/>
      </w:pPr>
    </w:p>
    <w:p>
      <w:pPr>
        <w:pStyle w:val="BodyText"/>
        <w:spacing w:before="109"/>
      </w:pPr>
    </w:p>
    <w:p>
      <w:pPr>
        <w:spacing w:line="259" w:lineRule="auto" w:before="0"/>
        <w:ind w:left="2" w:right="135" w:firstLine="0"/>
        <w:jc w:val="both"/>
        <w:rPr>
          <w:sz w:val="22"/>
        </w:rPr>
      </w:pPr>
      <w:r>
        <w:rPr>
          <w:sz w:val="22"/>
        </w:rPr>
        <w:t>Pažymime,</w:t>
      </w:r>
      <w:r>
        <w:rPr>
          <w:spacing w:val="-4"/>
          <w:sz w:val="22"/>
        </w:rPr>
        <w:t> </w:t>
      </w:r>
      <w:r>
        <w:rPr>
          <w:sz w:val="22"/>
        </w:rPr>
        <w:t>kad</w:t>
      </w:r>
      <w:r>
        <w:rPr>
          <w:spacing w:val="-7"/>
          <w:sz w:val="22"/>
        </w:rPr>
        <w:t> </w:t>
      </w:r>
      <w:r>
        <w:rPr>
          <w:sz w:val="22"/>
        </w:rPr>
        <w:t>UAB</w:t>
      </w:r>
      <w:r>
        <w:rPr>
          <w:spacing w:val="-8"/>
          <w:sz w:val="22"/>
        </w:rPr>
        <w:t> </w:t>
      </w:r>
      <w:r>
        <w:rPr>
          <w:sz w:val="22"/>
        </w:rPr>
        <w:t>„Netcode“</w:t>
      </w:r>
      <w:r>
        <w:rPr>
          <w:spacing w:val="-5"/>
          <w:sz w:val="22"/>
        </w:rPr>
        <w:t> </w:t>
      </w:r>
      <w:r>
        <w:rPr>
          <w:sz w:val="22"/>
        </w:rPr>
        <w:t>laikotarpiu</w:t>
      </w:r>
      <w:r>
        <w:rPr>
          <w:spacing w:val="-6"/>
          <w:sz w:val="22"/>
        </w:rPr>
        <w:t> </w:t>
      </w:r>
      <w:r>
        <w:rPr>
          <w:sz w:val="22"/>
        </w:rPr>
        <w:t>nuo</w:t>
      </w:r>
      <w:r>
        <w:rPr>
          <w:spacing w:val="-7"/>
          <w:sz w:val="22"/>
        </w:rPr>
        <w:t> </w:t>
      </w:r>
      <w:r>
        <w:rPr>
          <w:sz w:val="22"/>
        </w:rPr>
        <w:t>2021</w:t>
      </w:r>
      <w:r>
        <w:rPr>
          <w:spacing w:val="-9"/>
          <w:sz w:val="22"/>
        </w:rPr>
        <w:t> </w:t>
      </w:r>
      <w:r>
        <w:rPr>
          <w:sz w:val="22"/>
        </w:rPr>
        <w:t>m.</w:t>
      </w:r>
      <w:r>
        <w:rPr>
          <w:spacing w:val="-7"/>
          <w:sz w:val="22"/>
        </w:rPr>
        <w:t> </w:t>
      </w:r>
      <w:r>
        <w:rPr>
          <w:sz w:val="22"/>
        </w:rPr>
        <w:t>lapkričio</w:t>
      </w:r>
      <w:r>
        <w:rPr>
          <w:spacing w:val="-7"/>
          <w:sz w:val="22"/>
        </w:rPr>
        <w:t> </w:t>
      </w:r>
      <w:r>
        <w:rPr>
          <w:sz w:val="22"/>
        </w:rPr>
        <w:t>17</w:t>
      </w:r>
      <w:r>
        <w:rPr>
          <w:spacing w:val="-6"/>
          <w:sz w:val="22"/>
        </w:rPr>
        <w:t> </w:t>
      </w:r>
      <w:r>
        <w:rPr>
          <w:sz w:val="22"/>
        </w:rPr>
        <w:t>d.</w:t>
      </w:r>
      <w:r>
        <w:rPr>
          <w:spacing w:val="-10"/>
          <w:sz w:val="22"/>
        </w:rPr>
        <w:t> </w:t>
      </w:r>
      <w:r>
        <w:rPr>
          <w:sz w:val="22"/>
        </w:rPr>
        <w:t>iki</w:t>
      </w:r>
      <w:r>
        <w:rPr>
          <w:spacing w:val="-6"/>
          <w:sz w:val="22"/>
        </w:rPr>
        <w:t> </w:t>
      </w:r>
      <w:r>
        <w:rPr>
          <w:sz w:val="22"/>
        </w:rPr>
        <w:t>2022</w:t>
      </w:r>
      <w:r>
        <w:rPr>
          <w:spacing w:val="-9"/>
          <w:sz w:val="22"/>
        </w:rPr>
        <w:t> </w:t>
      </w:r>
      <w:r>
        <w:rPr>
          <w:sz w:val="22"/>
        </w:rPr>
        <w:t>m.</w:t>
      </w:r>
      <w:r>
        <w:rPr>
          <w:spacing w:val="-7"/>
          <w:sz w:val="22"/>
        </w:rPr>
        <w:t> </w:t>
      </w:r>
      <w:r>
        <w:rPr>
          <w:sz w:val="22"/>
        </w:rPr>
        <w:t>lapkričio</w:t>
      </w:r>
      <w:r>
        <w:rPr>
          <w:spacing w:val="-6"/>
          <w:sz w:val="22"/>
        </w:rPr>
        <w:t> </w:t>
      </w:r>
      <w:r>
        <w:rPr>
          <w:sz w:val="22"/>
        </w:rPr>
        <w:t>17</w:t>
      </w:r>
      <w:r>
        <w:rPr>
          <w:spacing w:val="-7"/>
          <w:sz w:val="22"/>
        </w:rPr>
        <w:t> </w:t>
      </w:r>
      <w:r>
        <w:rPr>
          <w:sz w:val="22"/>
        </w:rPr>
        <w:t>d.</w:t>
      </w:r>
      <w:r>
        <w:rPr>
          <w:spacing w:val="-9"/>
          <w:sz w:val="22"/>
        </w:rPr>
        <w:t> </w:t>
      </w:r>
      <w:r>
        <w:rPr>
          <w:sz w:val="22"/>
        </w:rPr>
        <w:t>sėkmingai įvykdė </w:t>
      </w:r>
      <w:r>
        <w:rPr>
          <w:b/>
          <w:sz w:val="22"/>
        </w:rPr>
        <w:t>Teisinės pagalbos paslaugų informacinės sistemos TEISIS vystymo paslaugų viešojo pirkimo- pardavimo sutartį Nr. ST-387</w:t>
      </w:r>
      <w:r>
        <w:rPr>
          <w:sz w:val="22"/>
        </w:rPr>
        <w:t>. Bendra sutarties vertė 96.798,79 EUR su PVM (79.999,00 Eur be PVM). Sutarties vykdymo metu suteiktos Teisinės pagalbos paslaugų informacinės sistemos (TEISIS), teikiančios viešas elektronines paslaugas, susijusias su valstybės garantuojama teisine pagalba bei mediacija, vystymo paslaugos. TEISIS realizuotos šios pagrindinės</w:t>
      </w:r>
      <w:r>
        <w:rPr>
          <w:spacing w:val="40"/>
          <w:sz w:val="22"/>
        </w:rPr>
        <w:t> </w:t>
      </w:r>
      <w:r>
        <w:rPr>
          <w:sz w:val="22"/>
        </w:rPr>
        <w:t>funkcijų grupės:</w:t>
      </w:r>
    </w:p>
    <w:p>
      <w:pPr>
        <w:pStyle w:val="ListParagraph"/>
        <w:numPr>
          <w:ilvl w:val="0"/>
          <w:numId w:val="1"/>
        </w:numPr>
        <w:tabs>
          <w:tab w:pos="721" w:val="left" w:leader="none"/>
        </w:tabs>
        <w:spacing w:line="259" w:lineRule="auto" w:before="159" w:after="0"/>
        <w:ind w:left="721" w:right="138" w:hanging="360"/>
        <w:jc w:val="both"/>
        <w:rPr>
          <w:sz w:val="22"/>
        </w:rPr>
      </w:pPr>
      <w:r>
        <w:rPr>
          <w:sz w:val="22"/>
        </w:rPr>
        <w:t>Antrinės</w:t>
      </w:r>
      <w:r>
        <w:rPr>
          <w:spacing w:val="-5"/>
          <w:sz w:val="22"/>
        </w:rPr>
        <w:t> </w:t>
      </w:r>
      <w:r>
        <w:rPr>
          <w:sz w:val="22"/>
        </w:rPr>
        <w:t>teisinės</w:t>
      </w:r>
      <w:r>
        <w:rPr>
          <w:spacing w:val="-5"/>
          <w:sz w:val="22"/>
        </w:rPr>
        <w:t> </w:t>
      </w:r>
      <w:r>
        <w:rPr>
          <w:sz w:val="22"/>
        </w:rPr>
        <w:t>pagalbos</w:t>
      </w:r>
      <w:r>
        <w:rPr>
          <w:spacing w:val="-5"/>
          <w:sz w:val="22"/>
        </w:rPr>
        <w:t> </w:t>
      </w:r>
      <w:r>
        <w:rPr>
          <w:sz w:val="22"/>
        </w:rPr>
        <w:t>(toliau</w:t>
      </w:r>
      <w:r>
        <w:rPr>
          <w:spacing w:val="-3"/>
          <w:sz w:val="22"/>
        </w:rPr>
        <w:t> </w:t>
      </w:r>
      <w:r>
        <w:rPr>
          <w:sz w:val="22"/>
        </w:rPr>
        <w:t>-</w:t>
      </w:r>
      <w:r>
        <w:rPr>
          <w:spacing w:val="-7"/>
          <w:sz w:val="22"/>
        </w:rPr>
        <w:t> </w:t>
      </w:r>
      <w:r>
        <w:rPr>
          <w:sz w:val="22"/>
        </w:rPr>
        <w:t>ATP)</w:t>
      </w:r>
      <w:r>
        <w:rPr>
          <w:spacing w:val="-5"/>
          <w:sz w:val="22"/>
        </w:rPr>
        <w:t> </w:t>
      </w:r>
      <w:r>
        <w:rPr>
          <w:sz w:val="22"/>
        </w:rPr>
        <w:t>teikimas:</w:t>
      </w:r>
      <w:r>
        <w:rPr>
          <w:spacing w:val="40"/>
          <w:sz w:val="22"/>
        </w:rPr>
        <w:t> </w:t>
      </w:r>
      <w:r>
        <w:rPr>
          <w:sz w:val="22"/>
        </w:rPr>
        <w:t>fizinių</w:t>
      </w:r>
      <w:r>
        <w:rPr>
          <w:spacing w:val="-6"/>
          <w:sz w:val="22"/>
        </w:rPr>
        <w:t> </w:t>
      </w:r>
      <w:r>
        <w:rPr>
          <w:sz w:val="22"/>
        </w:rPr>
        <w:t>asmenų</w:t>
      </w:r>
      <w:r>
        <w:rPr>
          <w:spacing w:val="-3"/>
          <w:sz w:val="22"/>
        </w:rPr>
        <w:t> </w:t>
      </w:r>
      <w:r>
        <w:rPr>
          <w:sz w:val="22"/>
        </w:rPr>
        <w:t>prašymų</w:t>
      </w:r>
      <w:r>
        <w:rPr>
          <w:spacing w:val="-3"/>
          <w:sz w:val="22"/>
        </w:rPr>
        <w:t> </w:t>
      </w:r>
      <w:r>
        <w:rPr>
          <w:sz w:val="22"/>
        </w:rPr>
        <w:t>pateikimas</w:t>
      </w:r>
      <w:r>
        <w:rPr>
          <w:spacing w:val="-3"/>
          <w:sz w:val="22"/>
        </w:rPr>
        <w:t> </w:t>
      </w:r>
      <w:r>
        <w:rPr>
          <w:sz w:val="22"/>
        </w:rPr>
        <w:t>ir</w:t>
      </w:r>
      <w:r>
        <w:rPr>
          <w:spacing w:val="-5"/>
          <w:sz w:val="22"/>
        </w:rPr>
        <w:t> </w:t>
      </w:r>
      <w:r>
        <w:rPr>
          <w:sz w:val="22"/>
        </w:rPr>
        <w:t>vertinimas, pajamų ir turto lygio skaičiuoklė, institucijų prašymų dėl būtinojo gynėjo pateikimas, ATP bylų tvarkymas, ATP teikėjų atranka, ATP teikėjų profilių ir sąrašo tvarkymas, interaktyvios ATP konsultacijos, ATP teikimo sąnaudų apskaita, ATP skundai ir kokybės vertinimas, ATP teikėjų užimtumo kalendorius;</w:t>
      </w:r>
    </w:p>
    <w:p>
      <w:pPr>
        <w:pStyle w:val="ListParagraph"/>
        <w:numPr>
          <w:ilvl w:val="0"/>
          <w:numId w:val="1"/>
        </w:numPr>
        <w:tabs>
          <w:tab w:pos="721" w:val="left" w:leader="none"/>
        </w:tabs>
        <w:spacing w:line="259" w:lineRule="auto" w:before="0" w:after="0"/>
        <w:ind w:left="721" w:right="134" w:hanging="360"/>
        <w:jc w:val="both"/>
        <w:rPr>
          <w:sz w:val="22"/>
        </w:rPr>
      </w:pPr>
      <w:r>
        <w:rPr>
          <w:sz w:val="22"/>
        </w:rPr>
        <w:t>Pirminės teisinės pagalbos (toliau – PTP) teikimas: registracija PTP konsultacijai, PTP bylų tvarkymas,</w:t>
      </w:r>
      <w:r>
        <w:rPr>
          <w:spacing w:val="-10"/>
          <w:sz w:val="22"/>
        </w:rPr>
        <w:t> </w:t>
      </w:r>
      <w:r>
        <w:rPr>
          <w:sz w:val="22"/>
        </w:rPr>
        <w:t>PTP</w:t>
      </w:r>
      <w:r>
        <w:rPr>
          <w:spacing w:val="-10"/>
          <w:sz w:val="22"/>
        </w:rPr>
        <w:t> </w:t>
      </w:r>
      <w:r>
        <w:rPr>
          <w:sz w:val="22"/>
        </w:rPr>
        <w:t>teikėjų</w:t>
      </w:r>
      <w:r>
        <w:rPr>
          <w:spacing w:val="-10"/>
          <w:sz w:val="22"/>
        </w:rPr>
        <w:t> </w:t>
      </w:r>
      <w:r>
        <w:rPr>
          <w:sz w:val="22"/>
        </w:rPr>
        <w:t>profilių</w:t>
      </w:r>
      <w:r>
        <w:rPr>
          <w:spacing w:val="-11"/>
          <w:sz w:val="22"/>
        </w:rPr>
        <w:t> </w:t>
      </w:r>
      <w:r>
        <w:rPr>
          <w:sz w:val="22"/>
        </w:rPr>
        <w:t>tvarkymas,</w:t>
      </w:r>
      <w:r>
        <w:rPr>
          <w:spacing w:val="-10"/>
          <w:sz w:val="22"/>
        </w:rPr>
        <w:t> </w:t>
      </w:r>
      <w:r>
        <w:rPr>
          <w:sz w:val="22"/>
        </w:rPr>
        <w:t>PTP</w:t>
      </w:r>
      <w:r>
        <w:rPr>
          <w:spacing w:val="-10"/>
          <w:sz w:val="22"/>
        </w:rPr>
        <w:t> </w:t>
      </w:r>
      <w:r>
        <w:rPr>
          <w:sz w:val="22"/>
        </w:rPr>
        <w:t>teikėjų</w:t>
      </w:r>
      <w:r>
        <w:rPr>
          <w:spacing w:val="-10"/>
          <w:sz w:val="22"/>
        </w:rPr>
        <w:t> </w:t>
      </w:r>
      <w:r>
        <w:rPr>
          <w:sz w:val="22"/>
        </w:rPr>
        <w:t>atranka,</w:t>
      </w:r>
      <w:r>
        <w:rPr>
          <w:spacing w:val="-9"/>
          <w:sz w:val="22"/>
        </w:rPr>
        <w:t> </w:t>
      </w:r>
      <w:r>
        <w:rPr>
          <w:sz w:val="22"/>
        </w:rPr>
        <w:t>interaktyvios</w:t>
      </w:r>
      <w:r>
        <w:rPr>
          <w:spacing w:val="-9"/>
          <w:sz w:val="22"/>
        </w:rPr>
        <w:t> </w:t>
      </w:r>
      <w:r>
        <w:rPr>
          <w:sz w:val="22"/>
        </w:rPr>
        <w:t>PTP</w:t>
      </w:r>
      <w:r>
        <w:rPr>
          <w:spacing w:val="-10"/>
          <w:sz w:val="22"/>
        </w:rPr>
        <w:t> </w:t>
      </w:r>
      <w:r>
        <w:rPr>
          <w:sz w:val="22"/>
        </w:rPr>
        <w:t>konsultacijos,</w:t>
      </w:r>
      <w:r>
        <w:rPr>
          <w:spacing w:val="-9"/>
          <w:sz w:val="22"/>
        </w:rPr>
        <w:t> </w:t>
      </w:r>
      <w:r>
        <w:rPr>
          <w:sz w:val="22"/>
        </w:rPr>
        <w:t>PTP skundai ir kokybės vertinimas, PTP teikėjų užimtumo kalendorius;</w:t>
      </w:r>
    </w:p>
    <w:p>
      <w:pPr>
        <w:pStyle w:val="ListParagraph"/>
        <w:numPr>
          <w:ilvl w:val="0"/>
          <w:numId w:val="1"/>
        </w:numPr>
        <w:tabs>
          <w:tab w:pos="721" w:val="left" w:leader="none"/>
        </w:tabs>
        <w:spacing w:line="259" w:lineRule="auto" w:before="0" w:after="0"/>
        <w:ind w:left="721" w:right="134" w:hanging="360"/>
        <w:jc w:val="both"/>
        <w:rPr>
          <w:sz w:val="22"/>
        </w:rPr>
      </w:pPr>
      <w:r>
        <w:rPr>
          <w:sz w:val="22"/>
        </w:rPr>
        <w:t>Mediacijos</w:t>
      </w:r>
      <w:r>
        <w:rPr>
          <w:spacing w:val="-11"/>
          <w:sz w:val="22"/>
        </w:rPr>
        <w:t> </w:t>
      </w:r>
      <w:r>
        <w:rPr>
          <w:sz w:val="22"/>
        </w:rPr>
        <w:t>posistemė:</w:t>
      </w:r>
      <w:r>
        <w:rPr>
          <w:spacing w:val="-10"/>
          <w:sz w:val="22"/>
        </w:rPr>
        <w:t> </w:t>
      </w:r>
      <w:r>
        <w:rPr>
          <w:sz w:val="22"/>
        </w:rPr>
        <w:t>mediacijos</w:t>
      </w:r>
      <w:r>
        <w:rPr>
          <w:spacing w:val="-11"/>
          <w:sz w:val="22"/>
        </w:rPr>
        <w:t> </w:t>
      </w:r>
      <w:r>
        <w:rPr>
          <w:sz w:val="22"/>
        </w:rPr>
        <w:t>prašymų</w:t>
      </w:r>
      <w:r>
        <w:rPr>
          <w:spacing w:val="-12"/>
          <w:sz w:val="22"/>
        </w:rPr>
        <w:t> </w:t>
      </w:r>
      <w:r>
        <w:rPr>
          <w:sz w:val="22"/>
        </w:rPr>
        <w:t>pateikimas</w:t>
      </w:r>
      <w:r>
        <w:rPr>
          <w:spacing w:val="-11"/>
          <w:sz w:val="22"/>
        </w:rPr>
        <w:t> </w:t>
      </w:r>
      <w:r>
        <w:rPr>
          <w:sz w:val="22"/>
        </w:rPr>
        <w:t>ir</w:t>
      </w:r>
      <w:r>
        <w:rPr>
          <w:spacing w:val="-11"/>
          <w:sz w:val="22"/>
        </w:rPr>
        <w:t> </w:t>
      </w:r>
      <w:r>
        <w:rPr>
          <w:sz w:val="22"/>
        </w:rPr>
        <w:t>vertinimas,</w:t>
      </w:r>
      <w:r>
        <w:rPr>
          <w:spacing w:val="-12"/>
          <w:sz w:val="22"/>
        </w:rPr>
        <w:t> </w:t>
      </w:r>
      <w:r>
        <w:rPr>
          <w:sz w:val="22"/>
        </w:rPr>
        <w:t>pajamų</w:t>
      </w:r>
      <w:r>
        <w:rPr>
          <w:spacing w:val="-12"/>
          <w:sz w:val="22"/>
        </w:rPr>
        <w:t> </w:t>
      </w:r>
      <w:r>
        <w:rPr>
          <w:sz w:val="22"/>
        </w:rPr>
        <w:t>ir</w:t>
      </w:r>
      <w:r>
        <w:rPr>
          <w:spacing w:val="-11"/>
          <w:sz w:val="22"/>
        </w:rPr>
        <w:t> </w:t>
      </w:r>
      <w:r>
        <w:rPr>
          <w:sz w:val="22"/>
        </w:rPr>
        <w:t>turto</w:t>
      </w:r>
      <w:r>
        <w:rPr>
          <w:spacing w:val="-14"/>
          <w:sz w:val="22"/>
        </w:rPr>
        <w:t> </w:t>
      </w:r>
      <w:r>
        <w:rPr>
          <w:sz w:val="22"/>
        </w:rPr>
        <w:t>lygio</w:t>
      </w:r>
      <w:r>
        <w:rPr>
          <w:spacing w:val="-12"/>
          <w:sz w:val="22"/>
        </w:rPr>
        <w:t> </w:t>
      </w:r>
      <w:r>
        <w:rPr>
          <w:sz w:val="22"/>
        </w:rPr>
        <w:t>skaičiuoklė, mediatorių</w:t>
      </w:r>
      <w:r>
        <w:rPr>
          <w:spacing w:val="-6"/>
          <w:sz w:val="22"/>
        </w:rPr>
        <w:t> </w:t>
      </w:r>
      <w:r>
        <w:rPr>
          <w:sz w:val="22"/>
        </w:rPr>
        <w:t>užimtumo</w:t>
      </w:r>
      <w:r>
        <w:rPr>
          <w:spacing w:val="-6"/>
          <w:sz w:val="22"/>
        </w:rPr>
        <w:t> </w:t>
      </w:r>
      <w:r>
        <w:rPr>
          <w:sz w:val="22"/>
        </w:rPr>
        <w:t>kalendorius,</w:t>
      </w:r>
      <w:r>
        <w:rPr>
          <w:spacing w:val="-5"/>
          <w:sz w:val="22"/>
        </w:rPr>
        <w:t> </w:t>
      </w:r>
      <w:r>
        <w:rPr>
          <w:sz w:val="22"/>
        </w:rPr>
        <w:t>mediacijos</w:t>
      </w:r>
      <w:r>
        <w:rPr>
          <w:spacing w:val="-5"/>
          <w:sz w:val="22"/>
        </w:rPr>
        <w:t> </w:t>
      </w:r>
      <w:r>
        <w:rPr>
          <w:sz w:val="22"/>
        </w:rPr>
        <w:t>bylos</w:t>
      </w:r>
      <w:r>
        <w:rPr>
          <w:spacing w:val="-8"/>
          <w:sz w:val="22"/>
        </w:rPr>
        <w:t> </w:t>
      </w:r>
      <w:r>
        <w:rPr>
          <w:sz w:val="22"/>
        </w:rPr>
        <w:t>registravimas</w:t>
      </w:r>
      <w:r>
        <w:rPr>
          <w:spacing w:val="-5"/>
          <w:sz w:val="22"/>
        </w:rPr>
        <w:t> </w:t>
      </w:r>
      <w:r>
        <w:rPr>
          <w:sz w:val="22"/>
        </w:rPr>
        <w:t>ir</w:t>
      </w:r>
      <w:r>
        <w:rPr>
          <w:spacing w:val="-5"/>
          <w:sz w:val="22"/>
        </w:rPr>
        <w:t> </w:t>
      </w:r>
      <w:r>
        <w:rPr>
          <w:sz w:val="22"/>
        </w:rPr>
        <w:t>tvarkymas,</w:t>
      </w:r>
      <w:r>
        <w:rPr>
          <w:spacing w:val="-6"/>
          <w:sz w:val="22"/>
        </w:rPr>
        <w:t> </w:t>
      </w:r>
      <w:r>
        <w:rPr>
          <w:sz w:val="22"/>
        </w:rPr>
        <w:t>mediatorių</w:t>
      </w:r>
      <w:r>
        <w:rPr>
          <w:spacing w:val="-8"/>
          <w:sz w:val="22"/>
        </w:rPr>
        <w:t> </w:t>
      </w:r>
      <w:r>
        <w:rPr>
          <w:sz w:val="22"/>
        </w:rPr>
        <w:t>profilių</w:t>
      </w:r>
      <w:r>
        <w:rPr>
          <w:spacing w:val="-8"/>
          <w:sz w:val="22"/>
        </w:rPr>
        <w:t> </w:t>
      </w:r>
      <w:r>
        <w:rPr>
          <w:sz w:val="22"/>
        </w:rPr>
        <w:t>ir sąrašo tvarkymas, mediatorių atranka, mediacijos sąnaudų apskaita, mediacijos kokybės vertinimas;</w:t>
      </w:r>
    </w:p>
    <w:p>
      <w:pPr>
        <w:pStyle w:val="ListParagraph"/>
        <w:numPr>
          <w:ilvl w:val="0"/>
          <w:numId w:val="1"/>
        </w:numPr>
        <w:tabs>
          <w:tab w:pos="721" w:val="left" w:leader="none"/>
        </w:tabs>
        <w:spacing w:line="259" w:lineRule="auto" w:before="0" w:after="0"/>
        <w:ind w:left="721" w:right="137" w:hanging="360"/>
        <w:jc w:val="both"/>
        <w:rPr>
          <w:sz w:val="22"/>
        </w:rPr>
      </w:pPr>
      <w:r>
        <w:rPr>
          <w:sz w:val="22"/>
        </w:rPr>
        <w:t>Sistemos administravimas: vidinių ir išorinių naudotojų administravimas, klasifikatorių administravimas,</w:t>
      </w:r>
      <w:r>
        <w:rPr>
          <w:spacing w:val="-9"/>
          <w:sz w:val="22"/>
        </w:rPr>
        <w:t> </w:t>
      </w:r>
      <w:r>
        <w:rPr>
          <w:sz w:val="22"/>
        </w:rPr>
        <w:t>portalo</w:t>
      </w:r>
      <w:r>
        <w:rPr>
          <w:spacing w:val="-11"/>
          <w:sz w:val="22"/>
        </w:rPr>
        <w:t> </w:t>
      </w:r>
      <w:r>
        <w:rPr>
          <w:sz w:val="22"/>
        </w:rPr>
        <w:t>struktūros</w:t>
      </w:r>
      <w:r>
        <w:rPr>
          <w:spacing w:val="-11"/>
          <w:sz w:val="22"/>
        </w:rPr>
        <w:t> </w:t>
      </w:r>
      <w:r>
        <w:rPr>
          <w:sz w:val="22"/>
        </w:rPr>
        <w:t>ir</w:t>
      </w:r>
      <w:r>
        <w:rPr>
          <w:spacing w:val="-11"/>
          <w:sz w:val="22"/>
        </w:rPr>
        <w:t> </w:t>
      </w:r>
      <w:r>
        <w:rPr>
          <w:sz w:val="22"/>
        </w:rPr>
        <w:t>turinio</w:t>
      </w:r>
      <w:r>
        <w:rPr>
          <w:spacing w:val="-11"/>
          <w:sz w:val="22"/>
        </w:rPr>
        <w:t> </w:t>
      </w:r>
      <w:r>
        <w:rPr>
          <w:sz w:val="22"/>
        </w:rPr>
        <w:t>administravimas,</w:t>
      </w:r>
      <w:r>
        <w:rPr>
          <w:spacing w:val="-9"/>
          <w:sz w:val="22"/>
        </w:rPr>
        <w:t> </w:t>
      </w:r>
      <w:r>
        <w:rPr>
          <w:sz w:val="22"/>
        </w:rPr>
        <w:t>teisinės</w:t>
      </w:r>
      <w:r>
        <w:rPr>
          <w:spacing w:val="-11"/>
          <w:sz w:val="22"/>
        </w:rPr>
        <w:t> </w:t>
      </w:r>
      <w:r>
        <w:rPr>
          <w:sz w:val="22"/>
        </w:rPr>
        <w:t>informacijos</w:t>
      </w:r>
      <w:r>
        <w:rPr>
          <w:spacing w:val="-9"/>
          <w:sz w:val="22"/>
        </w:rPr>
        <w:t> </w:t>
      </w:r>
      <w:r>
        <w:rPr>
          <w:sz w:val="22"/>
        </w:rPr>
        <w:t>administravimas, sistemos parametrų administravimas ir kt.</w:t>
      </w:r>
    </w:p>
    <w:p>
      <w:pPr>
        <w:pStyle w:val="ListParagraph"/>
        <w:numPr>
          <w:ilvl w:val="0"/>
          <w:numId w:val="1"/>
        </w:numPr>
        <w:tabs>
          <w:tab w:pos="721" w:val="left" w:leader="none"/>
        </w:tabs>
        <w:spacing w:line="256" w:lineRule="auto" w:before="0" w:after="0"/>
        <w:ind w:left="721" w:right="138" w:hanging="360"/>
        <w:jc w:val="both"/>
        <w:rPr>
          <w:sz w:val="22"/>
        </w:rPr>
      </w:pPr>
      <w:r>
        <w:rPr>
          <w:sz w:val="22"/>
        </w:rPr>
        <w:t>TEISIS</w:t>
      </w:r>
      <w:r>
        <w:rPr>
          <w:spacing w:val="-5"/>
          <w:sz w:val="22"/>
        </w:rPr>
        <w:t> </w:t>
      </w:r>
      <w:r>
        <w:rPr>
          <w:sz w:val="22"/>
        </w:rPr>
        <w:t>realizuotos</w:t>
      </w:r>
      <w:r>
        <w:rPr>
          <w:spacing w:val="-7"/>
          <w:sz w:val="22"/>
        </w:rPr>
        <w:t> </w:t>
      </w:r>
      <w:r>
        <w:rPr>
          <w:sz w:val="22"/>
        </w:rPr>
        <w:t>integracinės</w:t>
      </w:r>
      <w:r>
        <w:rPr>
          <w:spacing w:val="-4"/>
          <w:sz w:val="22"/>
        </w:rPr>
        <w:t> </w:t>
      </w:r>
      <w:r>
        <w:rPr>
          <w:sz w:val="22"/>
        </w:rPr>
        <w:t>sąsajos</w:t>
      </w:r>
      <w:r>
        <w:rPr>
          <w:spacing w:val="-4"/>
          <w:sz w:val="22"/>
        </w:rPr>
        <w:t> </w:t>
      </w:r>
      <w:r>
        <w:rPr>
          <w:sz w:val="22"/>
        </w:rPr>
        <w:t>su:</w:t>
      </w:r>
      <w:r>
        <w:rPr>
          <w:spacing w:val="-4"/>
          <w:sz w:val="22"/>
        </w:rPr>
        <w:t> </w:t>
      </w:r>
      <w:r>
        <w:rPr>
          <w:sz w:val="22"/>
        </w:rPr>
        <w:t>VIISP,</w:t>
      </w:r>
      <w:r>
        <w:rPr>
          <w:spacing w:val="-5"/>
          <w:sz w:val="22"/>
        </w:rPr>
        <w:t> </w:t>
      </w:r>
      <w:r>
        <w:rPr>
          <w:sz w:val="22"/>
        </w:rPr>
        <w:t>El.</w:t>
      </w:r>
      <w:r>
        <w:rPr>
          <w:spacing w:val="-2"/>
          <w:sz w:val="22"/>
        </w:rPr>
        <w:t> </w:t>
      </w:r>
      <w:r>
        <w:rPr>
          <w:sz w:val="22"/>
        </w:rPr>
        <w:t>dokumentų</w:t>
      </w:r>
      <w:r>
        <w:rPr>
          <w:spacing w:val="-5"/>
          <w:sz w:val="22"/>
        </w:rPr>
        <w:t> </w:t>
      </w:r>
      <w:r>
        <w:rPr>
          <w:sz w:val="22"/>
        </w:rPr>
        <w:t>archyvas,</w:t>
      </w:r>
      <w:r>
        <w:rPr>
          <w:spacing w:val="-5"/>
          <w:sz w:val="22"/>
        </w:rPr>
        <w:t> </w:t>
      </w:r>
      <w:r>
        <w:rPr>
          <w:sz w:val="22"/>
        </w:rPr>
        <w:t>El.</w:t>
      </w:r>
      <w:r>
        <w:rPr>
          <w:spacing w:val="-4"/>
          <w:sz w:val="22"/>
        </w:rPr>
        <w:t> </w:t>
      </w:r>
      <w:r>
        <w:rPr>
          <w:sz w:val="22"/>
        </w:rPr>
        <w:t>pasirašymo</w:t>
      </w:r>
      <w:r>
        <w:rPr>
          <w:spacing w:val="-5"/>
          <w:sz w:val="22"/>
        </w:rPr>
        <w:t> </w:t>
      </w:r>
      <w:r>
        <w:rPr>
          <w:sz w:val="22"/>
        </w:rPr>
        <w:t>paslauga, SMS siuntimo paslauga, GR, NTR, TAAR, NIRVAR, IBPS, SODRA IS, SPIS, NDNT,</w:t>
      </w:r>
      <w:r>
        <w:rPr>
          <w:spacing w:val="40"/>
          <w:sz w:val="22"/>
        </w:rPr>
        <w:t> </w:t>
      </w:r>
      <w:r>
        <w:rPr>
          <w:sz w:val="22"/>
        </w:rPr>
        <w:t>NMA, REGITRA, EMPREKIS.</w:t>
      </w:r>
    </w:p>
    <w:p>
      <w:pPr>
        <w:pStyle w:val="BodyText"/>
        <w:spacing w:line="259" w:lineRule="auto" w:before="166"/>
        <w:ind w:left="2" w:right="132"/>
        <w:jc w:val="both"/>
      </w:pPr>
      <w:r>
        <w:rPr/>
        <w:t>TEISIS sukurta laikantis į paslaugas orientuotos architektūros (SOA) principų, sistemos moduliai išskaidyti į atskirus mikroservisus, kurie tarpusavyje bendrauja per REST servisus. Naudotojo sąsaja sukurta kaip vieno puslapio aplikacija (angl. </w:t>
      </w:r>
      <w:r>
        <w:rPr>
          <w:i/>
        </w:rPr>
        <w:t>Single page application - SPA</w:t>
      </w:r>
      <w:r>
        <w:rPr/>
        <w:t>), naudojant JavaScript technologijos AngularJs karkasą. Vidinio kodo programavimui naudojamos technologijos - Java 11,</w:t>
      </w:r>
      <w:r>
        <w:rPr>
          <w:spacing w:val="40"/>
        </w:rPr>
        <w:t> </w:t>
      </w:r>
      <w:r>
        <w:rPr/>
        <w:t>Spring Boot ir Spring karkasai. Duomenų saugojimui ir valdymui naudojamos duomenų bazių valdymo sistemos Oracle ir Elasticsearch. Su išorinėmis sistemomis ir registrais realizuotos integracinės sąsajos, užtikrinančios automatizuotus duomenų mainus žiniatinklio paslaugų pagrindu, panaudojant HTTP, REST, SOAP, WS-Security ir kitus protokolus. Kūrimui taip pat panaudotas atvirojo kodo interaktyvių konsultacijų komponentas BigBlueButton. TEISIS veikia internetinės naudotojo sąsajos principu, neriboja vienu metu prisijungusių naudotojų skaičiaus ir yra pasiekiama internete adresu: </w:t>
      </w:r>
      <w:hyperlink r:id="rId6">
        <w:r>
          <w:rPr>
            <w:color w:val="0562C1"/>
            <w:u w:val="single" w:color="0562C1"/>
          </w:rPr>
          <w:t>https://teisis.lt</w:t>
        </w:r>
      </w:hyperlink>
    </w:p>
    <w:p>
      <w:pPr>
        <w:pStyle w:val="BodyText"/>
        <w:spacing w:line="259" w:lineRule="auto" w:before="158"/>
        <w:ind w:left="2" w:right="135"/>
        <w:jc w:val="both"/>
      </w:pPr>
      <w:r>
        <w:rPr/>
        <w:t>Projekte</w:t>
      </w:r>
      <w:r>
        <w:rPr>
          <w:spacing w:val="-5"/>
        </w:rPr>
        <w:t> </w:t>
      </w:r>
      <w:r>
        <w:rPr/>
        <w:t>dalyvavo</w:t>
      </w:r>
      <w:r>
        <w:rPr>
          <w:spacing w:val="-3"/>
        </w:rPr>
        <w:t> </w:t>
      </w:r>
      <w:r>
        <w:rPr/>
        <w:t>šie</w:t>
      </w:r>
      <w:r>
        <w:rPr>
          <w:spacing w:val="-3"/>
        </w:rPr>
        <w:t> </w:t>
      </w:r>
      <w:r>
        <w:rPr/>
        <w:t>pagrindiniai</w:t>
      </w:r>
      <w:r>
        <w:rPr>
          <w:spacing w:val="-5"/>
        </w:rPr>
        <w:t> </w:t>
      </w:r>
      <w:r>
        <w:rPr/>
        <w:t>specialistai:</w:t>
      </w:r>
      <w:r>
        <w:rPr>
          <w:spacing w:val="-2"/>
        </w:rPr>
        <w:t> </w:t>
      </w:r>
      <w:r>
        <w:rPr/>
        <w:t>Projekto</w:t>
      </w:r>
      <w:r>
        <w:rPr>
          <w:spacing w:val="-3"/>
        </w:rPr>
        <w:t> </w:t>
      </w:r>
      <w:r>
        <w:rPr/>
        <w:t>vadovas/ Darbo</w:t>
      </w:r>
      <w:r>
        <w:rPr>
          <w:spacing w:val="-3"/>
        </w:rPr>
        <w:t> </w:t>
      </w:r>
      <w:r>
        <w:rPr/>
        <w:t>proceso</w:t>
      </w:r>
      <w:r>
        <w:rPr>
          <w:spacing w:val="-6"/>
        </w:rPr>
        <w:t> </w:t>
      </w:r>
      <w:r>
        <w:rPr/>
        <w:t>koordinatorius</w:t>
      </w:r>
      <w:r>
        <w:rPr>
          <w:spacing w:val="-1"/>
        </w:rPr>
        <w:t> </w:t>
      </w:r>
      <w:r>
        <w:rPr/>
        <w:t>–</w:t>
      </w:r>
      <w:r>
        <w:rPr>
          <w:spacing w:val="-3"/>
        </w:rPr>
        <w:t> </w:t>
      </w:r>
      <w:r>
        <w:rPr/>
        <w:t>Skirmantas Šermukšnis, Ignas Špokas, IS architektas/programuotojas/DB specialistas - Aurimas Savickas, analitikai – Ovidijus Kėdžius, Andrius Pukevičius, Programuotojai/DB specialistai - Gaudrimas Tunkevičius, Mantas Stoškus,</w:t>
      </w:r>
      <w:r>
        <w:rPr>
          <w:spacing w:val="-1"/>
        </w:rPr>
        <w:t> </w:t>
      </w:r>
      <w:r>
        <w:rPr/>
        <w:t>Skalmantas</w:t>
      </w:r>
      <w:r>
        <w:rPr>
          <w:spacing w:val="-3"/>
        </w:rPr>
        <w:t> </w:t>
      </w:r>
      <w:r>
        <w:rPr/>
        <w:t>Šimėnas,</w:t>
      </w:r>
      <w:r>
        <w:rPr>
          <w:spacing w:val="-3"/>
        </w:rPr>
        <w:t> </w:t>
      </w:r>
      <w:r>
        <w:rPr/>
        <w:t>testuotojai –</w:t>
      </w:r>
      <w:r>
        <w:rPr>
          <w:spacing w:val="-1"/>
        </w:rPr>
        <w:t> </w:t>
      </w:r>
      <w:r>
        <w:rPr/>
        <w:t>Neringa</w:t>
      </w:r>
      <w:r>
        <w:rPr>
          <w:spacing w:val="-1"/>
        </w:rPr>
        <w:t> </w:t>
      </w:r>
      <w:r>
        <w:rPr/>
        <w:t>Račkauskaitė,</w:t>
      </w:r>
      <w:r>
        <w:rPr>
          <w:spacing w:val="-3"/>
        </w:rPr>
        <w:t> </w:t>
      </w:r>
      <w:r>
        <w:rPr/>
        <w:t>Tomas Šatkus,</w:t>
      </w:r>
      <w:r>
        <w:rPr>
          <w:spacing w:val="-3"/>
        </w:rPr>
        <w:t> </w:t>
      </w:r>
      <w:r>
        <w:rPr/>
        <w:t>Ieva</w:t>
      </w:r>
      <w:r>
        <w:rPr>
          <w:spacing w:val="-1"/>
        </w:rPr>
        <w:t> </w:t>
      </w:r>
      <w:r>
        <w:rPr/>
        <w:t>Žilinskienė,</w:t>
      </w:r>
      <w:r>
        <w:rPr>
          <w:spacing w:val="-3"/>
        </w:rPr>
        <w:t> </w:t>
      </w:r>
      <w:r>
        <w:rPr/>
        <w:t>Saugumo specialistas – Mindaugas Aputis.</w:t>
      </w:r>
    </w:p>
    <w:p>
      <w:pPr>
        <w:pStyle w:val="BodyText"/>
        <w:spacing w:before="176"/>
      </w:pPr>
    </w:p>
    <w:p>
      <w:pPr>
        <w:pStyle w:val="BodyText"/>
        <w:tabs>
          <w:tab w:pos="6482" w:val="left" w:leader="none"/>
        </w:tabs>
        <w:ind w:left="361"/>
      </w:pPr>
      <w:r>
        <w:rPr/>
        <w:t>Produkto</w:t>
      </w:r>
      <w:r>
        <w:rPr>
          <w:spacing w:val="-3"/>
        </w:rPr>
        <w:t> </w:t>
      </w:r>
      <w:r>
        <w:rPr>
          <w:spacing w:val="-2"/>
        </w:rPr>
        <w:t>vadovas</w:t>
      </w:r>
      <w:r>
        <w:rPr/>
        <w:tab/>
        <w:t>Arūnas</w:t>
      </w:r>
      <w:r>
        <w:rPr>
          <w:spacing w:val="-7"/>
        </w:rPr>
        <w:t> </w:t>
      </w:r>
      <w:r>
        <w:rPr>
          <w:spacing w:val="-2"/>
        </w:rPr>
        <w:t>Albrechtaitis</w:t>
      </w:r>
    </w:p>
    <w:sectPr>
      <w:footerReference w:type="default" r:id="rId5"/>
      <w:type w:val="continuous"/>
      <w:pgSz w:w="11910" w:h="16840"/>
      <w:pgMar w:header="0" w:footer="686" w:top="1620" w:bottom="880" w:left="1700" w:right="425"/>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Arial">
    <w:altName w:val="Arial"/>
    <w:charset w:val="BA"/>
    <w:family w:val="swiss"/>
    <w:pitch w:val="variable"/>
  </w:font>
  <w:font w:name="Palatino Linotype">
    <w:altName w:val="Palatino Linotype"/>
    <w:charset w:val="BA"/>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0704">
              <wp:simplePos x="0" y="0"/>
              <wp:positionH relativeFrom="page">
                <wp:posOffset>5579364</wp:posOffset>
              </wp:positionH>
              <wp:positionV relativeFrom="page">
                <wp:posOffset>10116921</wp:posOffset>
              </wp:positionV>
              <wp:extent cx="1616710" cy="419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16710" cy="419100"/>
                      </a:xfrm>
                      <a:prstGeom prst="rect">
                        <a:avLst/>
                      </a:prstGeom>
                    </wps:spPr>
                    <wps:txbx>
                      <w:txbxContent>
                        <w:p>
                          <w:pPr>
                            <w:spacing w:line="228" w:lineRule="auto" w:before="26"/>
                            <w:ind w:left="20" w:right="18" w:firstLine="0"/>
                            <w:jc w:val="left"/>
                            <w:rPr>
                              <w:rFonts w:ascii="Palatino Linotype" w:hAnsi="Palatino Linotype"/>
                              <w:sz w:val="16"/>
                            </w:rPr>
                          </w:pPr>
                          <w:r>
                            <w:rPr>
                              <w:rFonts w:ascii="Palatino Linotype" w:hAnsi="Palatino Linotype"/>
                              <w:sz w:val="16"/>
                            </w:rPr>
                            <w:t>Dokumentą elektroniniu parašu</w:t>
                          </w:r>
                          <w:r>
                            <w:rPr>
                              <w:rFonts w:ascii="Palatino Linotype" w:hAnsi="Palatino Linotype"/>
                              <w:spacing w:val="40"/>
                              <w:sz w:val="16"/>
                            </w:rPr>
                            <w:t> </w:t>
                          </w:r>
                          <w:r>
                            <w:rPr>
                              <w:rFonts w:ascii="Palatino Linotype" w:hAnsi="Palatino Linotype"/>
                              <w:spacing w:val="-6"/>
                              <w:sz w:val="16"/>
                            </w:rPr>
                            <w:t>pasirašė</w:t>
                          </w:r>
                          <w:r>
                            <w:rPr>
                              <w:rFonts w:ascii="Palatino Linotype" w:hAnsi="Palatino Linotype"/>
                              <w:spacing w:val="-4"/>
                              <w:sz w:val="16"/>
                            </w:rPr>
                            <w:t> </w:t>
                          </w:r>
                          <w:r>
                            <w:rPr>
                              <w:rFonts w:ascii="Palatino Linotype" w:hAnsi="Palatino Linotype"/>
                              <w:spacing w:val="-6"/>
                              <w:sz w:val="16"/>
                            </w:rPr>
                            <w:t>ARŪNAS</w:t>
                          </w:r>
                          <w:r>
                            <w:rPr>
                              <w:rFonts w:ascii="Palatino Linotype" w:hAnsi="Palatino Linotype"/>
                              <w:spacing w:val="-4"/>
                              <w:sz w:val="16"/>
                            </w:rPr>
                            <w:t> </w:t>
                          </w:r>
                          <w:r>
                            <w:rPr>
                              <w:rFonts w:ascii="Palatino Linotype" w:hAnsi="Palatino Linotype"/>
                              <w:spacing w:val="-6"/>
                              <w:sz w:val="16"/>
                            </w:rPr>
                            <w:t>ALBRECHTAITIS</w:t>
                          </w:r>
                          <w:r>
                            <w:rPr>
                              <w:rFonts w:ascii="Palatino Linotype" w:hAnsi="Palatino Linotype"/>
                              <w:spacing w:val="40"/>
                              <w:sz w:val="16"/>
                            </w:rPr>
                            <w:t> </w:t>
                          </w:r>
                          <w:r>
                            <w:rPr>
                              <w:rFonts w:ascii="Palatino Linotype" w:hAnsi="Palatino Linotype"/>
                              <w:sz w:val="16"/>
                            </w:rPr>
                            <w:t>Data: 2023-03-14 14:42:47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9.320007pt;margin-top:796.607971pt;width:127.3pt;height:33pt;mso-position-horizontal-relative:page;mso-position-vertical-relative:page;z-index:-15755776" type="#_x0000_t202" id="docshape1" filled="false" stroked="false">
              <v:textbox inset="0,0,0,0">
                <w:txbxContent>
                  <w:p>
                    <w:pPr>
                      <w:spacing w:line="228" w:lineRule="auto" w:before="26"/>
                      <w:ind w:left="20" w:right="18" w:firstLine="0"/>
                      <w:jc w:val="left"/>
                      <w:rPr>
                        <w:rFonts w:ascii="Palatino Linotype" w:hAnsi="Palatino Linotype"/>
                        <w:sz w:val="16"/>
                      </w:rPr>
                    </w:pPr>
                    <w:r>
                      <w:rPr>
                        <w:rFonts w:ascii="Palatino Linotype" w:hAnsi="Palatino Linotype"/>
                        <w:sz w:val="16"/>
                      </w:rPr>
                      <w:t>Dokumentą elektroniniu parašu</w:t>
                    </w:r>
                    <w:r>
                      <w:rPr>
                        <w:rFonts w:ascii="Palatino Linotype" w:hAnsi="Palatino Linotype"/>
                        <w:spacing w:val="40"/>
                        <w:sz w:val="16"/>
                      </w:rPr>
                      <w:t> </w:t>
                    </w:r>
                    <w:r>
                      <w:rPr>
                        <w:rFonts w:ascii="Palatino Linotype" w:hAnsi="Palatino Linotype"/>
                        <w:spacing w:val="-6"/>
                        <w:sz w:val="16"/>
                      </w:rPr>
                      <w:t>pasirašė</w:t>
                    </w:r>
                    <w:r>
                      <w:rPr>
                        <w:rFonts w:ascii="Palatino Linotype" w:hAnsi="Palatino Linotype"/>
                        <w:spacing w:val="-4"/>
                        <w:sz w:val="16"/>
                      </w:rPr>
                      <w:t> </w:t>
                    </w:r>
                    <w:r>
                      <w:rPr>
                        <w:rFonts w:ascii="Palatino Linotype" w:hAnsi="Palatino Linotype"/>
                        <w:spacing w:val="-6"/>
                        <w:sz w:val="16"/>
                      </w:rPr>
                      <w:t>ARŪNAS</w:t>
                    </w:r>
                    <w:r>
                      <w:rPr>
                        <w:rFonts w:ascii="Palatino Linotype" w:hAnsi="Palatino Linotype"/>
                        <w:spacing w:val="-4"/>
                        <w:sz w:val="16"/>
                      </w:rPr>
                      <w:t> </w:t>
                    </w:r>
                    <w:r>
                      <w:rPr>
                        <w:rFonts w:ascii="Palatino Linotype" w:hAnsi="Palatino Linotype"/>
                        <w:spacing w:val="-6"/>
                        <w:sz w:val="16"/>
                      </w:rPr>
                      <w:t>ALBRECHTAITIS</w:t>
                    </w:r>
                    <w:r>
                      <w:rPr>
                        <w:rFonts w:ascii="Palatino Linotype" w:hAnsi="Palatino Linotype"/>
                        <w:spacing w:val="40"/>
                        <w:sz w:val="16"/>
                      </w:rPr>
                      <w:t> </w:t>
                    </w:r>
                    <w:r>
                      <w:rPr>
                        <w:rFonts w:ascii="Palatino Linotype" w:hAnsi="Palatino Linotype"/>
                        <w:sz w:val="16"/>
                      </w:rPr>
                      <w:t>Data: 2023-03-14 14:42:47</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val="0"/>
        <w:bCs w:val="0"/>
        <w:i w:val="0"/>
        <w:iCs w:val="0"/>
        <w:spacing w:val="0"/>
        <w:w w:val="100"/>
        <w:sz w:val="22"/>
        <w:szCs w:val="22"/>
        <w:lang w:val="lt-LT" w:eastAsia="en-US" w:bidi="ar-SA"/>
      </w:rPr>
    </w:lvl>
    <w:lvl w:ilvl="1">
      <w:start w:val="0"/>
      <w:numFmt w:val="bullet"/>
      <w:lvlText w:val="•"/>
      <w:lvlJc w:val="left"/>
      <w:pPr>
        <w:ind w:left="1626" w:hanging="360"/>
      </w:pPr>
      <w:rPr>
        <w:rFonts w:hint="default"/>
        <w:lang w:val="lt-LT" w:eastAsia="en-US" w:bidi="ar-SA"/>
      </w:rPr>
    </w:lvl>
    <w:lvl w:ilvl="2">
      <w:start w:val="0"/>
      <w:numFmt w:val="bullet"/>
      <w:lvlText w:val="•"/>
      <w:lvlJc w:val="left"/>
      <w:pPr>
        <w:ind w:left="2532" w:hanging="360"/>
      </w:pPr>
      <w:rPr>
        <w:rFonts w:hint="default"/>
        <w:lang w:val="lt-LT" w:eastAsia="en-US" w:bidi="ar-SA"/>
      </w:rPr>
    </w:lvl>
    <w:lvl w:ilvl="3">
      <w:start w:val="0"/>
      <w:numFmt w:val="bullet"/>
      <w:lvlText w:val="•"/>
      <w:lvlJc w:val="left"/>
      <w:pPr>
        <w:ind w:left="3438" w:hanging="360"/>
      </w:pPr>
      <w:rPr>
        <w:rFonts w:hint="default"/>
        <w:lang w:val="lt-LT" w:eastAsia="en-US" w:bidi="ar-SA"/>
      </w:rPr>
    </w:lvl>
    <w:lvl w:ilvl="4">
      <w:start w:val="0"/>
      <w:numFmt w:val="bullet"/>
      <w:lvlText w:val="•"/>
      <w:lvlJc w:val="left"/>
      <w:pPr>
        <w:ind w:left="4344" w:hanging="360"/>
      </w:pPr>
      <w:rPr>
        <w:rFonts w:hint="default"/>
        <w:lang w:val="lt-LT" w:eastAsia="en-US" w:bidi="ar-SA"/>
      </w:rPr>
    </w:lvl>
    <w:lvl w:ilvl="5">
      <w:start w:val="0"/>
      <w:numFmt w:val="bullet"/>
      <w:lvlText w:val="•"/>
      <w:lvlJc w:val="left"/>
      <w:pPr>
        <w:ind w:left="5250" w:hanging="360"/>
      </w:pPr>
      <w:rPr>
        <w:rFonts w:hint="default"/>
        <w:lang w:val="lt-LT" w:eastAsia="en-US" w:bidi="ar-SA"/>
      </w:rPr>
    </w:lvl>
    <w:lvl w:ilvl="6">
      <w:start w:val="0"/>
      <w:numFmt w:val="bullet"/>
      <w:lvlText w:val="•"/>
      <w:lvlJc w:val="left"/>
      <w:pPr>
        <w:ind w:left="6156" w:hanging="360"/>
      </w:pPr>
      <w:rPr>
        <w:rFonts w:hint="default"/>
        <w:lang w:val="lt-LT" w:eastAsia="en-US" w:bidi="ar-SA"/>
      </w:rPr>
    </w:lvl>
    <w:lvl w:ilvl="7">
      <w:start w:val="0"/>
      <w:numFmt w:val="bullet"/>
      <w:lvlText w:val="•"/>
      <w:lvlJc w:val="left"/>
      <w:pPr>
        <w:ind w:left="7062" w:hanging="360"/>
      </w:pPr>
      <w:rPr>
        <w:rFonts w:hint="default"/>
        <w:lang w:val="lt-LT" w:eastAsia="en-US" w:bidi="ar-SA"/>
      </w:rPr>
    </w:lvl>
    <w:lvl w:ilvl="8">
      <w:start w:val="0"/>
      <w:numFmt w:val="bullet"/>
      <w:lvlText w:val="•"/>
      <w:lvlJc w:val="left"/>
      <w:pPr>
        <w:ind w:left="7969" w:hanging="360"/>
      </w:pPr>
      <w:rPr>
        <w:rFonts w:hint="default"/>
        <w:lang w:val="lt-L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t-L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lt-LT" w:eastAsia="en-US" w:bidi="ar-SA"/>
    </w:rPr>
  </w:style>
  <w:style w:styleId="Title" w:type="paragraph">
    <w:name w:val="Title"/>
    <w:basedOn w:val="Normal"/>
    <w:uiPriority w:val="1"/>
    <w:qFormat/>
    <w:pPr>
      <w:jc w:val="center"/>
    </w:pPr>
    <w:rPr>
      <w:rFonts w:ascii="Times New Roman" w:hAnsi="Times New Roman" w:eastAsia="Times New Roman" w:cs="Times New Roman"/>
      <w:b/>
      <w:bCs/>
      <w:sz w:val="22"/>
      <w:szCs w:val="22"/>
      <w:lang w:val="lt-LT" w:eastAsia="en-US" w:bidi="ar-SA"/>
    </w:rPr>
  </w:style>
  <w:style w:styleId="ListParagraph" w:type="paragraph">
    <w:name w:val="List Paragraph"/>
    <w:basedOn w:val="Normal"/>
    <w:uiPriority w:val="1"/>
    <w:qFormat/>
    <w:pPr>
      <w:ind w:left="721" w:right="134" w:hanging="360"/>
      <w:jc w:val="both"/>
    </w:pPr>
    <w:rPr>
      <w:rFonts w:ascii="Times New Roman" w:hAnsi="Times New Roman" w:eastAsia="Times New Roman" w:cs="Times New Roman"/>
      <w:lang w:val="lt-LT" w:eastAsia="en-US" w:bidi="ar-SA"/>
    </w:rPr>
  </w:style>
  <w:style w:styleId="TableParagraph" w:type="paragraph">
    <w:name w:val="Table Paragraph"/>
    <w:basedOn w:val="Normal"/>
    <w:uiPriority w:val="1"/>
    <w:qFormat/>
    <w:pPr/>
    <w:rPr>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teisis.l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2025-07-16T13:01:29Z</dcterms:created>
  <dcterms:modified xsi:type="dcterms:W3CDTF">2025-07-16T13:01:29Z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 2016</vt:lpwstr>
  </property>
  <property fmtid="{D5CDD505-2E9C-101B-9397-08002B2CF9AE}" pid="4" name="LastSaved">
    <vt:filetime>2025-07-16T00:00:00Z</vt:filetime>
  </property>
  <property fmtid="{D5CDD505-2E9C-101B-9397-08002B2CF9AE}" pid="5" name="Producer">
    <vt:lpwstr>Microsoft® Word 2016; modified using iText® 5.5.13.1 ©2000-2019 iText Group NV (AGPL-version)</vt:lpwstr>
  </property>
</Properties>
</file>