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9"/>
        <w:gridCol w:w="3444"/>
        <w:gridCol w:w="3591"/>
      </w:tblGrid>
      <w:tr w:rsidR="005C6E1F" w:rsidRPr="005C6E1F" w:rsidTr="00401F25">
        <w:tc>
          <w:tcPr>
            <w:tcW w:w="9854" w:type="dxa"/>
            <w:gridSpan w:val="3"/>
            <w:shd w:val="clear" w:color="auto" w:fill="FDE9D9" w:themeFill="accent6" w:themeFillTint="33"/>
          </w:tcPr>
          <w:p w:rsidR="00401F25" w:rsidRPr="005C6E1F" w:rsidRDefault="00401F25" w:rsidP="009165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6E1F">
              <w:rPr>
                <w:rFonts w:ascii="Times New Roman" w:hAnsi="Times New Roman"/>
                <w:b/>
                <w:sz w:val="20"/>
                <w:szCs w:val="20"/>
              </w:rPr>
              <w:t>IŠ DOKUMENTO PAVADI</w:t>
            </w:r>
            <w:r w:rsidR="009165FF">
              <w:rPr>
                <w:rFonts w:ascii="Times New Roman" w:hAnsi="Times New Roman"/>
                <w:b/>
                <w:sz w:val="20"/>
                <w:szCs w:val="20"/>
              </w:rPr>
              <w:t>NIMU „V5600 operator manual_EN“</w:t>
            </w:r>
            <w:r w:rsidRPr="005C6E1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467DC9" w:rsidRPr="00467DC9" w:rsidTr="00467DC9">
        <w:trPr>
          <w:trHeight w:val="1880"/>
        </w:trPr>
        <w:tc>
          <w:tcPr>
            <w:tcW w:w="2819" w:type="dxa"/>
          </w:tcPr>
          <w:p w:rsidR="004201D0" w:rsidRPr="00467DC9" w:rsidRDefault="00501F20" w:rsidP="00A461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 </w:t>
            </w:r>
            <w:bookmarkStart w:id="0" w:name="_GoBack"/>
            <w:bookmarkEnd w:id="0"/>
            <w:r w:rsidR="004201D0" w:rsidRPr="00467DC9">
              <w:rPr>
                <w:rFonts w:ascii="Times New Roman" w:hAnsi="Times New Roman"/>
                <w:sz w:val="20"/>
                <w:szCs w:val="20"/>
              </w:rPr>
              <w:t>15 TECHNINĖS SPECIFIKACIJOS REIKALAVIMAS</w:t>
            </w:r>
          </w:p>
          <w:p w:rsidR="004201D0" w:rsidRPr="00467DC9" w:rsidRDefault="004201D0" w:rsidP="00A46133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(Nepertra</w:t>
            </w:r>
            <w:r w:rsidR="00467DC9">
              <w:rPr>
                <w:rFonts w:ascii="Times New Roman" w:hAnsi="Times New Roman"/>
                <w:sz w:val="20"/>
                <w:szCs w:val="20"/>
              </w:rPr>
              <w:t>ukiama mėginių padavimo sistema, 47 psl.)</w:t>
            </w:r>
          </w:p>
        </w:tc>
        <w:tc>
          <w:tcPr>
            <w:tcW w:w="3444" w:type="dxa"/>
          </w:tcPr>
          <w:p w:rsidR="00467DC9" w:rsidRP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The ROUTINE BAR CODE</w:t>
            </w:r>
          </w:p>
          <w:p w:rsidR="00467DC9" w:rsidRP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READER scans TRAYS and samples on the Routine Lane. The STAT BAR</w:t>
            </w:r>
          </w:p>
          <w:p w:rsidR="00467DC9" w:rsidRP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CODE READER only scans the TRAY and samples in the STAT Lane. The</w:t>
            </w:r>
          </w:p>
          <w:p w:rsidR="00467DC9" w:rsidRP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Routine Lane holds 8 UNIVERSAL SAMPLE TRAYS holding up to 10 samples</w:t>
            </w:r>
          </w:p>
          <w:p w:rsidR="00467DC9" w:rsidRP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per TRAY and moves samples of normal and designated STAT priority into</w:t>
            </w:r>
          </w:p>
          <w:p w:rsidR="00467DC9" w:rsidRP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position. The STAT Lane holds 1 TRAY, and positions samples of immediate</w:t>
            </w:r>
          </w:p>
          <w:p w:rsid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priority, before any other samples in the Routine Lane</w:t>
            </w:r>
          </w:p>
          <w:p w:rsidR="00467DC9" w:rsidRP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Once the samples are in</w:t>
            </w:r>
          </w:p>
          <w:p w:rsidR="00467DC9" w:rsidRP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position, MICROSLIDE METERING and MICROIMMUNOASSAY METERING</w:t>
            </w:r>
          </w:p>
          <w:p w:rsidR="00467DC9" w:rsidRP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PROBOSCISES aspirate the sample using VITROS VersaTips™ and dispense</w:t>
            </w:r>
          </w:p>
          <w:p w:rsidR="004201D0" w:rsidRP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it as required to process the assays</w:t>
            </w:r>
          </w:p>
        </w:tc>
        <w:tc>
          <w:tcPr>
            <w:tcW w:w="3591" w:type="dxa"/>
          </w:tcPr>
          <w:p w:rsidR="00467DC9" w:rsidRP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Rutinos brūkšninių kodų</w:t>
            </w:r>
          </w:p>
          <w:p w:rsidR="00467DC9" w:rsidRP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skaitytuvas nuskaito padėklus 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ir mėginius </w:t>
            </w:r>
            <w:r>
              <w:rPr>
                <w:rFonts w:ascii="Times New Roman" w:hAnsi="Times New Roman"/>
                <w:sz w:val="20"/>
                <w:szCs w:val="20"/>
              </w:rPr>
              <w:t>NUOLATINAI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STAT BAR kodų 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skaitytuvas nuskaito </w:t>
            </w:r>
            <w:r>
              <w:rPr>
                <w:rFonts w:ascii="Times New Roman" w:hAnsi="Times New Roman"/>
                <w:sz w:val="20"/>
                <w:szCs w:val="20"/>
              </w:rPr>
              <w:t>padėklus ir mėginius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STAT lane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67DC9" w:rsidRP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NUOLATINĖ Lane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 turi 8 UNIVERSAL</w:t>
            </w:r>
            <w:r>
              <w:rPr>
                <w:rFonts w:ascii="Times New Roman" w:hAnsi="Times New Roman"/>
                <w:sz w:val="20"/>
                <w:szCs w:val="20"/>
              </w:rPr>
              <w:t>IUS mėginių padėklus</w:t>
            </w:r>
            <w:r w:rsidR="000D6F0E">
              <w:rPr>
                <w:rFonts w:ascii="Times New Roman" w:hAnsi="Times New Roman"/>
                <w:sz w:val="20"/>
                <w:szCs w:val="20"/>
              </w:rPr>
              <w:t>, kuriuose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 telpa iki 10 mėginių</w:t>
            </w:r>
          </w:p>
          <w:p w:rsidR="00467DC9" w:rsidRPr="00467DC9" w:rsidRDefault="000D6F0E" w:rsidP="00467D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Viename padėkle</w:t>
            </w:r>
            <w:r w:rsidR="00467DC9" w:rsidRPr="00467DC9">
              <w:rPr>
                <w:rFonts w:ascii="Times New Roman" w:hAnsi="Times New Roman"/>
                <w:sz w:val="20"/>
                <w:szCs w:val="20"/>
              </w:rPr>
              <w:t xml:space="preserve"> ir juda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mėginiai </w:t>
            </w:r>
            <w:r w:rsidR="00467DC9" w:rsidRPr="00467DC9">
              <w:rPr>
                <w:rFonts w:ascii="Times New Roman" w:hAnsi="Times New Roman"/>
                <w:sz w:val="20"/>
                <w:szCs w:val="20"/>
              </w:rPr>
              <w:t xml:space="preserve">normaliai ir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pagal </w:t>
            </w:r>
            <w:r w:rsidR="00467DC9" w:rsidRPr="00467DC9">
              <w:rPr>
                <w:rFonts w:ascii="Times New Roman" w:hAnsi="Times New Roman"/>
                <w:sz w:val="20"/>
                <w:szCs w:val="20"/>
              </w:rPr>
              <w:t>paskirta STAT prioritetą į</w:t>
            </w:r>
          </w:p>
          <w:p w:rsidR="00467DC9" w:rsidRDefault="00467DC9" w:rsidP="000D6F0E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pozicija</w:t>
            </w:r>
            <w:r w:rsidR="000D6F0E">
              <w:rPr>
                <w:rFonts w:ascii="Times New Roman" w:hAnsi="Times New Roman"/>
                <w:sz w:val="20"/>
                <w:szCs w:val="20"/>
              </w:rPr>
              <w:t>s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. Stat Lane turi 1 dėklą ir </w:t>
            </w:r>
            <w:r w:rsidR="000D6F0E">
              <w:rPr>
                <w:rFonts w:ascii="Times New Roman" w:hAnsi="Times New Roman"/>
                <w:sz w:val="20"/>
                <w:szCs w:val="20"/>
              </w:rPr>
              <w:t>prioritetinės mėginių pozicijas,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 prieš kitų </w:t>
            </w:r>
            <w:r w:rsidR="000D6F0E">
              <w:rPr>
                <w:rFonts w:ascii="Times New Roman" w:hAnsi="Times New Roman"/>
                <w:sz w:val="20"/>
                <w:szCs w:val="20"/>
              </w:rPr>
              <w:t>mėginius Nuolatinėje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 Lane</w:t>
            </w:r>
          </w:p>
          <w:p w:rsidR="00467DC9" w:rsidRP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Kai mėginiai yra</w:t>
            </w:r>
          </w:p>
          <w:p w:rsidR="00467DC9" w:rsidRP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pozicijoje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>, MICROSLIDE matavima</w:t>
            </w:r>
            <w:r>
              <w:rPr>
                <w:rFonts w:ascii="Times New Roman" w:hAnsi="Times New Roman"/>
                <w:sz w:val="20"/>
                <w:szCs w:val="20"/>
              </w:rPr>
              <w:t>s ir MICROIMMUNOASSAY MATAVIMAS į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purkškite mėginį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su 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>VITROS VersaTips ™ ir išpilstykite</w:t>
            </w:r>
          </w:p>
          <w:p w:rsidR="004201D0" w:rsidRPr="00467DC9" w:rsidRDefault="00467DC9" w:rsidP="00467DC9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tai kaip reikalau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jama apdoroti analizės rezultatuose. </w:t>
            </w:r>
          </w:p>
        </w:tc>
      </w:tr>
      <w:tr w:rsidR="005B7B11" w:rsidRPr="005C6E1F" w:rsidTr="005970E9">
        <w:tc>
          <w:tcPr>
            <w:tcW w:w="2819" w:type="dxa"/>
          </w:tcPr>
          <w:p w:rsidR="005B7B11" w:rsidRDefault="005B7B11" w:rsidP="00A461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</w:t>
            </w:r>
            <w:r w:rsidRPr="005B7B11">
              <w:rPr>
                <w:rFonts w:ascii="Times New Roman" w:hAnsi="Times New Roman"/>
                <w:sz w:val="20"/>
                <w:szCs w:val="20"/>
              </w:rPr>
              <w:t>TECHNINĖS SPECIFIKACIJOS REIKALAVIMAS</w:t>
            </w:r>
          </w:p>
          <w:p w:rsidR="005B7B11" w:rsidRPr="005C6E1F" w:rsidRDefault="005B7B11" w:rsidP="00A461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5B7B11">
              <w:rPr>
                <w:rFonts w:ascii="Times New Roman" w:hAnsi="Times New Roman"/>
                <w:sz w:val="20"/>
                <w:szCs w:val="20"/>
              </w:rPr>
              <w:t>Galimybė dirbant  keisti reagentų talpyklas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3444" w:type="dxa"/>
          </w:tcPr>
          <w:p w:rsidR="005B7B11" w:rsidRPr="005B7B11" w:rsidRDefault="005B7B11" w:rsidP="005B7B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</w:t>
            </w:r>
            <w:r w:rsidRPr="005B7B11">
              <w:rPr>
                <w:rFonts w:ascii="Times New Roman" w:hAnsi="Times New Roman"/>
                <w:sz w:val="20"/>
                <w:szCs w:val="20"/>
              </w:rPr>
              <w:t>The Reagent Management feature enables you to review current inventory</w:t>
            </w:r>
          </w:p>
          <w:p w:rsidR="005B7B11" w:rsidRPr="005B7B11" w:rsidRDefault="005B7B11" w:rsidP="005B7B11">
            <w:pPr>
              <w:rPr>
                <w:rFonts w:ascii="Times New Roman" w:hAnsi="Times New Roman"/>
                <w:sz w:val="20"/>
                <w:szCs w:val="20"/>
              </w:rPr>
            </w:pPr>
            <w:r w:rsidRPr="005B7B11">
              <w:rPr>
                <w:rFonts w:ascii="Times New Roman" w:hAnsi="Times New Roman"/>
                <w:sz w:val="20"/>
                <w:szCs w:val="20"/>
              </w:rPr>
              <w:t>information for the reagents loaded on the system. Using this function, you can</w:t>
            </w:r>
          </w:p>
          <w:p w:rsidR="005B7B11" w:rsidRPr="005C6E1F" w:rsidRDefault="005B7B11" w:rsidP="005B7B11">
            <w:pPr>
              <w:rPr>
                <w:rFonts w:ascii="Times New Roman" w:hAnsi="Times New Roman"/>
                <w:sz w:val="20"/>
                <w:szCs w:val="20"/>
              </w:rPr>
            </w:pPr>
            <w:r w:rsidRPr="005B7B11">
              <w:rPr>
                <w:rFonts w:ascii="Times New Roman" w:hAnsi="Times New Roman"/>
                <w:sz w:val="20"/>
                <w:szCs w:val="20"/>
              </w:rPr>
              <w:t>load and unload reagents as necessary</w:t>
            </w:r>
          </w:p>
        </w:tc>
        <w:tc>
          <w:tcPr>
            <w:tcW w:w="3591" w:type="dxa"/>
          </w:tcPr>
          <w:p w:rsidR="00CC520C" w:rsidRPr="00CC520C" w:rsidRDefault="00CC520C" w:rsidP="00CC520C">
            <w:pPr>
              <w:rPr>
                <w:rFonts w:ascii="Times New Roman" w:hAnsi="Times New Roman"/>
                <w:sz w:val="20"/>
                <w:szCs w:val="20"/>
              </w:rPr>
            </w:pPr>
            <w:r w:rsidRPr="00CC520C">
              <w:rPr>
                <w:rFonts w:ascii="Times New Roman" w:hAnsi="Times New Roman"/>
                <w:sz w:val="20"/>
                <w:szCs w:val="20"/>
              </w:rPr>
              <w:t>Reagentų valdymo funkcija leidžia jums peržiūrėti dabartinį aprašą</w:t>
            </w:r>
          </w:p>
          <w:p w:rsidR="00CC520C" w:rsidRPr="00CC520C" w:rsidRDefault="00CC520C" w:rsidP="00CC520C">
            <w:pPr>
              <w:rPr>
                <w:rFonts w:ascii="Times New Roman" w:hAnsi="Times New Roman"/>
                <w:sz w:val="20"/>
                <w:szCs w:val="20"/>
              </w:rPr>
            </w:pPr>
            <w:r w:rsidRPr="00CC520C">
              <w:rPr>
                <w:rFonts w:ascii="Times New Roman" w:hAnsi="Times New Roman"/>
                <w:sz w:val="20"/>
                <w:szCs w:val="20"/>
              </w:rPr>
              <w:t>informacija, reagentų, pakrautų sistemoje. Naudodami šią funkciją, galite</w:t>
            </w:r>
          </w:p>
          <w:p w:rsidR="005B7B11" w:rsidRPr="005C6E1F" w:rsidRDefault="00CC520C" w:rsidP="00CC520C">
            <w:pPr>
              <w:rPr>
                <w:rFonts w:ascii="Times New Roman" w:hAnsi="Times New Roman"/>
                <w:sz w:val="20"/>
                <w:szCs w:val="20"/>
              </w:rPr>
            </w:pPr>
            <w:r w:rsidRPr="00CC520C">
              <w:rPr>
                <w:rFonts w:ascii="Times New Roman" w:hAnsi="Times New Roman"/>
                <w:sz w:val="20"/>
                <w:szCs w:val="20"/>
              </w:rPr>
              <w:t>pakrauti ir iškrauti tirpalus, kaip reikia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5C6E1F" w:rsidRPr="005C6E1F" w:rsidTr="005970E9">
        <w:tc>
          <w:tcPr>
            <w:tcW w:w="2819" w:type="dxa"/>
          </w:tcPr>
          <w:p w:rsidR="00A46133" w:rsidRPr="005C6E1F" w:rsidRDefault="00A46133" w:rsidP="00A46133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14 TECHNINĖS SPECIFIKACIJOS REIKALAVIMAS</w:t>
            </w:r>
          </w:p>
          <w:p w:rsidR="00A46133" w:rsidRPr="005C6E1F" w:rsidRDefault="00A46133" w:rsidP="00A46133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(Turėtų daugkartinio naudojimo kiuvetes (arba joms lygiavertes, kurių ekspltacijos laikas ne mažesnis kaip 12 mėn.)</w:t>
            </w:r>
          </w:p>
        </w:tc>
        <w:tc>
          <w:tcPr>
            <w:tcW w:w="3444" w:type="dxa"/>
          </w:tcPr>
          <w:p w:rsidR="00A46133" w:rsidRPr="005C6E1F" w:rsidRDefault="00A46133" w:rsidP="00A46133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VITROS FS Cuvette Supply</w:t>
            </w:r>
          </w:p>
          <w:p w:rsidR="00A46133" w:rsidRPr="005C6E1F" w:rsidRDefault="00A46133" w:rsidP="00A46133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The VITROS FS Cuvette Supply holds two blocks of 150 VITROS FS Cuvettes, a total of 300 VITROS FS Cuvettes.</w:t>
            </w:r>
          </w:p>
          <w:p w:rsidR="00A46133" w:rsidRPr="005C6E1F" w:rsidRDefault="00A46133" w:rsidP="00A46133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An icon will appear in the Cuvette supply area on the System Status screen to indicate the current level</w:t>
            </w:r>
          </w:p>
        </w:tc>
        <w:tc>
          <w:tcPr>
            <w:tcW w:w="3591" w:type="dxa"/>
          </w:tcPr>
          <w:p w:rsidR="00A46133" w:rsidRPr="005C6E1F" w:rsidRDefault="00A46133" w:rsidP="00A46133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VITROS FS Cuvette tiekimas</w:t>
            </w:r>
          </w:p>
          <w:p w:rsidR="00A46133" w:rsidRPr="005C6E1F" w:rsidRDefault="00A46133" w:rsidP="00A46133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VITROS FS Cuvette tiekimas turi du blokus 150 VITROS FS kiuvetės,</w:t>
            </w:r>
          </w:p>
          <w:p w:rsidR="00A46133" w:rsidRPr="005C6E1F" w:rsidRDefault="00A46133" w:rsidP="00A46133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iš 300 VITROS FS kiuvetės iš viso.</w:t>
            </w:r>
          </w:p>
          <w:p w:rsidR="00A46133" w:rsidRPr="005C6E1F" w:rsidRDefault="00A46133" w:rsidP="00A46133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Pasirodys piktograma kiuvetėje tiekimo srityje nuo sistemos būsenos ekraną</w:t>
            </w:r>
          </w:p>
          <w:p w:rsidR="00A46133" w:rsidRPr="005C6E1F" w:rsidRDefault="00A46133" w:rsidP="00A46133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rodo dabartinį lygį</w:t>
            </w:r>
          </w:p>
          <w:p w:rsidR="00A46133" w:rsidRPr="005C6E1F" w:rsidRDefault="00A46133" w:rsidP="00A461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E1F" w:rsidRPr="005C6E1F" w:rsidTr="005970E9">
        <w:tc>
          <w:tcPr>
            <w:tcW w:w="2819" w:type="dxa"/>
          </w:tcPr>
          <w:p w:rsidR="00F056EE" w:rsidRPr="005C6E1F" w:rsidRDefault="00776959" w:rsidP="00C66F66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10</w:t>
            </w:r>
            <w:r w:rsidR="00F056EE" w:rsidRPr="005C6E1F">
              <w:rPr>
                <w:rFonts w:ascii="Times New Roman" w:hAnsi="Times New Roman"/>
                <w:sz w:val="20"/>
                <w:szCs w:val="20"/>
              </w:rPr>
              <w:t xml:space="preserve"> TECHNINĖS SPECIFIKACIJOS REIKALAVIMAS</w:t>
            </w:r>
          </w:p>
          <w:p w:rsidR="009631FD" w:rsidRPr="005C6E1F" w:rsidRDefault="009631FD" w:rsidP="00401F25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(</w:t>
            </w:r>
            <w:r w:rsidR="00776959" w:rsidRPr="005C6E1F">
              <w:rPr>
                <w:rFonts w:ascii="Times New Roman" w:hAnsi="Times New Roman"/>
                <w:sz w:val="20"/>
                <w:szCs w:val="20"/>
              </w:rPr>
              <w:t>Skubių tyrimų galimybė ir tyrimo atlikimo pirmenybė</w:t>
            </w:r>
            <w:r w:rsidRPr="005C6E1F">
              <w:rPr>
                <w:rFonts w:ascii="Times New Roman" w:hAnsi="Times New Roman"/>
                <w:sz w:val="20"/>
                <w:szCs w:val="20"/>
              </w:rPr>
              <w:t>...)</w:t>
            </w:r>
          </w:p>
        </w:tc>
        <w:tc>
          <w:tcPr>
            <w:tcW w:w="3444" w:type="dxa"/>
          </w:tcPr>
          <w:p w:rsidR="00776959" w:rsidRPr="005C6E1F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STAT Priority</w:t>
            </w:r>
          </w:p>
          <w:p w:rsidR="00776959" w:rsidRPr="005C6E1F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Once alerted to the presence of a STAT sample, the system completes the</w:t>
            </w:r>
          </w:p>
          <w:p w:rsidR="00776959" w:rsidRPr="005C6E1F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sample it is metering, then draws the STAT sample into the SAMPLE SUPPLY</w:t>
            </w:r>
          </w:p>
          <w:p w:rsidR="00776959" w:rsidRPr="005C6E1F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metering position. STAT samples in the Routine Lane move into the Metering</w:t>
            </w:r>
          </w:p>
          <w:p w:rsidR="00776959" w:rsidRPr="005C6E1F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Area, while STAT samples in the STAT Lane move into the STAT Metering</w:t>
            </w:r>
          </w:p>
          <w:p w:rsidR="00F13EF9" w:rsidRPr="005C6E1F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Position.</w:t>
            </w:r>
          </w:p>
        </w:tc>
        <w:tc>
          <w:tcPr>
            <w:tcW w:w="3591" w:type="dxa"/>
          </w:tcPr>
          <w:p w:rsidR="00776959" w:rsidRPr="005C6E1F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STAT prioritetas</w:t>
            </w:r>
          </w:p>
          <w:p w:rsidR="00776959" w:rsidRPr="005C6E1F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Kai įspėjama dėl stat mėginio, sistema baigia</w:t>
            </w:r>
          </w:p>
          <w:p w:rsidR="00776959" w:rsidRPr="005C6E1F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Matuoti mėginį, kurį matavo ir  tada atkreipia dėmesį į stat mėginį ir įkelia jį  į mėginio TIEKIMO</w:t>
            </w:r>
          </w:p>
          <w:p w:rsidR="00776959" w:rsidRPr="005C6E1F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Matavimo pozicija. STAT mėginiai Routine Lane  perkelti į matavimo laukimo</w:t>
            </w:r>
          </w:p>
          <w:p w:rsidR="00F056EE" w:rsidRPr="005C6E1F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 xml:space="preserve">plotą, kol STAT mėginiai matuojami. </w:t>
            </w:r>
          </w:p>
        </w:tc>
      </w:tr>
      <w:tr w:rsidR="00501F20" w:rsidRPr="005C6E1F" w:rsidTr="005970E9">
        <w:tc>
          <w:tcPr>
            <w:tcW w:w="2819" w:type="dxa"/>
          </w:tcPr>
          <w:p w:rsidR="00501F20" w:rsidRDefault="00501F20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01F20">
              <w:rPr>
                <w:rFonts w:ascii="Times New Roman" w:hAnsi="Times New Roman"/>
                <w:sz w:val="20"/>
                <w:szCs w:val="20"/>
              </w:rPr>
              <w:t xml:space="preserve"> TECHNINĖS SPECIFIKACIJOS REIKALAVIMAS</w:t>
            </w:r>
          </w:p>
          <w:p w:rsidR="00501F20" w:rsidRPr="005C6E1F" w:rsidRDefault="00501F20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501F20">
              <w:rPr>
                <w:rFonts w:ascii="Times New Roman" w:hAnsi="Times New Roman"/>
                <w:sz w:val="20"/>
                <w:szCs w:val="20"/>
              </w:rPr>
              <w:t>Galimybė nuolat išimti ir įkelti mėginius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444" w:type="dxa"/>
          </w:tcPr>
          <w:p w:rsidR="00501F20" w:rsidRPr="005C6E1F" w:rsidRDefault="00501F20" w:rsidP="00E35C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:rsidR="00501F20" w:rsidRPr="005C6E1F" w:rsidRDefault="00501F20" w:rsidP="00E35C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E1F" w:rsidRPr="005C6E1F" w:rsidTr="005970E9">
        <w:tc>
          <w:tcPr>
            <w:tcW w:w="2819" w:type="dxa"/>
          </w:tcPr>
          <w:p w:rsidR="00AF7F74" w:rsidRPr="005C6E1F" w:rsidRDefault="00E35C8B" w:rsidP="00C66F66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8. TECHNINĖS SPECIFIKACIJOS REIKALAVIMAS Mėginių brūkšninių kodų skaitymas)</w:t>
            </w:r>
          </w:p>
        </w:tc>
        <w:tc>
          <w:tcPr>
            <w:tcW w:w="3444" w:type="dxa"/>
          </w:tcPr>
          <w:p w:rsidR="00E35C8B" w:rsidRPr="005C6E1F" w:rsidRDefault="00E35C8B" w:rsidP="00E35C8B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Reagent Bar Code Readers Reads internal proprietary labels to</w:t>
            </w:r>
          </w:p>
          <w:p w:rsidR="00E35C8B" w:rsidRPr="005C6E1F" w:rsidRDefault="00E35C8B" w:rsidP="00E35C8B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identify reagent packs, slide cartridges</w:t>
            </w:r>
          </w:p>
          <w:p w:rsidR="00AF7F74" w:rsidRPr="005C6E1F" w:rsidRDefault="00E35C8B" w:rsidP="00E35C8B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and signal reagent packs.</w:t>
            </w:r>
          </w:p>
        </w:tc>
        <w:tc>
          <w:tcPr>
            <w:tcW w:w="3591" w:type="dxa"/>
          </w:tcPr>
          <w:p w:rsidR="00E35C8B" w:rsidRPr="005C6E1F" w:rsidRDefault="00E35C8B" w:rsidP="00E35C8B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 xml:space="preserve">Reagentų brūkšninis kodų skaitytuvas skaito etiketes, kad </w:t>
            </w:r>
          </w:p>
          <w:p w:rsidR="00AF7F74" w:rsidRPr="005C6E1F" w:rsidRDefault="00E35C8B" w:rsidP="00E35C8B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nustatyti reagentų pakuotes, skaidrių kasetesir signalo reagentų pakuotes.</w:t>
            </w:r>
          </w:p>
        </w:tc>
      </w:tr>
      <w:tr w:rsidR="009165FF" w:rsidRPr="005C6E1F" w:rsidTr="005970E9">
        <w:tc>
          <w:tcPr>
            <w:tcW w:w="2819" w:type="dxa"/>
          </w:tcPr>
          <w:p w:rsidR="009165FF" w:rsidRDefault="009165FF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165FF">
              <w:rPr>
                <w:rFonts w:ascii="Times New Roman" w:hAnsi="Times New Roman"/>
                <w:sz w:val="20"/>
                <w:szCs w:val="20"/>
              </w:rPr>
              <w:t xml:space="preserve">. TECHNINĖS SPECIFIKACIJOS </w:t>
            </w:r>
            <w:r w:rsidRPr="009165F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REIKALAVIMAS </w:t>
            </w:r>
          </w:p>
          <w:p w:rsidR="009165FF" w:rsidRPr="005C6E1F" w:rsidRDefault="009165FF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9165FF">
              <w:rPr>
                <w:rFonts w:ascii="Times New Roman" w:hAnsi="Times New Roman"/>
                <w:sz w:val="20"/>
                <w:szCs w:val="20"/>
              </w:rPr>
              <w:t>Automatinis  biocheminis  analizatorius su tarpine laboratorinių duomenų ir procesų valdymo įranga)</w:t>
            </w:r>
          </w:p>
        </w:tc>
        <w:tc>
          <w:tcPr>
            <w:tcW w:w="3444" w:type="dxa"/>
          </w:tcPr>
          <w:p w:rsidR="009165FF" w:rsidRDefault="009165FF" w:rsidP="009D056C">
            <w:pPr>
              <w:rPr>
                <w:rFonts w:ascii="Times New Roman" w:hAnsi="Times New Roman"/>
                <w:sz w:val="20"/>
                <w:szCs w:val="20"/>
              </w:rPr>
            </w:pPr>
            <w:r w:rsidRPr="009165FF">
              <w:rPr>
                <w:rFonts w:ascii="Times New Roman" w:hAnsi="Times New Roman"/>
                <w:sz w:val="20"/>
                <w:szCs w:val="20"/>
              </w:rPr>
              <w:lastRenderedPageBreak/>
              <w:t>Automatic Dilution and Repeat Testing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(19 PSL.)</w:t>
            </w:r>
          </w:p>
          <w:p w:rsidR="009165FF" w:rsidRPr="005C6E1F" w:rsidRDefault="009165FF" w:rsidP="009D056C">
            <w:pPr>
              <w:rPr>
                <w:rFonts w:ascii="Times New Roman" w:hAnsi="Times New Roman"/>
                <w:sz w:val="20"/>
                <w:szCs w:val="20"/>
              </w:rPr>
            </w:pPr>
            <w:r w:rsidRPr="009165FF">
              <w:rPr>
                <w:rFonts w:ascii="Times New Roman" w:hAnsi="Times New Roman"/>
                <w:sz w:val="20"/>
                <w:szCs w:val="20"/>
              </w:rPr>
              <w:lastRenderedPageBreak/>
              <w:t>Automatic Two-Way Data Exchange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(20 PSL.)</w:t>
            </w:r>
          </w:p>
        </w:tc>
        <w:tc>
          <w:tcPr>
            <w:tcW w:w="3591" w:type="dxa"/>
          </w:tcPr>
          <w:p w:rsidR="009165FF" w:rsidRPr="009165FF" w:rsidRDefault="009165FF" w:rsidP="009165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Automatinis skiedimo ir bandymų pakartojimas</w:t>
            </w:r>
            <w:r w:rsidRPr="009165FF">
              <w:rPr>
                <w:rFonts w:ascii="Times New Roman" w:hAnsi="Times New Roman"/>
                <w:sz w:val="20"/>
                <w:szCs w:val="20"/>
              </w:rPr>
              <w:t xml:space="preserve"> (19 PSL.)</w:t>
            </w:r>
          </w:p>
          <w:p w:rsidR="009165FF" w:rsidRPr="005C6E1F" w:rsidRDefault="009165FF" w:rsidP="009165FF">
            <w:pPr>
              <w:rPr>
                <w:rFonts w:ascii="Times New Roman" w:hAnsi="Times New Roman"/>
                <w:sz w:val="20"/>
                <w:szCs w:val="20"/>
              </w:rPr>
            </w:pPr>
            <w:r w:rsidRPr="009165FF">
              <w:rPr>
                <w:rFonts w:ascii="Times New Roman" w:hAnsi="Times New Roman"/>
                <w:sz w:val="20"/>
                <w:szCs w:val="20"/>
              </w:rPr>
              <w:lastRenderedPageBreak/>
              <w:t>Au</w:t>
            </w:r>
            <w:r>
              <w:rPr>
                <w:rFonts w:ascii="Times New Roman" w:hAnsi="Times New Roman"/>
                <w:sz w:val="20"/>
                <w:szCs w:val="20"/>
              </w:rPr>
              <w:t>tomatinis dvipusis duomenų mainų atlikimas</w:t>
            </w:r>
            <w:r w:rsidR="00467D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65FF">
              <w:rPr>
                <w:rFonts w:ascii="Times New Roman" w:hAnsi="Times New Roman"/>
                <w:sz w:val="20"/>
                <w:szCs w:val="20"/>
              </w:rPr>
              <w:t xml:space="preserve"> (20 PSL.)</w:t>
            </w:r>
          </w:p>
        </w:tc>
      </w:tr>
      <w:tr w:rsidR="005C6E1F" w:rsidRPr="005C6E1F" w:rsidTr="005970E9">
        <w:tc>
          <w:tcPr>
            <w:tcW w:w="2819" w:type="dxa"/>
          </w:tcPr>
          <w:p w:rsidR="009D056C" w:rsidRPr="005C6E1F" w:rsidRDefault="00E35C8B" w:rsidP="00C66F66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lastRenderedPageBreak/>
              <w:t>5. TECHNINĖS SPECIFIKACIJOS REIKALAVIMAS (....archyvavimo funkcijomis)</w:t>
            </w:r>
          </w:p>
        </w:tc>
        <w:tc>
          <w:tcPr>
            <w:tcW w:w="3444" w:type="dxa"/>
          </w:tcPr>
          <w:p w:rsidR="009D056C" w:rsidRPr="005C6E1F" w:rsidRDefault="009D056C" w:rsidP="009D056C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The System Services functions, located on the Options &amp; Configuration screen,</w:t>
            </w:r>
          </w:p>
          <w:p w:rsidR="009D056C" w:rsidRPr="005C6E1F" w:rsidRDefault="009D056C" w:rsidP="009D056C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allow you to retrieve records from the system Datalogger, archive records onto</w:t>
            </w:r>
          </w:p>
          <w:p w:rsidR="009D056C" w:rsidRPr="005C6E1F" w:rsidRDefault="009D056C" w:rsidP="009D056C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an export device for backup</w:t>
            </w:r>
          </w:p>
        </w:tc>
        <w:tc>
          <w:tcPr>
            <w:tcW w:w="3591" w:type="dxa"/>
          </w:tcPr>
          <w:p w:rsidR="009D056C" w:rsidRPr="005C6E1F" w:rsidRDefault="009D056C" w:rsidP="009D056C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Sistema Paslaugos funkcijos, esantis Options &amp; konfigūravimo ekrane</w:t>
            </w:r>
          </w:p>
          <w:p w:rsidR="009D056C" w:rsidRPr="005C6E1F" w:rsidRDefault="009D056C" w:rsidP="009D056C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leidžia jums nuskaityti įrašus iš sistemos registratoriaus, archyvuoti įrašus į</w:t>
            </w:r>
          </w:p>
          <w:p w:rsidR="009D056C" w:rsidRPr="005C6E1F" w:rsidRDefault="009D056C" w:rsidP="009D056C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eksporto prietaisą, kaip atsarginę kopiją</w:t>
            </w:r>
          </w:p>
        </w:tc>
      </w:tr>
      <w:tr w:rsidR="005C6E1F" w:rsidRPr="005C6E1F" w:rsidTr="005970E9">
        <w:tc>
          <w:tcPr>
            <w:tcW w:w="2819" w:type="dxa"/>
          </w:tcPr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6. TECHNINĖS SPECIFIKACIJOS REIKALAVIMAS</w:t>
            </w:r>
          </w:p>
          <w:p w:rsidR="00784606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)Galimybė analizatorius įjungti į informacinį laboratorijos tinklą, duomenų siuntimas į centrinę duomenų bazę)</w:t>
            </w:r>
          </w:p>
        </w:tc>
        <w:tc>
          <w:tcPr>
            <w:tcW w:w="3444" w:type="dxa"/>
          </w:tcPr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Interactive System Management Provides real-time, secure, two-way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interactive connection between your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system and Ortho Clinical</w:t>
            </w:r>
          </w:p>
          <w:p w:rsidR="00784606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Diagnostics.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 xml:space="preserve">Remote Connectivity 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Provides the ability to connect your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system to Ortho Clinical Diagnostics in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a way that enables remote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diagnostics. Remote connectivity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includes the ability for Customer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Technical Support to perform remote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control operation of the system, as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well as, monitor and review system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configuration, data, and performance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information.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Interaktyvi valdymo sistema teikia realaus laiko, saugų, dvipusį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interaktyvųjį ryšį tarp jūsų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sistemos ir Ortho Clinical</w:t>
            </w:r>
          </w:p>
          <w:p w:rsidR="00784606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Diagnostics.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Nuotolinis ryšys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Suteikia galimybę prijungti savo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sistema Ortho Clinical Diagnostics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būdais, kuriuos leidžia nuotolinė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diagnostika. Nuotolinis ryšys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apima klientų gebėjimą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Technine pagalba atlikti nuotoliniu būdu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 xml:space="preserve">kontrolės sistemos veikimą, 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taip pat, stebėti ir peržiūrėti sistemos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konfigūracija, duomenų ir rezultatų</w:t>
            </w:r>
          </w:p>
          <w:p w:rsidR="0096402F" w:rsidRPr="005C6E1F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informacija</w:t>
            </w:r>
          </w:p>
        </w:tc>
      </w:tr>
      <w:tr w:rsidR="005C6E1F" w:rsidRPr="005C6E1F" w:rsidTr="00B2203E">
        <w:tc>
          <w:tcPr>
            <w:tcW w:w="9854" w:type="dxa"/>
            <w:gridSpan w:val="3"/>
            <w:shd w:val="clear" w:color="auto" w:fill="FDE9D9" w:themeFill="accent6" w:themeFillTint="33"/>
          </w:tcPr>
          <w:p w:rsidR="00B2203E" w:rsidRPr="005C6E1F" w:rsidRDefault="00B2203E" w:rsidP="00B220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6E1F">
              <w:rPr>
                <w:rFonts w:ascii="Times New Roman" w:hAnsi="Times New Roman"/>
                <w:b/>
                <w:sz w:val="20"/>
                <w:szCs w:val="20"/>
              </w:rPr>
              <w:t>IŠ DOKUMENTO PAVADINIMU „V5600 specification_EN“, 1 PSL.</w:t>
            </w:r>
          </w:p>
        </w:tc>
      </w:tr>
      <w:tr w:rsidR="005C6E1F" w:rsidRPr="005C6E1F" w:rsidTr="005970E9">
        <w:tc>
          <w:tcPr>
            <w:tcW w:w="2819" w:type="dxa"/>
          </w:tcPr>
          <w:p w:rsidR="00B852F3" w:rsidRPr="005C6E1F" w:rsidRDefault="00B852F3" w:rsidP="004F6DFA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4</w:t>
            </w:r>
            <w:r w:rsidR="009631FD" w:rsidRPr="005C6E1F">
              <w:t xml:space="preserve"> </w:t>
            </w:r>
            <w:r w:rsidR="009631FD" w:rsidRPr="005C6E1F">
              <w:rPr>
                <w:rFonts w:ascii="Times New Roman" w:hAnsi="Times New Roman"/>
                <w:sz w:val="20"/>
                <w:szCs w:val="20"/>
              </w:rPr>
              <w:t>TECHNINĖS SPECIFIKACIJOS REIKALAVIMAS</w:t>
            </w:r>
          </w:p>
          <w:p w:rsidR="009631FD" w:rsidRPr="005C6E1F" w:rsidRDefault="00B852F3" w:rsidP="004F6DFA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(N</w:t>
            </w:r>
            <w:r w:rsidR="009631FD" w:rsidRPr="005C6E1F">
              <w:rPr>
                <w:rFonts w:ascii="Times New Roman" w:hAnsi="Times New Roman"/>
                <w:sz w:val="20"/>
                <w:szCs w:val="20"/>
              </w:rPr>
              <w:t>ašumas)</w:t>
            </w:r>
          </w:p>
        </w:tc>
        <w:tc>
          <w:tcPr>
            <w:tcW w:w="3444" w:type="dxa"/>
          </w:tcPr>
          <w:p w:rsidR="009631FD" w:rsidRPr="005C6E1F" w:rsidRDefault="009631FD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Onboard Test Capacity:</w:t>
            </w:r>
          </w:p>
          <w:p w:rsidR="009631FD" w:rsidRPr="005C6E1F" w:rsidRDefault="009631FD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• Up to 11,440 assays</w:t>
            </w:r>
          </w:p>
          <w:p w:rsidR="009631FD" w:rsidRPr="005C6E1F" w:rsidRDefault="009631FD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• 150 reagent positions:</w:t>
            </w:r>
          </w:p>
          <w:p w:rsidR="009631FD" w:rsidRPr="005C6E1F" w:rsidRDefault="009631FD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- 89 MicroSlide Cartridges (18, 50, or 60 tests/</w:t>
            </w:r>
          </w:p>
          <w:p w:rsidR="009631FD" w:rsidRPr="005C6E1F" w:rsidRDefault="009631FD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cart)</w:t>
            </w:r>
          </w:p>
          <w:p w:rsidR="009631FD" w:rsidRPr="005C6E1F" w:rsidRDefault="009631FD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- 31 MicroWell Packs (50 or 100 tests/pack)</w:t>
            </w:r>
          </w:p>
          <w:p w:rsidR="009631FD" w:rsidRPr="005C6E1F" w:rsidRDefault="009631FD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- 30 MicroTip Packs (50 or 100 tests/pack)</w:t>
            </w:r>
          </w:p>
        </w:tc>
        <w:tc>
          <w:tcPr>
            <w:tcW w:w="3591" w:type="dxa"/>
          </w:tcPr>
          <w:p w:rsidR="009631FD" w:rsidRPr="005C6E1F" w:rsidRDefault="009631FD" w:rsidP="009631FD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(Analizatoriaus našumas:</w:t>
            </w:r>
          </w:p>
          <w:p w:rsidR="009631FD" w:rsidRPr="005C6E1F" w:rsidRDefault="009631FD" w:rsidP="009631FD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Iki 11.440 tyrimų</w:t>
            </w:r>
          </w:p>
          <w:p w:rsidR="009631FD" w:rsidRPr="005C6E1F" w:rsidRDefault="009631FD" w:rsidP="009631FD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• 150 reagento pozicijos:</w:t>
            </w:r>
          </w:p>
          <w:p w:rsidR="009631FD" w:rsidRPr="005C6E1F" w:rsidRDefault="009631FD" w:rsidP="009631FD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- 89 MicroSlide kasetės (18, 50, arba 60 testai)</w:t>
            </w:r>
          </w:p>
          <w:p w:rsidR="009631FD" w:rsidRPr="005C6E1F" w:rsidRDefault="009631FD" w:rsidP="009631FD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- 31 MicroWell Pakuotėje (50 arba 100 testų / pakuotė)</w:t>
            </w:r>
          </w:p>
          <w:p w:rsidR="009631FD" w:rsidRPr="005C6E1F" w:rsidRDefault="009631FD" w:rsidP="009631FD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- 30 MicroTip Pakuotėje (50 arba 100 testų / pakuotė)</w:t>
            </w:r>
          </w:p>
          <w:p w:rsidR="009631FD" w:rsidRPr="005C6E1F" w:rsidRDefault="009631FD" w:rsidP="009631FD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2,5 min x 80 mėginių vietų.</w:t>
            </w:r>
          </w:p>
        </w:tc>
      </w:tr>
      <w:tr w:rsidR="005C6E1F" w:rsidRPr="005C6E1F" w:rsidTr="005970E9">
        <w:tc>
          <w:tcPr>
            <w:tcW w:w="2819" w:type="dxa"/>
          </w:tcPr>
          <w:p w:rsidR="00D07CA8" w:rsidRPr="005C6E1F" w:rsidRDefault="00D07CA8" w:rsidP="00D07CA8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7</w:t>
            </w:r>
            <w:r w:rsidR="006A442C">
              <w:rPr>
                <w:rFonts w:ascii="Times New Roman" w:hAnsi="Times New Roman"/>
                <w:sz w:val="20"/>
                <w:szCs w:val="20"/>
              </w:rPr>
              <w:t xml:space="preserve"> ir 11</w:t>
            </w:r>
            <w:r w:rsidRPr="005C6E1F">
              <w:rPr>
                <w:rFonts w:ascii="Times New Roman" w:hAnsi="Times New Roman"/>
                <w:sz w:val="20"/>
                <w:szCs w:val="20"/>
              </w:rPr>
              <w:t xml:space="preserve"> TECHNINĖS SPECIFIKACIJOS REIKALAVIMAS</w:t>
            </w:r>
          </w:p>
          <w:p w:rsidR="009631FD" w:rsidRPr="005C6E1F" w:rsidRDefault="00D07CA8" w:rsidP="00D07CA8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(Mėginiai)</w:t>
            </w:r>
          </w:p>
        </w:tc>
        <w:tc>
          <w:tcPr>
            <w:tcW w:w="3444" w:type="dxa"/>
          </w:tcPr>
          <w:p w:rsidR="009631FD" w:rsidRPr="005C6E1F" w:rsidRDefault="00D07CA8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Sample types:</w:t>
            </w:r>
          </w:p>
          <w:p w:rsidR="00D07CA8" w:rsidRPr="005C6E1F" w:rsidRDefault="00D07CA8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Serum, plasma, urine, CSF, Whole blood, Amniotic fluid.</w:t>
            </w:r>
          </w:p>
        </w:tc>
        <w:tc>
          <w:tcPr>
            <w:tcW w:w="3591" w:type="dxa"/>
          </w:tcPr>
          <w:p w:rsidR="009631FD" w:rsidRPr="005C6E1F" w:rsidRDefault="00D07CA8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Mėginio tipai:</w:t>
            </w:r>
          </w:p>
          <w:p w:rsidR="00D07CA8" w:rsidRPr="005C6E1F" w:rsidRDefault="00D07CA8" w:rsidP="00D07CA8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 xml:space="preserve">Serumo, plazmos, šlapimo, CSF, viso kraujo, amnioninio skysčio. </w:t>
            </w:r>
          </w:p>
        </w:tc>
      </w:tr>
      <w:tr w:rsidR="005C6E1F" w:rsidRPr="005C6E1F" w:rsidTr="005970E9">
        <w:tc>
          <w:tcPr>
            <w:tcW w:w="2819" w:type="dxa"/>
          </w:tcPr>
          <w:p w:rsidR="000C3A7E" w:rsidRPr="005C6E1F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12 TECHNINĖS SPECIFIKACIJOS REIKALAVIMAS</w:t>
            </w:r>
          </w:p>
          <w:p w:rsidR="000C3A7E" w:rsidRPr="005C6E1F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4" w:type="dxa"/>
          </w:tcPr>
          <w:p w:rsidR="000C3A7E" w:rsidRPr="005C6E1F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Sample Capacity:</w:t>
            </w:r>
          </w:p>
          <w:p w:rsidR="000C3A7E" w:rsidRPr="005C6E1F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+ Continuous load and unload</w:t>
            </w:r>
          </w:p>
          <w:p w:rsidR="000C3A7E" w:rsidRPr="005C6E1F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+ 80 samples in Universal Sample Trays</w:t>
            </w:r>
          </w:p>
          <w:p w:rsidR="000C3A7E" w:rsidRPr="005C6E1F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+ 10 samples in dedicated STAT lane</w:t>
            </w:r>
          </w:p>
        </w:tc>
        <w:tc>
          <w:tcPr>
            <w:tcW w:w="3591" w:type="dxa"/>
          </w:tcPr>
          <w:p w:rsidR="000C3A7E" w:rsidRPr="005C6E1F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Mėginių Talpa:</w:t>
            </w:r>
          </w:p>
          <w:p w:rsidR="000C3A7E" w:rsidRPr="005C6E1F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+ Nepertrauktos pakrauti ir iškrauti</w:t>
            </w:r>
          </w:p>
          <w:p w:rsidR="000C3A7E" w:rsidRPr="005C6E1F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+80 Mėginiai universaliame mėginio padėkle</w:t>
            </w:r>
          </w:p>
          <w:p w:rsidR="000C3A7E" w:rsidRPr="005C6E1F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5C6E1F">
              <w:rPr>
                <w:rFonts w:ascii="Times New Roman" w:hAnsi="Times New Roman"/>
                <w:sz w:val="20"/>
                <w:szCs w:val="20"/>
              </w:rPr>
              <w:t>+ 10 mėginiai specialiose STAT linijoje</w:t>
            </w:r>
          </w:p>
        </w:tc>
      </w:tr>
    </w:tbl>
    <w:p w:rsidR="007E5FDF" w:rsidRDefault="007E5FDF"/>
    <w:p w:rsidR="000338D9" w:rsidRDefault="000338D9"/>
    <w:p w:rsidR="000338D9" w:rsidRDefault="000338D9"/>
    <w:p w:rsidR="000338D9" w:rsidRDefault="000338D9">
      <w:pPr>
        <w:rPr>
          <w:rStyle w:val="hps"/>
          <w:rFonts w:ascii="Arial" w:hAnsi="Arial" w:cs="Arial"/>
          <w:color w:val="222222"/>
        </w:rPr>
      </w:pPr>
    </w:p>
    <w:p w:rsidR="000338D9" w:rsidRDefault="000338D9">
      <w:pPr>
        <w:rPr>
          <w:rStyle w:val="hps"/>
          <w:rFonts w:ascii="Arial" w:hAnsi="Arial" w:cs="Arial"/>
          <w:color w:val="222222"/>
        </w:rPr>
      </w:pPr>
    </w:p>
    <w:sectPr w:rsidR="000338D9" w:rsidSect="005970E9">
      <w:headerReference w:type="default" r:id="rId8"/>
      <w:pgSz w:w="11906" w:h="16838"/>
      <w:pgMar w:top="1677" w:right="567" w:bottom="1134" w:left="1701" w:header="1276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40" w:rsidRDefault="00DE355F">
      <w:pPr>
        <w:spacing w:after="0" w:line="240" w:lineRule="auto"/>
      </w:pPr>
      <w:r>
        <w:separator/>
      </w:r>
    </w:p>
  </w:endnote>
  <w:endnote w:type="continuationSeparator" w:id="0">
    <w:p w:rsidR="00FF4940" w:rsidRDefault="00DE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40" w:rsidRDefault="00DE35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F4940" w:rsidRDefault="00DE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E9" w:rsidRDefault="00F13EF9" w:rsidP="005970E9">
    <w:pPr>
      <w:pStyle w:val="Header"/>
      <w:jc w:val="center"/>
    </w:pPr>
    <w:r>
      <w:rPr>
        <w:rFonts w:ascii="Times New Roman" w:hAnsi="Times New Roman"/>
        <w:b/>
        <w:sz w:val="24"/>
        <w:szCs w:val="24"/>
      </w:rPr>
      <w:t>T</w:t>
    </w:r>
    <w:r w:rsidR="005970E9" w:rsidRPr="00353010">
      <w:rPr>
        <w:rFonts w:ascii="Times New Roman" w:hAnsi="Times New Roman"/>
        <w:b/>
        <w:sz w:val="24"/>
        <w:szCs w:val="24"/>
      </w:rPr>
      <w:t>echninė specifikacija</w:t>
    </w:r>
    <w:r w:rsidR="005970E9">
      <w:rPr>
        <w:rFonts w:ascii="Times New Roman" w:hAnsi="Times New Roman"/>
        <w:b/>
        <w:sz w:val="24"/>
        <w:szCs w:val="24"/>
      </w:rPr>
      <w:t xml:space="preserve"> VITROS 5600</w:t>
    </w:r>
    <w:r w:rsidR="002E5D7B">
      <w:rPr>
        <w:rFonts w:ascii="Times New Roman" w:hAnsi="Times New Roman"/>
        <w:b/>
        <w:sz w:val="24"/>
        <w:szCs w:val="24"/>
      </w:rPr>
      <w:t xml:space="preserve"> reikalingų reikalavimų vertimas į lietuvių kalbą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5FDF"/>
    <w:rsid w:val="000020E2"/>
    <w:rsid w:val="000338D9"/>
    <w:rsid w:val="00041611"/>
    <w:rsid w:val="00086E07"/>
    <w:rsid w:val="000C3A7E"/>
    <w:rsid w:val="000D6F0E"/>
    <w:rsid w:val="001E294C"/>
    <w:rsid w:val="0021087B"/>
    <w:rsid w:val="00246E2E"/>
    <w:rsid w:val="002E5D7B"/>
    <w:rsid w:val="002E64E6"/>
    <w:rsid w:val="00314A88"/>
    <w:rsid w:val="00401F25"/>
    <w:rsid w:val="004201D0"/>
    <w:rsid w:val="00467DC9"/>
    <w:rsid w:val="00501F20"/>
    <w:rsid w:val="00543329"/>
    <w:rsid w:val="005970E9"/>
    <w:rsid w:val="005B7B11"/>
    <w:rsid w:val="005C6E1F"/>
    <w:rsid w:val="006012C4"/>
    <w:rsid w:val="00623DAB"/>
    <w:rsid w:val="00696522"/>
    <w:rsid w:val="006A442C"/>
    <w:rsid w:val="006D297F"/>
    <w:rsid w:val="00776959"/>
    <w:rsid w:val="00784606"/>
    <w:rsid w:val="007E5FDF"/>
    <w:rsid w:val="009165FF"/>
    <w:rsid w:val="0092216B"/>
    <w:rsid w:val="009631FD"/>
    <w:rsid w:val="0096402F"/>
    <w:rsid w:val="009D056C"/>
    <w:rsid w:val="00A46133"/>
    <w:rsid w:val="00AF7F74"/>
    <w:rsid w:val="00B018DB"/>
    <w:rsid w:val="00B2203E"/>
    <w:rsid w:val="00B7094C"/>
    <w:rsid w:val="00B852F3"/>
    <w:rsid w:val="00C03008"/>
    <w:rsid w:val="00C07B70"/>
    <w:rsid w:val="00C3261D"/>
    <w:rsid w:val="00C363D0"/>
    <w:rsid w:val="00C66F66"/>
    <w:rsid w:val="00CC520C"/>
    <w:rsid w:val="00D07CA8"/>
    <w:rsid w:val="00D27E8A"/>
    <w:rsid w:val="00D31680"/>
    <w:rsid w:val="00DE355F"/>
    <w:rsid w:val="00E35C8B"/>
    <w:rsid w:val="00F056EE"/>
    <w:rsid w:val="00F13EF9"/>
    <w:rsid w:val="00FC3CD6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38D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0E9"/>
  </w:style>
  <w:style w:type="paragraph" w:styleId="Footer">
    <w:name w:val="footer"/>
    <w:basedOn w:val="Normal"/>
    <w:link w:val="Foot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0E9"/>
  </w:style>
  <w:style w:type="character" w:customStyle="1" w:styleId="hps">
    <w:name w:val="hps"/>
    <w:basedOn w:val="DefaultParagraphFont"/>
    <w:rsid w:val="006D2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38D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0E9"/>
  </w:style>
  <w:style w:type="paragraph" w:styleId="Footer">
    <w:name w:val="footer"/>
    <w:basedOn w:val="Normal"/>
    <w:link w:val="Foot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0E9"/>
  </w:style>
  <w:style w:type="character" w:customStyle="1" w:styleId="hps">
    <w:name w:val="hps"/>
    <w:basedOn w:val="DefaultParagraphFont"/>
    <w:rsid w:val="006D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0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2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210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0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358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835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72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22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885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13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069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16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E3AF5-C0C9-4AF9-B47B-470D46C7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4175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51</cp:revision>
  <cp:lastPrinted>2015-06-16T12:23:00Z</cp:lastPrinted>
  <dcterms:created xsi:type="dcterms:W3CDTF">2015-06-10T07:33:00Z</dcterms:created>
  <dcterms:modified xsi:type="dcterms:W3CDTF">2015-12-20T12:52:00Z</dcterms:modified>
</cp:coreProperties>
</file>