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3E64" w14:textId="77777777" w:rsidR="00E378B1" w:rsidRPr="007C0334" w:rsidRDefault="00E378B1" w:rsidP="00E378B1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7C0334">
        <w:rPr>
          <w:rFonts w:cs="Arial"/>
          <w:b/>
          <w:bCs/>
          <w:sz w:val="20"/>
          <w:szCs w:val="20"/>
        </w:rPr>
        <w:t>TECHNINĖ SPECIFIKACIJA</w:t>
      </w:r>
    </w:p>
    <w:p w14:paraId="0E3C27CC" w14:textId="77777777" w:rsidR="00E378B1" w:rsidRPr="007C0334" w:rsidRDefault="00E378B1" w:rsidP="00E378B1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>SĄVOKOS IR SUTRUMPINIMAI</w:t>
      </w:r>
    </w:p>
    <w:p w14:paraId="34CF69B1" w14:textId="77777777" w:rsidR="00E378B1" w:rsidRPr="007C0334" w:rsidRDefault="00E378B1" w:rsidP="00E378B1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Fonts w:cs="Arial"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 xml:space="preserve">Klientas </w:t>
      </w:r>
      <w:r w:rsidRPr="007C0334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589B2903A61C451AAE745F6D71125EF8"/>
          </w:placeholder>
          <w:dropDownList>
            <w:listItem w:displayText="UAB „Ignitis grupė&quot;" w:value="UAB „Ignitis grupė&quot;"/>
            <w:listItem w:displayText="AB „Ignitis gamyba&quot;" w:value="AB „Ignitis gamyba&quot;"/>
            <w:listItem w:displayText="AB „Energijos skirstymo operatorius&quot;" w:value="AB „Energijos skirstymo operatorius&quot;"/>
            <w:listItem w:displayText="UAB „Ignitis grupės paslaugų centras&quot;" w:value="UAB „Ignitis grupės paslaugų centras&quot;"/>
            <w:listItem w:displayText="UAB „VAE SPB&quot;" w:value="UAB „VAE SPB&quot;"/>
            <w:listItem w:displayText="UAB „Ignitis&quot;" w:value="UAB „Igniti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Pr="007C0334">
            <w:rPr>
              <w:rStyle w:val="Laukeliai"/>
              <w:rFonts w:cs="Arial"/>
              <w:szCs w:val="20"/>
            </w:rPr>
            <w:t>UAB „Ignitis grupės paslaugų centras"</w:t>
          </w:r>
        </w:sdtContent>
      </w:sdt>
    </w:p>
    <w:p w14:paraId="14168811" w14:textId="77777777" w:rsidR="00E378B1" w:rsidRPr="007C0334" w:rsidRDefault="00E378B1" w:rsidP="00E378B1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Fonts w:cs="Arial"/>
          <w:sz w:val="20"/>
          <w:szCs w:val="20"/>
        </w:rPr>
      </w:pPr>
      <w:r w:rsidRPr="007C0334">
        <w:rPr>
          <w:rFonts w:cs="Arial"/>
          <w:b/>
          <w:bCs/>
          <w:sz w:val="20"/>
          <w:szCs w:val="20"/>
        </w:rPr>
        <w:t>Paslaugų teikėjas</w:t>
      </w:r>
      <w:r w:rsidRPr="007C0334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7C0334">
        <w:rPr>
          <w:rFonts w:cs="Arial"/>
          <w:sz w:val="20"/>
          <w:szCs w:val="20"/>
        </w:rPr>
        <w:t xml:space="preserve"> grupė, su kuriuo Klientas sudaro Sutartį.</w:t>
      </w:r>
    </w:p>
    <w:p w14:paraId="3F6EA2B5" w14:textId="77777777" w:rsidR="00E378B1" w:rsidRPr="007C0334" w:rsidRDefault="00E378B1" w:rsidP="00E378B1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Fonts w:cs="Arial"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>Sutartis</w:t>
      </w:r>
      <w:r w:rsidRPr="007C0334">
        <w:rPr>
          <w:rFonts w:cs="Arial"/>
          <w:sz w:val="20"/>
          <w:szCs w:val="20"/>
        </w:rPr>
        <w:t xml:space="preserve"> – Sutartis, sudaroma tarp Kliento ir Paslaugų teikėjo dėl Pirkimo objekto.</w:t>
      </w:r>
    </w:p>
    <w:p w14:paraId="1264CBE1" w14:textId="77777777" w:rsidR="00E378B1" w:rsidRPr="007C0334" w:rsidRDefault="00E378B1" w:rsidP="00E378B1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Fonts w:cs="Arial"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 xml:space="preserve">Paslaugos </w:t>
      </w:r>
      <w:r w:rsidRPr="007C0334">
        <w:rPr>
          <w:rFonts w:cs="Arial"/>
          <w:sz w:val="20"/>
          <w:szCs w:val="20"/>
        </w:rPr>
        <w:t>– Tinklo ugniasienių priežiūra ir techninis aptarnavimas</w:t>
      </w:r>
      <w:r w:rsidR="009C0B4E">
        <w:rPr>
          <w:rFonts w:cs="Arial"/>
          <w:sz w:val="20"/>
          <w:szCs w:val="20"/>
        </w:rPr>
        <w:t>.</w:t>
      </w:r>
    </w:p>
    <w:p w14:paraId="3FEE2D36" w14:textId="77777777" w:rsidR="00E378B1" w:rsidRPr="007C0334" w:rsidRDefault="00E378B1" w:rsidP="00E378B1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Fonts w:cs="Arial"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>Įranga</w:t>
      </w:r>
      <w:r w:rsidRPr="007C0334">
        <w:rPr>
          <w:rFonts w:cs="Arial"/>
          <w:sz w:val="20"/>
          <w:szCs w:val="20"/>
        </w:rPr>
        <w:t xml:space="preserve"> – tinklo ugniasienės.</w:t>
      </w:r>
    </w:p>
    <w:p w14:paraId="2F494C7B" w14:textId="77777777" w:rsidR="00E378B1" w:rsidRPr="007C0334" w:rsidRDefault="00E378B1" w:rsidP="00E378B1">
      <w:pPr>
        <w:tabs>
          <w:tab w:val="left" w:pos="567"/>
        </w:tabs>
        <w:spacing w:before="60" w:after="60"/>
        <w:jc w:val="both"/>
        <w:rPr>
          <w:rFonts w:cs="Arial"/>
          <w:sz w:val="20"/>
          <w:szCs w:val="20"/>
        </w:rPr>
      </w:pPr>
    </w:p>
    <w:p w14:paraId="2A07D8B0" w14:textId="77777777" w:rsidR="00E378B1" w:rsidRPr="007C0334" w:rsidRDefault="00E378B1" w:rsidP="00E378B1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>PIRKIMO OBJEKTAS</w:t>
      </w:r>
    </w:p>
    <w:p w14:paraId="0A108ECA" w14:textId="77777777" w:rsidR="00E378B1" w:rsidRPr="007C0334" w:rsidRDefault="00E378B1" w:rsidP="009C0B4E">
      <w:pPr>
        <w:pStyle w:val="ListParagraph"/>
        <w:spacing w:before="60" w:after="60"/>
        <w:ind w:hanging="294"/>
        <w:jc w:val="both"/>
        <w:rPr>
          <w:rFonts w:cs="Arial"/>
          <w:sz w:val="20"/>
          <w:szCs w:val="20"/>
        </w:rPr>
      </w:pPr>
      <w:r w:rsidRPr="007C0334">
        <w:rPr>
          <w:rFonts w:cs="Arial"/>
          <w:sz w:val="20"/>
          <w:szCs w:val="20"/>
        </w:rPr>
        <w:t>Tinklo ugniasienių priežiūr</w:t>
      </w:r>
      <w:r>
        <w:rPr>
          <w:rFonts w:cs="Arial"/>
          <w:sz w:val="20"/>
          <w:szCs w:val="20"/>
        </w:rPr>
        <w:t>os</w:t>
      </w:r>
      <w:r w:rsidRPr="007C0334">
        <w:rPr>
          <w:rFonts w:cs="Arial"/>
          <w:sz w:val="20"/>
          <w:szCs w:val="20"/>
        </w:rPr>
        <w:t xml:space="preserve"> ir technini</w:t>
      </w:r>
      <w:r>
        <w:rPr>
          <w:rFonts w:cs="Arial"/>
          <w:sz w:val="20"/>
          <w:szCs w:val="20"/>
        </w:rPr>
        <w:t>o</w:t>
      </w:r>
      <w:r w:rsidRPr="007C0334">
        <w:rPr>
          <w:rFonts w:cs="Arial"/>
          <w:sz w:val="20"/>
          <w:szCs w:val="20"/>
        </w:rPr>
        <w:t xml:space="preserve"> aptarnavim</w:t>
      </w:r>
      <w:r>
        <w:rPr>
          <w:rFonts w:cs="Arial"/>
          <w:sz w:val="20"/>
          <w:szCs w:val="20"/>
        </w:rPr>
        <w:t>o paslaugos</w:t>
      </w:r>
    </w:p>
    <w:p w14:paraId="38428D5C" w14:textId="77777777" w:rsidR="00E378B1" w:rsidRPr="007C0334" w:rsidRDefault="00E378B1" w:rsidP="00E378B1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6C35E22E" w14:textId="77777777" w:rsidR="00E378B1" w:rsidRPr="007C0334" w:rsidRDefault="00E378B1" w:rsidP="00E378B1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>PIRKIMO OBJEKTO APIMTYS</w:t>
      </w:r>
    </w:p>
    <w:p w14:paraId="6A32DDCB" w14:textId="77777777" w:rsidR="00E378B1" w:rsidRPr="007C0334" w:rsidRDefault="00E378B1" w:rsidP="00E378B1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rPr>
          <w:rFonts w:cs="Arial"/>
          <w:sz w:val="20"/>
          <w:szCs w:val="20"/>
        </w:rPr>
      </w:pPr>
      <w:r w:rsidRPr="007C0334">
        <w:rPr>
          <w:rFonts w:cs="Arial"/>
          <w:sz w:val="20"/>
          <w:szCs w:val="20"/>
        </w:rPr>
        <w:t xml:space="preserve">Kliento turimos Įrangos, kuriai bus reikalingos Paslaugos, sąrašas nurodytas Lentelėje Nr.1. </w:t>
      </w:r>
    </w:p>
    <w:p w14:paraId="3C73A1EB" w14:textId="77777777" w:rsidR="00E378B1" w:rsidRPr="007C0334" w:rsidRDefault="00E378B1" w:rsidP="00E378B1">
      <w:pPr>
        <w:pStyle w:val="ListParagraph"/>
        <w:tabs>
          <w:tab w:val="left" w:pos="567"/>
        </w:tabs>
        <w:spacing w:before="60" w:after="60"/>
        <w:ind w:firstLine="0"/>
        <w:jc w:val="right"/>
        <w:rPr>
          <w:rFonts w:cs="Arial"/>
          <w:sz w:val="20"/>
          <w:szCs w:val="20"/>
        </w:rPr>
      </w:pPr>
      <w:r w:rsidRPr="007C0334">
        <w:rPr>
          <w:rFonts w:cs="Arial"/>
          <w:sz w:val="20"/>
          <w:szCs w:val="20"/>
        </w:rPr>
        <w:t>Lentelė Nr.1.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4252"/>
        <w:gridCol w:w="1981"/>
        <w:gridCol w:w="1706"/>
        <w:gridCol w:w="978"/>
      </w:tblGrid>
      <w:tr w:rsidR="00E378B1" w:rsidRPr="007C0334" w14:paraId="1DCD7CBF" w14:textId="77777777" w:rsidTr="00DF466B">
        <w:trPr>
          <w:trHeight w:val="179"/>
        </w:trPr>
        <w:tc>
          <w:tcPr>
            <w:tcW w:w="369" w:type="pct"/>
            <w:shd w:val="clear" w:color="auto" w:fill="D9D9D9" w:themeFill="background1" w:themeFillShade="D9"/>
            <w:vAlign w:val="center"/>
          </w:tcPr>
          <w:p w14:paraId="3B1780CC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/>
              </w:rPr>
            </w:pPr>
            <w:r w:rsidRPr="007C0334">
              <w:rPr>
                <w:rFonts w:cs="Arial"/>
                <w:b/>
              </w:rPr>
              <w:t>Eil. Nr.</w:t>
            </w:r>
          </w:p>
        </w:tc>
        <w:tc>
          <w:tcPr>
            <w:tcW w:w="2208" w:type="pct"/>
            <w:shd w:val="clear" w:color="auto" w:fill="D9D9D9" w:themeFill="background1" w:themeFillShade="D9"/>
            <w:vAlign w:val="center"/>
          </w:tcPr>
          <w:p w14:paraId="0FB4F671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/>
              </w:rPr>
            </w:pPr>
            <w:r w:rsidRPr="007C0334">
              <w:rPr>
                <w:rFonts w:cs="Arial"/>
                <w:b/>
              </w:rPr>
              <w:t xml:space="preserve">Įrangos pavadinimas 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2C5F08D8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/>
              </w:rPr>
            </w:pPr>
            <w:r w:rsidRPr="007C0334">
              <w:rPr>
                <w:rFonts w:cs="Arial"/>
                <w:b/>
              </w:rPr>
              <w:t xml:space="preserve"> Tipas</w:t>
            </w:r>
          </w:p>
        </w:tc>
        <w:tc>
          <w:tcPr>
            <w:tcW w:w="886" w:type="pct"/>
            <w:shd w:val="clear" w:color="auto" w:fill="D9D9D9" w:themeFill="background1" w:themeFillShade="D9"/>
            <w:vAlign w:val="center"/>
          </w:tcPr>
          <w:p w14:paraId="54E31E5C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/>
              </w:rPr>
            </w:pPr>
            <w:r w:rsidRPr="007C0334">
              <w:rPr>
                <w:rFonts w:cs="Arial"/>
                <w:b/>
              </w:rPr>
              <w:t>Serijos numeris</w:t>
            </w:r>
          </w:p>
        </w:tc>
        <w:tc>
          <w:tcPr>
            <w:tcW w:w="508" w:type="pct"/>
            <w:shd w:val="clear" w:color="auto" w:fill="D9D9D9" w:themeFill="background1" w:themeFillShade="D9"/>
          </w:tcPr>
          <w:p w14:paraId="28108BBC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/>
              </w:rPr>
            </w:pPr>
            <w:r w:rsidRPr="007C0334">
              <w:rPr>
                <w:rFonts w:eastAsia="Calibri" w:cs="Arial"/>
                <w:b/>
                <w:lang w:eastAsia="lt-LT"/>
              </w:rPr>
              <w:t>Kiekis, vnt.</w:t>
            </w:r>
          </w:p>
        </w:tc>
      </w:tr>
      <w:tr w:rsidR="00E378B1" w:rsidRPr="007C0334" w14:paraId="4A78B791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6F376FDE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1.</w:t>
            </w:r>
          </w:p>
        </w:tc>
        <w:tc>
          <w:tcPr>
            <w:tcW w:w="2208" w:type="pct"/>
          </w:tcPr>
          <w:p w14:paraId="3CCB989A" w14:textId="77777777" w:rsidR="00E378B1" w:rsidRPr="007C0334" w:rsidRDefault="00E378B1" w:rsidP="00DF466B">
            <w:pPr>
              <w:ind w:firstLine="0"/>
              <w:rPr>
                <w:rFonts w:cs="Arial"/>
                <w:bCs/>
                <w:lang w:val="en-US"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69AA16A6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3D33BBD1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FG100D3G15823457</w:t>
            </w:r>
          </w:p>
        </w:tc>
        <w:tc>
          <w:tcPr>
            <w:tcW w:w="508" w:type="pct"/>
          </w:tcPr>
          <w:p w14:paraId="04B90EC8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389B8788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14271643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2.</w:t>
            </w:r>
          </w:p>
        </w:tc>
        <w:tc>
          <w:tcPr>
            <w:tcW w:w="2208" w:type="pct"/>
          </w:tcPr>
          <w:p w14:paraId="3A8DC0FC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6B3169AC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61AFDB6D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FG100D3G15823806</w:t>
            </w:r>
          </w:p>
        </w:tc>
        <w:tc>
          <w:tcPr>
            <w:tcW w:w="508" w:type="pct"/>
          </w:tcPr>
          <w:p w14:paraId="3281CCD3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7C1B0DD3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41AB2DD2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3.</w:t>
            </w:r>
          </w:p>
        </w:tc>
        <w:tc>
          <w:tcPr>
            <w:tcW w:w="2208" w:type="pct"/>
          </w:tcPr>
          <w:p w14:paraId="5F099AB8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0E815EFC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1425B0BB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FG100D3G15823747</w:t>
            </w:r>
          </w:p>
        </w:tc>
        <w:tc>
          <w:tcPr>
            <w:tcW w:w="508" w:type="pct"/>
          </w:tcPr>
          <w:p w14:paraId="04F9BED8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35568166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34EE620C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4.</w:t>
            </w:r>
          </w:p>
        </w:tc>
        <w:tc>
          <w:tcPr>
            <w:tcW w:w="2208" w:type="pct"/>
          </w:tcPr>
          <w:p w14:paraId="38342CB8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44A457D3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6FCA1057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FG100D3G15823876</w:t>
            </w:r>
          </w:p>
        </w:tc>
        <w:tc>
          <w:tcPr>
            <w:tcW w:w="508" w:type="pct"/>
          </w:tcPr>
          <w:p w14:paraId="35E1DFE1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4623A328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52AEE48B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 xml:space="preserve">5. </w:t>
            </w:r>
          </w:p>
        </w:tc>
        <w:tc>
          <w:tcPr>
            <w:tcW w:w="2208" w:type="pct"/>
          </w:tcPr>
          <w:p w14:paraId="1A829512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1E9D8E96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1D73C911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FG100D3G15823459</w:t>
            </w:r>
          </w:p>
        </w:tc>
        <w:tc>
          <w:tcPr>
            <w:tcW w:w="508" w:type="pct"/>
          </w:tcPr>
          <w:p w14:paraId="7DF549F8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0B83504C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60371D4E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6.</w:t>
            </w:r>
          </w:p>
        </w:tc>
        <w:tc>
          <w:tcPr>
            <w:tcW w:w="2208" w:type="pct"/>
          </w:tcPr>
          <w:p w14:paraId="3D6C2921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7972B120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4002062C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FG100D3G15823695</w:t>
            </w:r>
          </w:p>
        </w:tc>
        <w:tc>
          <w:tcPr>
            <w:tcW w:w="508" w:type="pct"/>
          </w:tcPr>
          <w:p w14:paraId="28B38F0B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25CCD7AF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47AC2908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7.</w:t>
            </w:r>
          </w:p>
        </w:tc>
        <w:tc>
          <w:tcPr>
            <w:tcW w:w="2208" w:type="pct"/>
          </w:tcPr>
          <w:p w14:paraId="32AF054D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7F6B3C4D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4FF5544D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FG100D3G15823452</w:t>
            </w:r>
          </w:p>
        </w:tc>
        <w:tc>
          <w:tcPr>
            <w:tcW w:w="508" w:type="pct"/>
          </w:tcPr>
          <w:p w14:paraId="11AFF168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55BDD7B3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3E7B1131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8.</w:t>
            </w:r>
          </w:p>
        </w:tc>
        <w:tc>
          <w:tcPr>
            <w:tcW w:w="2208" w:type="pct"/>
          </w:tcPr>
          <w:p w14:paraId="124F5C9F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09A0EEBF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7DF3C497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FG100D3G15823839</w:t>
            </w:r>
          </w:p>
        </w:tc>
        <w:tc>
          <w:tcPr>
            <w:tcW w:w="508" w:type="pct"/>
          </w:tcPr>
          <w:p w14:paraId="0BC9BF55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7F5D754A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6F08D43A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9.</w:t>
            </w:r>
          </w:p>
        </w:tc>
        <w:tc>
          <w:tcPr>
            <w:tcW w:w="2208" w:type="pct"/>
          </w:tcPr>
          <w:p w14:paraId="40C2ABFB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074CA037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21AB2444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FG100D3G15823550</w:t>
            </w:r>
          </w:p>
        </w:tc>
        <w:tc>
          <w:tcPr>
            <w:tcW w:w="508" w:type="pct"/>
          </w:tcPr>
          <w:p w14:paraId="3D9B06B7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17BE9DA2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3F699DC8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10.</w:t>
            </w:r>
          </w:p>
        </w:tc>
        <w:tc>
          <w:tcPr>
            <w:tcW w:w="2208" w:type="pct"/>
          </w:tcPr>
          <w:p w14:paraId="51D6CBE9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</w:t>
            </w:r>
            <w:r w:rsidRPr="007C0334">
              <w:rPr>
                <w:rFonts w:cs="Arial"/>
                <w:lang w:val="en-US"/>
              </w:rPr>
              <w:lastRenderedPageBreak/>
              <w:t xml:space="preserve">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385983B6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lastRenderedPageBreak/>
              <w:t>FC-10-00116-900-02-12</w:t>
            </w:r>
          </w:p>
        </w:tc>
        <w:tc>
          <w:tcPr>
            <w:tcW w:w="886" w:type="pct"/>
          </w:tcPr>
          <w:p w14:paraId="5D1E9D54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FG100D3G15823464</w:t>
            </w:r>
          </w:p>
        </w:tc>
        <w:tc>
          <w:tcPr>
            <w:tcW w:w="508" w:type="pct"/>
          </w:tcPr>
          <w:p w14:paraId="7A8692E7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59793A72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06B2111E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11.</w:t>
            </w:r>
          </w:p>
        </w:tc>
        <w:tc>
          <w:tcPr>
            <w:tcW w:w="2208" w:type="pct"/>
          </w:tcPr>
          <w:p w14:paraId="78476763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665649B5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175691A1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FG100D3G15823603</w:t>
            </w:r>
          </w:p>
        </w:tc>
        <w:tc>
          <w:tcPr>
            <w:tcW w:w="508" w:type="pct"/>
          </w:tcPr>
          <w:p w14:paraId="6F1D7E0A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63F14F76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1AC40826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12.</w:t>
            </w:r>
          </w:p>
        </w:tc>
        <w:tc>
          <w:tcPr>
            <w:tcW w:w="2208" w:type="pct"/>
          </w:tcPr>
          <w:p w14:paraId="6D796062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647393D9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40FBDC99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FG100D3G15823601</w:t>
            </w:r>
          </w:p>
        </w:tc>
        <w:tc>
          <w:tcPr>
            <w:tcW w:w="508" w:type="pct"/>
          </w:tcPr>
          <w:p w14:paraId="194AC196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  <w:tr w:rsidR="00E378B1" w:rsidRPr="007C0334" w14:paraId="6704C3AD" w14:textId="77777777" w:rsidTr="00DF466B">
        <w:trPr>
          <w:trHeight w:val="179"/>
        </w:trPr>
        <w:tc>
          <w:tcPr>
            <w:tcW w:w="369" w:type="pct"/>
            <w:shd w:val="clear" w:color="auto" w:fill="auto"/>
          </w:tcPr>
          <w:p w14:paraId="3B825602" w14:textId="77777777" w:rsidR="00E378B1" w:rsidRPr="007C0334" w:rsidRDefault="00E378B1" w:rsidP="00DF466B">
            <w:pPr>
              <w:tabs>
                <w:tab w:val="center" w:pos="457"/>
              </w:tabs>
              <w:ind w:firstLine="0"/>
              <w:jc w:val="center"/>
              <w:rPr>
                <w:rFonts w:cs="Arial"/>
              </w:rPr>
            </w:pPr>
            <w:r w:rsidRPr="007C0334">
              <w:rPr>
                <w:rFonts w:cs="Arial"/>
              </w:rPr>
              <w:t>13.</w:t>
            </w:r>
          </w:p>
        </w:tc>
        <w:tc>
          <w:tcPr>
            <w:tcW w:w="2208" w:type="pct"/>
          </w:tcPr>
          <w:p w14:paraId="122A5309" w14:textId="77777777" w:rsidR="00E378B1" w:rsidRPr="007C0334" w:rsidRDefault="00E378B1" w:rsidP="00DF466B">
            <w:pPr>
              <w:ind w:firstLine="0"/>
              <w:rPr>
                <w:rFonts w:cs="Arial"/>
              </w:rPr>
            </w:pPr>
            <w:r w:rsidRPr="007C0334">
              <w:rPr>
                <w:rFonts w:cs="Arial"/>
              </w:rPr>
              <w:t xml:space="preserve">Ugniasienė FortiGate-100D; </w:t>
            </w:r>
            <w:proofErr w:type="spellStart"/>
            <w:r w:rsidRPr="007C0334">
              <w:rPr>
                <w:rFonts w:cs="Arial"/>
              </w:rPr>
              <w:t>Unified</w:t>
            </w:r>
            <w:proofErr w:type="spellEnd"/>
            <w:r w:rsidRPr="007C0334">
              <w:rPr>
                <w:rFonts w:cs="Arial"/>
              </w:rPr>
              <w:t xml:space="preserve"> (UTM) </w:t>
            </w:r>
            <w:proofErr w:type="spellStart"/>
            <w:r w:rsidRPr="007C0334">
              <w:rPr>
                <w:rFonts w:cs="Arial"/>
              </w:rPr>
              <w:t>Protection</w:t>
            </w:r>
            <w:proofErr w:type="spellEnd"/>
            <w:r w:rsidRPr="007C0334">
              <w:rPr>
                <w:rFonts w:cs="Arial"/>
              </w:rPr>
              <w:t xml:space="preserve"> (</w:t>
            </w:r>
            <w:r w:rsidRPr="007C0334">
              <w:rPr>
                <w:rFonts w:cs="Arial"/>
                <w:lang w:val="en-US"/>
              </w:rPr>
              <w:t xml:space="preserve">8x5 </w:t>
            </w:r>
            <w:proofErr w:type="spellStart"/>
            <w:r w:rsidRPr="007C0334">
              <w:rPr>
                <w:rFonts w:cs="Arial"/>
                <w:lang w:val="en-US"/>
              </w:rPr>
              <w:t>FortiCare</w:t>
            </w:r>
            <w:proofErr w:type="spellEnd"/>
            <w:r w:rsidRPr="007C0334">
              <w:rPr>
                <w:rFonts w:cs="Arial"/>
                <w:lang w:val="en-US"/>
              </w:rPr>
              <w:t xml:space="preserve"> plus Application Control, IPS, AV, Web Filtering and Antispam, </w:t>
            </w:r>
            <w:proofErr w:type="spellStart"/>
            <w:r w:rsidRPr="007C0334">
              <w:rPr>
                <w:rFonts w:cs="Arial"/>
                <w:lang w:val="en-US"/>
              </w:rPr>
              <w:t>FortiSandbox</w:t>
            </w:r>
            <w:proofErr w:type="spellEnd"/>
            <w:r w:rsidRPr="007C0334">
              <w:rPr>
                <w:rFonts w:cs="Arial"/>
                <w:lang w:val="en-US"/>
              </w:rPr>
              <w:t xml:space="preserve"> Cloud)</w:t>
            </w:r>
          </w:p>
        </w:tc>
        <w:tc>
          <w:tcPr>
            <w:tcW w:w="1029" w:type="pct"/>
          </w:tcPr>
          <w:p w14:paraId="7CC03E9B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FC-10-00116-900-02-12</w:t>
            </w:r>
          </w:p>
        </w:tc>
        <w:tc>
          <w:tcPr>
            <w:tcW w:w="886" w:type="pct"/>
          </w:tcPr>
          <w:p w14:paraId="762EC54E" w14:textId="77777777" w:rsidR="00E378B1" w:rsidRPr="007C0334" w:rsidRDefault="00E378B1" w:rsidP="00DF466B">
            <w:pPr>
              <w:ind w:firstLine="0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FG100D3G15823597</w:t>
            </w:r>
          </w:p>
        </w:tc>
        <w:tc>
          <w:tcPr>
            <w:tcW w:w="508" w:type="pct"/>
          </w:tcPr>
          <w:p w14:paraId="7B542B0E" w14:textId="77777777" w:rsidR="00E378B1" w:rsidRPr="007C0334" w:rsidRDefault="00E378B1" w:rsidP="00DF466B">
            <w:pPr>
              <w:ind w:firstLine="0"/>
              <w:jc w:val="center"/>
              <w:rPr>
                <w:rFonts w:cs="Arial"/>
                <w:bCs/>
              </w:rPr>
            </w:pPr>
            <w:r w:rsidRPr="007C0334">
              <w:rPr>
                <w:rFonts w:cs="Arial"/>
                <w:bCs/>
              </w:rPr>
              <w:t>1</w:t>
            </w:r>
          </w:p>
        </w:tc>
      </w:tr>
    </w:tbl>
    <w:p w14:paraId="3CD3ACF9" w14:textId="77777777" w:rsidR="00E378B1" w:rsidRPr="007C0334" w:rsidRDefault="00E378B1" w:rsidP="00E378B1">
      <w:pPr>
        <w:pStyle w:val="ListParagraph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1F9FA03B" w14:textId="77777777" w:rsidR="00E378B1" w:rsidRPr="007C0334" w:rsidRDefault="00E378B1" w:rsidP="00E378B1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>SUTARTINIŲ ĮSIPAREIGOJIMŲ VYKDYMO VIETA</w:t>
      </w:r>
    </w:p>
    <w:p w14:paraId="49D2ADC2" w14:textId="77777777" w:rsidR="00E378B1" w:rsidRPr="007C0334" w:rsidRDefault="00E378B1" w:rsidP="00E378B1">
      <w:pPr>
        <w:pStyle w:val="ListParagraph"/>
        <w:numPr>
          <w:ilvl w:val="0"/>
          <w:numId w:val="1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3260B967" w14:textId="77777777" w:rsidR="00E378B1" w:rsidRPr="007C0334" w:rsidRDefault="00E378B1" w:rsidP="00E378B1">
      <w:pPr>
        <w:pStyle w:val="ListParagraph"/>
        <w:numPr>
          <w:ilvl w:val="0"/>
          <w:numId w:val="1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43B57AA9" w14:textId="77777777" w:rsidR="00E378B1" w:rsidRPr="007C0334" w:rsidRDefault="00E378B1" w:rsidP="00E378B1">
      <w:pPr>
        <w:pStyle w:val="ListParagraph"/>
        <w:numPr>
          <w:ilvl w:val="0"/>
          <w:numId w:val="1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242F81DC" w14:textId="77777777" w:rsidR="00E378B1" w:rsidRPr="007C0334" w:rsidRDefault="00E378B1" w:rsidP="00E378B1">
      <w:pPr>
        <w:pStyle w:val="ListParagraph"/>
        <w:numPr>
          <w:ilvl w:val="0"/>
          <w:numId w:val="1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4D958DF1" w14:textId="77777777" w:rsidR="00E378B1" w:rsidRPr="007C0334" w:rsidRDefault="00E378B1" w:rsidP="00E378B1">
      <w:pPr>
        <w:pStyle w:val="ListParagraph"/>
        <w:spacing w:before="60" w:after="60"/>
        <w:ind w:left="360" w:firstLine="0"/>
        <w:jc w:val="both"/>
        <w:rPr>
          <w:rFonts w:cs="Arial"/>
          <w:sz w:val="20"/>
          <w:szCs w:val="20"/>
        </w:rPr>
      </w:pPr>
      <w:r w:rsidRPr="007C0334">
        <w:rPr>
          <w:rFonts w:cs="Arial"/>
          <w:sz w:val="20"/>
          <w:szCs w:val="20"/>
        </w:rPr>
        <w:t>4.1. A. Juozapavičiaus g. 13 Vilnius;</w:t>
      </w:r>
    </w:p>
    <w:p w14:paraId="7D733927" w14:textId="77777777" w:rsidR="00E378B1" w:rsidRPr="007C0334" w:rsidRDefault="00E378B1" w:rsidP="00E378B1">
      <w:pPr>
        <w:pStyle w:val="ListParagraph"/>
        <w:spacing w:before="60" w:after="60"/>
        <w:ind w:left="360" w:firstLine="0"/>
        <w:jc w:val="both"/>
        <w:rPr>
          <w:rFonts w:cs="Arial"/>
          <w:sz w:val="20"/>
          <w:szCs w:val="20"/>
        </w:rPr>
      </w:pPr>
    </w:p>
    <w:p w14:paraId="48648EDE" w14:textId="77777777" w:rsidR="00E378B1" w:rsidRPr="007C0334" w:rsidRDefault="00E378B1" w:rsidP="00E378B1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>REIKALAVIMAI PIRKIMO OBJEKTUI</w:t>
      </w:r>
    </w:p>
    <w:p w14:paraId="54C9C4AC" w14:textId="77777777" w:rsidR="00E378B1" w:rsidRPr="007C0334" w:rsidRDefault="00E378B1" w:rsidP="00E378B1">
      <w:pPr>
        <w:pStyle w:val="ListParagraph"/>
        <w:numPr>
          <w:ilvl w:val="0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5B8AD525" w14:textId="77777777" w:rsidR="00E378B1" w:rsidRPr="007C0334" w:rsidRDefault="00E378B1" w:rsidP="00E378B1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>Esamos situacijos aprašymas</w:t>
      </w:r>
    </w:p>
    <w:p w14:paraId="781FE466" w14:textId="77777777" w:rsidR="00E378B1" w:rsidRPr="007C0334" w:rsidRDefault="00E378B1" w:rsidP="00E378B1">
      <w:pPr>
        <w:tabs>
          <w:tab w:val="left" w:pos="567"/>
        </w:tabs>
        <w:spacing w:before="60" w:after="60"/>
        <w:jc w:val="both"/>
        <w:rPr>
          <w:rFonts w:cs="Arial"/>
          <w:sz w:val="20"/>
          <w:szCs w:val="20"/>
          <w:shd w:val="clear" w:color="auto" w:fill="D9D9D9" w:themeFill="background1" w:themeFillShade="D9"/>
        </w:rPr>
      </w:pPr>
      <w:r w:rsidRPr="007C0334">
        <w:rPr>
          <w:rFonts w:cs="Arial"/>
          <w:color w:val="000000"/>
          <w:sz w:val="20"/>
          <w:szCs w:val="20"/>
        </w:rPr>
        <w:t xml:space="preserve">Klientui yra reikalinga atlikti turimos Įrangos - ugniasienių, kurių gamintojas yra </w:t>
      </w:r>
      <w:proofErr w:type="spellStart"/>
      <w:r w:rsidRPr="007C0334">
        <w:rPr>
          <w:rFonts w:cs="Arial"/>
          <w:color w:val="000000"/>
          <w:sz w:val="20"/>
          <w:szCs w:val="20"/>
        </w:rPr>
        <w:t>Fortinet</w:t>
      </w:r>
      <w:proofErr w:type="spellEnd"/>
      <w:r w:rsidRPr="007C0334">
        <w:rPr>
          <w:rFonts w:cs="Arial"/>
          <w:color w:val="000000"/>
          <w:sz w:val="20"/>
          <w:szCs w:val="20"/>
        </w:rPr>
        <w:t xml:space="preserve">, </w:t>
      </w:r>
      <w:r w:rsidRPr="007C0334">
        <w:rPr>
          <w:rFonts w:cs="Arial"/>
          <w:sz w:val="20"/>
          <w:szCs w:val="20"/>
        </w:rPr>
        <w:t>priežiūrą ir technin</w:t>
      </w:r>
      <w:r>
        <w:rPr>
          <w:rFonts w:cs="Arial"/>
          <w:sz w:val="20"/>
          <w:szCs w:val="20"/>
        </w:rPr>
        <w:t>į</w:t>
      </w:r>
      <w:r w:rsidRPr="007C0334">
        <w:rPr>
          <w:rFonts w:cs="Arial"/>
          <w:sz w:val="20"/>
          <w:szCs w:val="20"/>
        </w:rPr>
        <w:t xml:space="preserve"> aptarnavim</w:t>
      </w:r>
      <w:r w:rsidRPr="007C0334">
        <w:rPr>
          <w:rFonts w:cs="Arial"/>
          <w:color w:val="000000"/>
          <w:sz w:val="20"/>
          <w:szCs w:val="20"/>
        </w:rPr>
        <w:t>ą.</w:t>
      </w:r>
      <w:r w:rsidRPr="007C0334">
        <w:rPr>
          <w:rFonts w:cs="Arial"/>
          <w:sz w:val="20"/>
          <w:szCs w:val="20"/>
        </w:rPr>
        <w:t xml:space="preserve"> </w:t>
      </w:r>
    </w:p>
    <w:p w14:paraId="7A8A15D6" w14:textId="77777777" w:rsidR="00E378B1" w:rsidRPr="007C0334" w:rsidRDefault="00E378B1" w:rsidP="00E378B1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</w:p>
    <w:p w14:paraId="1E74AB74" w14:textId="77777777" w:rsidR="00E378B1" w:rsidRPr="007C0334" w:rsidRDefault="00E378B1" w:rsidP="00E378B1">
      <w:pPr>
        <w:pStyle w:val="ListParagraph"/>
        <w:numPr>
          <w:ilvl w:val="0"/>
          <w:numId w:val="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CE24C97" w14:textId="77777777" w:rsidR="00E378B1" w:rsidRPr="007C0334" w:rsidRDefault="00E378B1" w:rsidP="00E378B1">
      <w:pPr>
        <w:pStyle w:val="ListParagraph"/>
        <w:numPr>
          <w:ilvl w:val="0"/>
          <w:numId w:val="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10A139B0" w14:textId="77777777" w:rsidR="00E378B1" w:rsidRPr="007C0334" w:rsidRDefault="00E378B1" w:rsidP="00E378B1">
      <w:pPr>
        <w:pStyle w:val="ListParagraph"/>
        <w:numPr>
          <w:ilvl w:val="0"/>
          <w:numId w:val="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142EE018" w14:textId="77777777" w:rsidR="00E378B1" w:rsidRPr="007C0334" w:rsidRDefault="00E378B1" w:rsidP="00E378B1">
      <w:pPr>
        <w:pStyle w:val="ListParagraph"/>
        <w:numPr>
          <w:ilvl w:val="0"/>
          <w:numId w:val="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6557B350" w14:textId="77777777" w:rsidR="00E378B1" w:rsidRPr="007C0334" w:rsidRDefault="00E378B1" w:rsidP="00E378B1">
      <w:pPr>
        <w:pStyle w:val="ListParagraph"/>
        <w:numPr>
          <w:ilvl w:val="0"/>
          <w:numId w:val="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086DF8C" w14:textId="77777777" w:rsidR="00E378B1" w:rsidRPr="007C0334" w:rsidRDefault="00E378B1" w:rsidP="00E378B1">
      <w:pPr>
        <w:pStyle w:val="ListParagraph"/>
        <w:numPr>
          <w:ilvl w:val="1"/>
          <w:numId w:val="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013AF5C0" w14:textId="77777777" w:rsidR="00E378B1" w:rsidRPr="007C0334" w:rsidRDefault="00E378B1" w:rsidP="00E378B1">
      <w:pPr>
        <w:pStyle w:val="ListParagraph"/>
        <w:numPr>
          <w:ilvl w:val="1"/>
          <w:numId w:val="3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>Pirkimo objekto aprašymas</w:t>
      </w:r>
    </w:p>
    <w:p w14:paraId="4DF26BD7" w14:textId="77777777" w:rsidR="00E378B1" w:rsidRPr="007C0334" w:rsidRDefault="00E378B1" w:rsidP="00E378B1">
      <w:pPr>
        <w:pStyle w:val="ListParagraph"/>
        <w:numPr>
          <w:ilvl w:val="1"/>
          <w:numId w:val="1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681FED92" w14:textId="77777777" w:rsidR="00E378B1" w:rsidRPr="007C0334" w:rsidRDefault="00E378B1" w:rsidP="00E378B1">
      <w:pPr>
        <w:pStyle w:val="ListParagraph"/>
        <w:numPr>
          <w:ilvl w:val="1"/>
          <w:numId w:val="1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2BE9F6DF" w14:textId="77777777" w:rsidR="00E378B1" w:rsidRPr="007C0334" w:rsidRDefault="00E378B1" w:rsidP="00E378B1">
      <w:pPr>
        <w:pStyle w:val="ListParagraph"/>
        <w:numPr>
          <w:ilvl w:val="2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7C0334">
        <w:rPr>
          <w:rFonts w:cs="Arial"/>
          <w:sz w:val="20"/>
          <w:szCs w:val="20"/>
        </w:rPr>
        <w:t>Perkamos Paslaugos apima: Įrangos remontą, atsargines dalis ir jų keitimą, techninių sutrikimų nustatymą ir Įrangos pilno techninio funkcionalumo atstatymą.</w:t>
      </w:r>
    </w:p>
    <w:p w14:paraId="49B09404" w14:textId="77777777" w:rsidR="00E378B1" w:rsidRPr="007C0334" w:rsidRDefault="00E378B1" w:rsidP="00E378B1">
      <w:pPr>
        <w:pStyle w:val="ListParagraph"/>
        <w:numPr>
          <w:ilvl w:val="2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7C0334">
        <w:rPr>
          <w:rFonts w:cs="Arial"/>
          <w:sz w:val="20"/>
          <w:szCs w:val="20"/>
        </w:rPr>
        <w:t>Paslaugoms keliami reikalavimai:</w:t>
      </w:r>
    </w:p>
    <w:p w14:paraId="162B307A" w14:textId="77777777" w:rsidR="00E378B1" w:rsidRPr="007C0334" w:rsidRDefault="00E378B1" w:rsidP="00E378B1">
      <w:pPr>
        <w:pStyle w:val="ListParagraph"/>
        <w:numPr>
          <w:ilvl w:val="3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Times New Roman" w:cs="Arial"/>
          <w:color w:val="000000"/>
          <w:sz w:val="20"/>
          <w:szCs w:val="20"/>
        </w:rPr>
      </w:pPr>
      <w:r w:rsidRPr="007C0334">
        <w:rPr>
          <w:rFonts w:eastAsia="Times New Roman" w:cs="Arial"/>
          <w:color w:val="000000"/>
          <w:sz w:val="20"/>
          <w:szCs w:val="20"/>
        </w:rPr>
        <w:t>Paslaugų teikėjas turi pasirūpinti visomis licencijomis, kurios reikalingos pilnam Įrangos funkcionavimui;</w:t>
      </w:r>
    </w:p>
    <w:p w14:paraId="11EF75B1" w14:textId="77777777" w:rsidR="00E378B1" w:rsidRPr="007C0334" w:rsidRDefault="00E378B1" w:rsidP="00E378B1">
      <w:pPr>
        <w:pStyle w:val="ListParagraph"/>
        <w:numPr>
          <w:ilvl w:val="3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Times New Roman" w:cs="Arial"/>
          <w:color w:val="000000"/>
          <w:sz w:val="20"/>
          <w:szCs w:val="20"/>
        </w:rPr>
      </w:pPr>
      <w:r w:rsidRPr="007C0334">
        <w:rPr>
          <w:rFonts w:eastAsia="Times New Roman" w:cs="Arial"/>
          <w:color w:val="000000"/>
          <w:sz w:val="20"/>
          <w:szCs w:val="20"/>
        </w:rPr>
        <w:t>Sugedusios Įrangos arba jos dalių keitimui pateikta Įranga turi būti nauja ir užregistruota gamintojo sistemoje Kliento vardu, pilnai atitikti keičiamos Įrangos tipą, parametrus ir funkcijas;</w:t>
      </w:r>
    </w:p>
    <w:p w14:paraId="2A82B1B6" w14:textId="77777777" w:rsidR="00E378B1" w:rsidRPr="007C0334" w:rsidRDefault="00E378B1" w:rsidP="00E378B1">
      <w:pPr>
        <w:pStyle w:val="ListParagraph"/>
        <w:numPr>
          <w:ilvl w:val="3"/>
          <w:numId w:val="3"/>
        </w:numPr>
        <w:tabs>
          <w:tab w:val="left" w:pos="709"/>
        </w:tabs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t>Klientui turi būti suteikta teisė parsisiųsti iš gamintojo puslapio programinės įrangos atnaujinimus</w:t>
      </w:r>
      <w:r w:rsidR="009C0B4E">
        <w:rPr>
          <w:rFonts w:cs="Arial"/>
          <w:color w:val="000000"/>
          <w:sz w:val="20"/>
          <w:szCs w:val="20"/>
        </w:rPr>
        <w:t>;</w:t>
      </w:r>
    </w:p>
    <w:p w14:paraId="72E8659C" w14:textId="77777777" w:rsidR="00E378B1" w:rsidRPr="007C0334" w:rsidRDefault="00E378B1" w:rsidP="00E378B1">
      <w:pPr>
        <w:pStyle w:val="ListParagraph"/>
        <w:numPr>
          <w:ilvl w:val="3"/>
          <w:numId w:val="3"/>
        </w:numPr>
        <w:tabs>
          <w:tab w:val="left" w:pos="709"/>
        </w:tabs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t xml:space="preserve">Paslaugos turi būti teikiamos sertifikuoto </w:t>
      </w:r>
      <w:proofErr w:type="spellStart"/>
      <w:r w:rsidRPr="007C0334">
        <w:rPr>
          <w:rFonts w:cs="Arial"/>
          <w:color w:val="000000"/>
          <w:sz w:val="20"/>
          <w:szCs w:val="20"/>
        </w:rPr>
        <w:t>Fortinet</w:t>
      </w:r>
      <w:proofErr w:type="spellEnd"/>
      <w:r w:rsidRPr="007C0334">
        <w:rPr>
          <w:rFonts w:cs="Arial"/>
          <w:color w:val="000000"/>
          <w:sz w:val="20"/>
          <w:szCs w:val="20"/>
        </w:rPr>
        <w:t xml:space="preserve"> personalo.</w:t>
      </w:r>
    </w:p>
    <w:p w14:paraId="588F1159" w14:textId="77777777" w:rsidR="00E378B1" w:rsidRPr="007C0334" w:rsidRDefault="00E378B1" w:rsidP="00E378B1">
      <w:pPr>
        <w:pStyle w:val="ListParagraph"/>
        <w:numPr>
          <w:ilvl w:val="2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eastAsia="Calibri" w:cs="Arial"/>
          <w:bCs/>
          <w:iCs/>
          <w:sz w:val="20"/>
          <w:szCs w:val="20"/>
        </w:rPr>
      </w:pPr>
      <w:r w:rsidRPr="007C0334">
        <w:rPr>
          <w:rFonts w:eastAsia="Calibri" w:cs="Arial"/>
          <w:bCs/>
          <w:iCs/>
          <w:sz w:val="20"/>
          <w:szCs w:val="20"/>
        </w:rPr>
        <w:t>Paslaugų teikėjas turi turėti teisę atlikti Įrangos priežiūrą ir techninį aptarnavimą arba būti sudaręs bendradarbiavimo sutartį su kita/-</w:t>
      </w:r>
      <w:proofErr w:type="spellStart"/>
      <w:r w:rsidRPr="007C0334">
        <w:rPr>
          <w:rFonts w:eastAsia="Calibri" w:cs="Arial"/>
          <w:bCs/>
          <w:iCs/>
          <w:sz w:val="20"/>
          <w:szCs w:val="20"/>
        </w:rPr>
        <w:t>omis</w:t>
      </w:r>
      <w:proofErr w:type="spellEnd"/>
      <w:r w:rsidRPr="007C0334">
        <w:rPr>
          <w:rFonts w:eastAsia="Calibri" w:cs="Arial"/>
          <w:bCs/>
          <w:iCs/>
          <w:sz w:val="20"/>
          <w:szCs w:val="20"/>
        </w:rPr>
        <w:t>,  įgaliota/</w:t>
      </w:r>
      <w:proofErr w:type="spellStart"/>
      <w:r w:rsidRPr="007C0334">
        <w:rPr>
          <w:rFonts w:eastAsia="Calibri" w:cs="Arial"/>
          <w:bCs/>
          <w:iCs/>
          <w:sz w:val="20"/>
          <w:szCs w:val="20"/>
        </w:rPr>
        <w:t>omis</w:t>
      </w:r>
      <w:proofErr w:type="spellEnd"/>
      <w:r w:rsidRPr="007C0334">
        <w:rPr>
          <w:rFonts w:eastAsia="Calibri" w:cs="Arial"/>
          <w:bCs/>
          <w:iCs/>
          <w:sz w:val="20"/>
          <w:szCs w:val="20"/>
        </w:rPr>
        <w:t xml:space="preserve"> įmone/-</w:t>
      </w:r>
      <w:proofErr w:type="spellStart"/>
      <w:r w:rsidRPr="007C0334">
        <w:rPr>
          <w:rFonts w:eastAsia="Calibri" w:cs="Arial"/>
          <w:bCs/>
          <w:iCs/>
          <w:sz w:val="20"/>
          <w:szCs w:val="20"/>
        </w:rPr>
        <w:t>ėmis</w:t>
      </w:r>
      <w:proofErr w:type="spellEnd"/>
      <w:r w:rsidRPr="007C0334">
        <w:rPr>
          <w:rFonts w:eastAsia="Calibri" w:cs="Arial"/>
          <w:bCs/>
          <w:iCs/>
          <w:sz w:val="20"/>
          <w:szCs w:val="20"/>
        </w:rPr>
        <w:t>, kuri/-</w:t>
      </w:r>
      <w:proofErr w:type="spellStart"/>
      <w:r w:rsidRPr="007C0334">
        <w:rPr>
          <w:rFonts w:eastAsia="Calibri" w:cs="Arial"/>
          <w:bCs/>
          <w:iCs/>
          <w:sz w:val="20"/>
          <w:szCs w:val="20"/>
        </w:rPr>
        <w:t>ios</w:t>
      </w:r>
      <w:proofErr w:type="spellEnd"/>
      <w:r w:rsidRPr="007C0334">
        <w:rPr>
          <w:rFonts w:eastAsia="Calibri" w:cs="Arial"/>
          <w:bCs/>
          <w:iCs/>
          <w:sz w:val="20"/>
          <w:szCs w:val="20"/>
        </w:rPr>
        <w:t xml:space="preserve"> yra galiota/-</w:t>
      </w:r>
      <w:proofErr w:type="spellStart"/>
      <w:r w:rsidRPr="007C0334">
        <w:rPr>
          <w:rFonts w:eastAsia="Calibri" w:cs="Arial"/>
          <w:bCs/>
          <w:iCs/>
          <w:sz w:val="20"/>
          <w:szCs w:val="20"/>
        </w:rPr>
        <w:t>os</w:t>
      </w:r>
      <w:proofErr w:type="spellEnd"/>
      <w:r w:rsidRPr="007C0334">
        <w:rPr>
          <w:rFonts w:eastAsia="Calibri" w:cs="Arial"/>
          <w:bCs/>
          <w:iCs/>
          <w:sz w:val="20"/>
          <w:szCs w:val="20"/>
        </w:rPr>
        <w:t xml:space="preserve"> atlikti Įrangos techninį aptarnavimą visam Sutarties galiojimo laikotarpiui.</w:t>
      </w:r>
    </w:p>
    <w:p w14:paraId="039970F5" w14:textId="77777777" w:rsidR="00E378B1" w:rsidRPr="007C0334" w:rsidRDefault="00E378B1" w:rsidP="00E378B1">
      <w:pPr>
        <w:spacing w:before="60" w:after="60"/>
        <w:ind w:firstLine="0"/>
        <w:jc w:val="both"/>
        <w:rPr>
          <w:rFonts w:cs="Arial"/>
          <w:b/>
          <w:i/>
          <w:sz w:val="20"/>
          <w:szCs w:val="20"/>
        </w:rPr>
      </w:pPr>
    </w:p>
    <w:p w14:paraId="308F1084" w14:textId="77777777" w:rsidR="00E378B1" w:rsidRPr="007C0334" w:rsidRDefault="00E378B1" w:rsidP="00E378B1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7C0334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7B79638D" w14:textId="77777777" w:rsidR="00E378B1" w:rsidRPr="007C0334" w:rsidRDefault="00E378B1" w:rsidP="00E378B1">
      <w:pPr>
        <w:pStyle w:val="CommentText"/>
        <w:rPr>
          <w:rFonts w:cs="Arial"/>
          <w:i/>
        </w:rPr>
      </w:pPr>
    </w:p>
    <w:p w14:paraId="7AED22FD" w14:textId="77777777" w:rsidR="00E378B1" w:rsidRPr="007C0334" w:rsidRDefault="00E378B1" w:rsidP="00E378B1">
      <w:pPr>
        <w:pStyle w:val="ListParagraph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sz w:val="20"/>
          <w:szCs w:val="20"/>
        </w:rPr>
        <w:t>Paslaugos bus teikiamos tik pagal atskirus Kliento pateiktus užsakymus Sutarties galiojimo metu. Paslaugų teikėjas turės teikti Paslaugas Kliento darbo laiku (I-IV 7:30 – 16:30 val., V 7:30 – 15:15 val. Užsakymus Klientas teiks Paslaugų teikėjui elektroniniu paštu, nurodytu Sutartyje.</w:t>
      </w:r>
    </w:p>
    <w:p w14:paraId="76642D08" w14:textId="77777777" w:rsidR="00E378B1" w:rsidRPr="007C0334" w:rsidRDefault="00E378B1" w:rsidP="00E378B1">
      <w:pPr>
        <w:pStyle w:val="ListParagraph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lastRenderedPageBreak/>
        <w:t>Paslaugos turi būti suteikiamos:</w:t>
      </w:r>
    </w:p>
    <w:p w14:paraId="7C20861C" w14:textId="77777777" w:rsidR="00E378B1" w:rsidRPr="007C0334" w:rsidRDefault="00E378B1" w:rsidP="00E378B1">
      <w:pPr>
        <w:pStyle w:val="ListParagraph"/>
        <w:numPr>
          <w:ilvl w:val="3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t>Programinės įrangos sutrikimų šalinimas pradedamas ne vėliau kaip per 8 (aštuonias) darbo valandos nuo Kliento pranešimo apie Įrangos gedimą išsiuntimo Paslaugų teikėjui dienos. Sutrikimai turi būti pašalinti ne ilgiau kaip per ir 3 (tris) darbo dienas nuo pranešimo gavimo dienos;</w:t>
      </w:r>
    </w:p>
    <w:p w14:paraId="06C5EA45" w14:textId="77777777" w:rsidR="00E378B1" w:rsidRPr="007C0334" w:rsidRDefault="00E378B1" w:rsidP="00E378B1">
      <w:pPr>
        <w:pStyle w:val="ListParagraph"/>
        <w:numPr>
          <w:ilvl w:val="3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t xml:space="preserve"> Sugedusi Įranga turi būti suremontuota (pakeista) ne vėliau kaip per 3 (tris) darbo dienas, nuo Kliento pranešimo apie Įrangos gedimą išsiuntimo dienos;</w:t>
      </w:r>
    </w:p>
    <w:p w14:paraId="71B9038C" w14:textId="77777777" w:rsidR="00E378B1" w:rsidRPr="007C0334" w:rsidRDefault="00E378B1" w:rsidP="00E378B1">
      <w:pPr>
        <w:pStyle w:val="ListParagraph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eastAsia="Times New Roman" w:cs="Arial"/>
          <w:color w:val="000000"/>
          <w:sz w:val="20"/>
          <w:szCs w:val="20"/>
        </w:rPr>
        <w:t xml:space="preserve">Visi užsakymai, nepriklausomai nuo jų svarbos, turi būti priimami ir vykdomi Techninės specifikacijos </w:t>
      </w:r>
      <w:r w:rsidRPr="007C0334">
        <w:rPr>
          <w:rFonts w:eastAsia="Times New Roman" w:cs="Arial"/>
          <w:color w:val="000000"/>
          <w:sz w:val="20"/>
          <w:szCs w:val="20"/>
          <w:lang w:val="en-US"/>
        </w:rPr>
        <w:t>6</w:t>
      </w:r>
      <w:r w:rsidRPr="007C0334">
        <w:rPr>
          <w:rFonts w:eastAsia="Times New Roman" w:cs="Arial"/>
          <w:color w:val="000000"/>
          <w:sz w:val="20"/>
          <w:szCs w:val="20"/>
        </w:rPr>
        <w:t>.1.2.1. ir 6.1.2.2. punktuose nustatytais terminais ir tvarka.</w:t>
      </w:r>
    </w:p>
    <w:p w14:paraId="61CA11AF" w14:textId="77777777" w:rsidR="00E378B1" w:rsidRPr="007C0334" w:rsidRDefault="00E378B1" w:rsidP="00E378B1">
      <w:pPr>
        <w:pStyle w:val="ListParagraph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eastAsia="Times New Roman" w:cs="Arial"/>
          <w:color w:val="000000"/>
          <w:sz w:val="20"/>
          <w:szCs w:val="20"/>
        </w:rPr>
        <w:t>Sutarties vykdymo metu iškilusių problemų sprendimo metu Paslaugų teikėjas turi užtikrinti pastovų (</w:t>
      </w:r>
      <w:proofErr w:type="spellStart"/>
      <w:r w:rsidRPr="007C0334">
        <w:rPr>
          <w:rFonts w:eastAsia="Times New Roman" w:cs="Arial"/>
          <w:color w:val="000000"/>
          <w:sz w:val="20"/>
          <w:szCs w:val="20"/>
        </w:rPr>
        <w:t>Support</w:t>
      </w:r>
      <w:proofErr w:type="spellEnd"/>
      <w:r w:rsidRPr="007C0334">
        <w:rPr>
          <w:rFonts w:eastAsia="Times New Roman" w:cs="Arial"/>
          <w:color w:val="000000"/>
          <w:sz w:val="20"/>
          <w:szCs w:val="20"/>
        </w:rPr>
        <w:t xml:space="preserve">) aptarnavimo inžinieriaus dalyvavimą. </w:t>
      </w:r>
    </w:p>
    <w:p w14:paraId="20156248" w14:textId="77777777" w:rsidR="00E378B1" w:rsidRPr="007C0334" w:rsidRDefault="00E378B1" w:rsidP="00E378B1">
      <w:pPr>
        <w:pStyle w:val="ListParagraph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t>Į Paslaugų kainą turi būti įskaičiuotos viso išlaidos, susijusios su Paslaugos teikimu (įskaitant remontui reikalingas detales, licencijas ir pan.)</w:t>
      </w:r>
    </w:p>
    <w:p w14:paraId="6F6839B9" w14:textId="77777777" w:rsidR="00E378B1" w:rsidRPr="007C0334" w:rsidRDefault="00E378B1" w:rsidP="00E378B1">
      <w:pPr>
        <w:pStyle w:val="ListParagraph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cs="Arial"/>
          <w:b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t>Paslaugų teikėjo gamintojo garantija suteikiama Įrangai ir programinei įrangai.</w:t>
      </w:r>
    </w:p>
    <w:p w14:paraId="0C7B58AF" w14:textId="77777777" w:rsidR="00E378B1" w:rsidRPr="007C0334" w:rsidRDefault="00E378B1" w:rsidP="00E378B1">
      <w:pPr>
        <w:spacing w:before="60" w:after="60"/>
        <w:ind w:firstLine="0"/>
        <w:jc w:val="both"/>
        <w:rPr>
          <w:rFonts w:cs="Arial"/>
          <w:b/>
          <w:i/>
          <w:sz w:val="20"/>
          <w:szCs w:val="20"/>
        </w:rPr>
      </w:pPr>
    </w:p>
    <w:p w14:paraId="7305E965" w14:textId="77777777" w:rsidR="00E378B1" w:rsidRPr="007C0334" w:rsidRDefault="00E378B1" w:rsidP="00E378B1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7C0334">
        <w:rPr>
          <w:rStyle w:val="Laukeliai"/>
          <w:rFonts w:cs="Arial"/>
          <w:b/>
          <w:szCs w:val="20"/>
        </w:rPr>
        <w:t>KOKYBĖ IR TRŪKUMŲ ŠALINIMAS</w:t>
      </w:r>
    </w:p>
    <w:p w14:paraId="44D7ADE5" w14:textId="77777777" w:rsidR="00E378B1" w:rsidRPr="007C0334" w:rsidRDefault="00E378B1" w:rsidP="00E378B1">
      <w:pPr>
        <w:pStyle w:val="ListParagraph"/>
        <w:numPr>
          <w:ilvl w:val="0"/>
          <w:numId w:val="1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2136FABE" w14:textId="77777777" w:rsidR="00E378B1" w:rsidRPr="007C0334" w:rsidRDefault="00E378B1" w:rsidP="00E378B1">
      <w:pPr>
        <w:pStyle w:val="ListParagraph"/>
        <w:numPr>
          <w:ilvl w:val="0"/>
          <w:numId w:val="1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553E089D" w14:textId="77777777" w:rsidR="00E378B1" w:rsidRPr="007C0334" w:rsidRDefault="00E378B1" w:rsidP="004F725B">
      <w:pPr>
        <w:pStyle w:val="ListParagraph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t xml:space="preserve">Paslaugoms suteikti naudojamos detalės (Prekės) turi būti kokybiškos ir atitinkančios šios Techninės specifikacijos reikalavimus. </w:t>
      </w:r>
    </w:p>
    <w:p w14:paraId="47DD54B6" w14:textId="77777777" w:rsidR="00E378B1" w:rsidRPr="004F725B" w:rsidRDefault="00E378B1" w:rsidP="004F725B">
      <w:pPr>
        <w:pStyle w:val="ListParagraph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4F725B">
        <w:rPr>
          <w:rFonts w:cs="Arial"/>
          <w:color w:val="000000"/>
          <w:sz w:val="20"/>
          <w:szCs w:val="20"/>
        </w:rPr>
        <w:t>Prekės turi atitikti visus teisės aktuose tokioms Prekėms keliamus reikalavimus.</w:t>
      </w:r>
    </w:p>
    <w:p w14:paraId="1107B69E" w14:textId="77777777" w:rsidR="00E378B1" w:rsidRPr="007C0334" w:rsidRDefault="00E378B1" w:rsidP="004F725B">
      <w:pPr>
        <w:pStyle w:val="ListParagraph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t>Prekės turi būti tinkamos naudoti pagal jų tikslinę paskirtį, be paslėptų Prekių trūkumų, dėl kurių Prekių nebūtų galima naudoti pagal jos tikslinę paskirtį arba dėl kurių sumažėtų Prekių naudingumas.</w:t>
      </w:r>
    </w:p>
    <w:p w14:paraId="6FF57F79" w14:textId="77777777" w:rsidR="00E378B1" w:rsidRPr="007C0334" w:rsidRDefault="00E378B1" w:rsidP="004F725B">
      <w:pPr>
        <w:pStyle w:val="ListParagraph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Style w:val="Laukeliai"/>
          <w:rFonts w:cs="Arial"/>
          <w:bCs/>
          <w:szCs w:val="20"/>
        </w:rPr>
      </w:pPr>
      <w:r w:rsidRPr="004F725B">
        <w:rPr>
          <w:rFonts w:cs="Arial"/>
          <w:color w:val="000000"/>
          <w:sz w:val="20"/>
          <w:szCs w:val="20"/>
        </w:rPr>
        <w:t xml:space="preserve">Pastebėtus trūkumus (pvz. išduoti ne tie, ar neveikiantys licencijų aktyvacijos kodai ir t.t) </w:t>
      </w:r>
      <w:r w:rsidR="009C0B4E">
        <w:rPr>
          <w:rFonts w:cs="Arial"/>
          <w:color w:val="000000"/>
          <w:sz w:val="20"/>
          <w:szCs w:val="20"/>
        </w:rPr>
        <w:t>Paslaugų teikėjas</w:t>
      </w:r>
      <w:r w:rsidRPr="004F725B">
        <w:rPr>
          <w:rFonts w:cs="Arial"/>
          <w:color w:val="000000"/>
          <w:sz w:val="20"/>
          <w:szCs w:val="20"/>
        </w:rPr>
        <w:t xml:space="preserve"> turi</w:t>
      </w:r>
      <w:r w:rsidRPr="007C0334">
        <w:rPr>
          <w:rFonts w:cs="Arial"/>
          <w:bCs/>
          <w:sz w:val="20"/>
          <w:szCs w:val="20"/>
        </w:rPr>
        <w:t xml:space="preserve"> ištaisyti per 3 </w:t>
      </w:r>
      <w:r w:rsidR="00EE3C8E">
        <w:rPr>
          <w:rFonts w:cs="Arial"/>
          <w:bCs/>
          <w:sz w:val="20"/>
          <w:szCs w:val="20"/>
        </w:rPr>
        <w:t xml:space="preserve">(tris) </w:t>
      </w:r>
      <w:r w:rsidRPr="007C0334">
        <w:rPr>
          <w:rFonts w:cs="Arial"/>
          <w:bCs/>
          <w:sz w:val="20"/>
          <w:szCs w:val="20"/>
        </w:rPr>
        <w:t>darbo dienas nuo Paslaugų teikėjo informavimo telefonu ar elektroniniu paštu dienos.</w:t>
      </w:r>
    </w:p>
    <w:p w14:paraId="38282803" w14:textId="77777777" w:rsidR="00E378B1" w:rsidRPr="007C0334" w:rsidRDefault="00E378B1" w:rsidP="00E378B1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7793DA05" w14:textId="77777777" w:rsidR="00E378B1" w:rsidRPr="007C0334" w:rsidRDefault="00E378B1" w:rsidP="00E378B1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7C0334">
        <w:rPr>
          <w:rStyle w:val="Laukeliai"/>
          <w:rFonts w:cs="Arial"/>
          <w:b/>
          <w:szCs w:val="20"/>
        </w:rPr>
        <w:t>KARTU SU TEIKIAMOMIS PASLAUGOMIS PATEIKIAMI DOKUMENTAI</w:t>
      </w:r>
    </w:p>
    <w:p w14:paraId="7E1FF756" w14:textId="77777777" w:rsidR="00E378B1" w:rsidRPr="007C0334" w:rsidRDefault="00E378B1" w:rsidP="00E378B1">
      <w:pPr>
        <w:pStyle w:val="ListParagraph"/>
        <w:numPr>
          <w:ilvl w:val="0"/>
          <w:numId w:val="1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color w:val="FF0000"/>
          <w:szCs w:val="20"/>
        </w:rPr>
      </w:pPr>
    </w:p>
    <w:p w14:paraId="2B609275" w14:textId="77777777" w:rsidR="00E378B1" w:rsidRPr="007C0334" w:rsidRDefault="00E378B1" w:rsidP="00E378B1">
      <w:pPr>
        <w:pStyle w:val="ListParagraph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sz w:val="20"/>
          <w:szCs w:val="20"/>
        </w:rPr>
        <w:t xml:space="preserve">Suteikus Paslaugas, </w:t>
      </w:r>
      <w:r w:rsidRPr="007C0334">
        <w:rPr>
          <w:rFonts w:eastAsia="Calibri" w:cs="Arial"/>
          <w:bCs/>
          <w:iCs/>
          <w:sz w:val="20"/>
          <w:szCs w:val="20"/>
        </w:rPr>
        <w:t xml:space="preserve">Paslaugų teikėjas turi pateikti Paslaugų perdavimo-priėmimo aktą. Jeigu teikiant Paslaugas, buvo tiekiamos Prekės, </w:t>
      </w:r>
      <w:r w:rsidRPr="007C0334">
        <w:rPr>
          <w:rFonts w:cs="Arial"/>
          <w:sz w:val="20"/>
          <w:szCs w:val="20"/>
        </w:rPr>
        <w:t xml:space="preserve"> pateikiamas Prekių krovinio pristatymo važtaraštis </w:t>
      </w:r>
      <w:r w:rsidRPr="007C0334">
        <w:rPr>
          <w:rFonts w:cs="Arial"/>
          <w:color w:val="000000"/>
          <w:sz w:val="20"/>
          <w:szCs w:val="20"/>
        </w:rPr>
        <w:t>su nurodytais Prekių pavadinimais ir kiekiais.</w:t>
      </w:r>
    </w:p>
    <w:p w14:paraId="32DF61DB" w14:textId="77777777" w:rsidR="00E378B1" w:rsidRPr="007C0334" w:rsidRDefault="00E378B1" w:rsidP="00E378B1">
      <w:pPr>
        <w:pStyle w:val="ListParagraph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Style w:val="Laukeliai"/>
          <w:rFonts w:cs="Arial"/>
          <w:color w:val="000000"/>
          <w:szCs w:val="20"/>
        </w:rPr>
      </w:pPr>
      <w:r w:rsidRPr="007C0334">
        <w:rPr>
          <w:rFonts w:cs="Arial"/>
          <w:sz w:val="20"/>
          <w:szCs w:val="20"/>
        </w:rPr>
        <w:t>Kartu su Prekėmis Pirkėjui turi būti pateikta visa gamintojo parengta ir Prekėms priklausanti dokumentacija (naudojimosi instrukcijos kokybės/atitikties sertifikatai ir pan.).</w:t>
      </w:r>
    </w:p>
    <w:p w14:paraId="3EB9CFBF" w14:textId="77777777" w:rsidR="00E378B1" w:rsidRPr="007C0334" w:rsidRDefault="00E378B1" w:rsidP="00E378B1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FF0000"/>
          <w:szCs w:val="20"/>
        </w:rPr>
      </w:pPr>
    </w:p>
    <w:p w14:paraId="7963AD46" w14:textId="77777777" w:rsidR="00E378B1" w:rsidRPr="007C0334" w:rsidRDefault="00E378B1" w:rsidP="00E378B1">
      <w:pPr>
        <w:pStyle w:val="ListParagraph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C0334">
        <w:rPr>
          <w:rFonts w:cs="Arial"/>
          <w:b/>
          <w:sz w:val="20"/>
          <w:szCs w:val="20"/>
        </w:rPr>
        <w:t xml:space="preserve">KLIENTO SUTARTINIAI ĮSIPAREIGOJIMAI </w:t>
      </w:r>
    </w:p>
    <w:p w14:paraId="7FFB3CEE" w14:textId="77777777" w:rsidR="00E378B1" w:rsidRPr="007C0334" w:rsidRDefault="00E378B1" w:rsidP="00E378B1">
      <w:pPr>
        <w:pStyle w:val="ListParagraph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cs="Arial"/>
          <w:color w:val="000000"/>
          <w:sz w:val="20"/>
          <w:szCs w:val="20"/>
        </w:rPr>
        <w:t xml:space="preserve">Paslaugų teikėjas suteiktoms Paslaugoms ir Paslaugų teikimo metu panaudotoms Prekėms suteikia ne trumpesnę kaip 12 (dvylikos) mėnesių garantiją. </w:t>
      </w:r>
    </w:p>
    <w:p w14:paraId="645D62E1" w14:textId="77777777" w:rsidR="00E378B1" w:rsidRPr="007C0334" w:rsidRDefault="00E378B1" w:rsidP="00E378B1">
      <w:pPr>
        <w:pStyle w:val="ListParagraph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7C0334">
        <w:rPr>
          <w:rFonts w:eastAsia="Calibri" w:cs="Arial"/>
          <w:sz w:val="20"/>
          <w:szCs w:val="20"/>
        </w:rPr>
        <w:t xml:space="preserve">Garantiniai terminai pradedami skaičiuoti nuo suteiktų Paslaugų </w:t>
      </w:r>
      <w:r w:rsidRPr="007C0334">
        <w:rPr>
          <w:rFonts w:eastAsia="Calibri" w:cs="Arial"/>
          <w:bCs/>
          <w:iCs/>
          <w:sz w:val="20"/>
          <w:szCs w:val="20"/>
        </w:rPr>
        <w:t>perdavimo-priėmimo akt</w:t>
      </w:r>
      <w:r w:rsidRPr="007C0334">
        <w:rPr>
          <w:rFonts w:eastAsia="Calibri" w:cs="Arial"/>
          <w:sz w:val="20"/>
          <w:szCs w:val="20"/>
        </w:rPr>
        <w:t>o pasirašymo dienos.</w:t>
      </w:r>
    </w:p>
    <w:p w14:paraId="6DA74BA5" w14:textId="556E65C3" w:rsidR="00E378B1" w:rsidRPr="00D53E81" w:rsidRDefault="00E378B1" w:rsidP="00D53E81">
      <w:pPr>
        <w:tabs>
          <w:tab w:val="left" w:pos="540"/>
        </w:tabs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bookmarkStart w:id="0" w:name="_GoBack"/>
      <w:bookmarkEnd w:id="0"/>
    </w:p>
    <w:sectPr w:rsidR="00E378B1" w:rsidRPr="00D53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0D8D7" w14:textId="77777777" w:rsidR="00FF78B2" w:rsidRDefault="00FF78B2" w:rsidP="00E378B1">
      <w:r>
        <w:separator/>
      </w:r>
    </w:p>
  </w:endnote>
  <w:endnote w:type="continuationSeparator" w:id="0">
    <w:p w14:paraId="60B06B8B" w14:textId="77777777" w:rsidR="00FF78B2" w:rsidRDefault="00FF78B2" w:rsidP="00E3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E5CB1" w14:textId="77777777" w:rsidR="009C0B4E" w:rsidRDefault="009C0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1BB6B" w14:textId="77777777" w:rsidR="009C0B4E" w:rsidRDefault="009C0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2FCE" w14:textId="77777777" w:rsidR="009C0B4E" w:rsidRDefault="009C0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87975" w14:textId="77777777" w:rsidR="00FF78B2" w:rsidRDefault="00FF78B2" w:rsidP="00E378B1">
      <w:r>
        <w:separator/>
      </w:r>
    </w:p>
  </w:footnote>
  <w:footnote w:type="continuationSeparator" w:id="0">
    <w:p w14:paraId="6A645735" w14:textId="77777777" w:rsidR="00FF78B2" w:rsidRDefault="00FF78B2" w:rsidP="00E3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DE64" w14:textId="77777777" w:rsidR="009C0B4E" w:rsidRDefault="009C0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A866E" w14:textId="77777777" w:rsidR="00E378B1" w:rsidRDefault="00E378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C9DDD1" wp14:editId="784F85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4a6459096a178d2f14550e1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2FCBFE" w14:textId="53408CC9" w:rsidR="00E378B1" w:rsidRPr="00E378B1" w:rsidRDefault="00E378B1" w:rsidP="00E378B1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9DDD1" id="_x0000_t202" coordsize="21600,21600" o:spt="202" path="m,l,21600r21600,l21600,xe">
              <v:stroke joinstyle="miter"/>
              <v:path gradientshapeok="t" o:connecttype="rect"/>
            </v:shapetype>
            <v:shape id="MSIPCMa4a6459096a178d2f14550e1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VHOX7x4DAAA3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0A2FCBFE" w14:textId="53408CC9" w:rsidR="00E378B1" w:rsidRPr="00E378B1" w:rsidRDefault="00E378B1" w:rsidP="00E378B1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13A96" w14:textId="77777777" w:rsidR="009C0B4E" w:rsidRDefault="009C0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475FEB"/>
    <w:multiLevelType w:val="multilevel"/>
    <w:tmpl w:val="E9644C2A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  <w:color w:val="auto"/>
      </w:rPr>
    </w:lvl>
  </w:abstractNum>
  <w:abstractNum w:abstractNumId="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9E2E45"/>
    <w:multiLevelType w:val="multilevel"/>
    <w:tmpl w:val="953216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1C565E"/>
    <w:multiLevelType w:val="multilevel"/>
    <w:tmpl w:val="94B08EA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1"/>
    <w:rsid w:val="0027236F"/>
    <w:rsid w:val="004F725B"/>
    <w:rsid w:val="009C0B4E"/>
    <w:rsid w:val="00D53E81"/>
    <w:rsid w:val="00E378B1"/>
    <w:rsid w:val="00EE3C8E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ABA01C"/>
  <w15:chartTrackingRefBased/>
  <w15:docId w15:val="{FDDB60B7-4EBE-4248-BA80-153D4B72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8B1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E378B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37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8B1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378B1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E378B1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378B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8B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378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8B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9B2903A61C451AAE745F6D71125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D1655-8FE8-443E-951D-1A5F90ED642E}"/>
      </w:docPartPr>
      <w:docPartBody>
        <w:p w:rsidR="004765BF" w:rsidRDefault="00031BA9" w:rsidP="00031BA9">
          <w:pPr>
            <w:pStyle w:val="589B2903A61C451AAE745F6D71125EF8"/>
          </w:pPr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A9"/>
    <w:rsid w:val="00031BA9"/>
    <w:rsid w:val="004765BF"/>
    <w:rsid w:val="00C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031BA9"/>
    <w:rPr>
      <w:rFonts w:ascii="Arial" w:hAnsi="Arial" w:cs="Arial"/>
      <w:sz w:val="20"/>
      <w:szCs w:val="20"/>
    </w:rPr>
  </w:style>
  <w:style w:type="paragraph" w:customStyle="1" w:styleId="589B2903A61C451AAE745F6D71125EF8">
    <w:name w:val="589B2903A61C451AAE745F6D71125EF8"/>
    <w:rsid w:val="00031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4663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Grušienė</dc:creator>
  <cp:keywords/>
  <dc:description/>
  <cp:lastModifiedBy>Vaida Buklienė</cp:lastModifiedBy>
  <cp:revision>3</cp:revision>
  <dcterms:created xsi:type="dcterms:W3CDTF">2019-11-20T12:27:00Z</dcterms:created>
  <dcterms:modified xsi:type="dcterms:W3CDTF">2019-12-31T11:15:00Z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Marija.Grusiene@ignitis.lt</vt:lpwstr>
  </property>
  <property fmtid="{D5CDD505-2E9C-101B-9397-08002B2CF9AE}" pid="5" name="MSIP_Label_320c693d-44b7-4e16-b3dd-4fcd87401cf5_SetDate">
    <vt:lpwstr>2019-11-20T12:27:18.4348589Z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628f1041-fbf3-4843-b649-033516f018fa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Marija.Grusiene@ignitis.lt</vt:lpwstr>
  </property>
  <property fmtid="{D5CDD505-2E9C-101B-9397-08002B2CF9AE}" pid="13" name="MSIP_Label_190751af-2442-49a7-b7b9-9f0bcce858c9_SetDate">
    <vt:lpwstr>2019-11-20T12:27:18.4348589Z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628f1041-fbf3-4843-b649-033516f018fa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