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93845" w14:textId="7285E164" w:rsidR="00784D6B" w:rsidRPr="00594DA3" w:rsidRDefault="00784D6B" w:rsidP="00230A16">
      <w:pPr>
        <w:pStyle w:val="Heading2"/>
        <w:tabs>
          <w:tab w:val="left" w:pos="567"/>
        </w:tabs>
        <w:spacing w:after="200"/>
        <w:rPr>
          <w:rFonts w:ascii="Arial" w:hAnsi="Arial" w:cs="Arial"/>
          <w:caps w:val="0"/>
          <w:sz w:val="20"/>
          <w:lang w:eastAsia="en-US"/>
        </w:rPr>
      </w:pPr>
      <w:smartTag w:uri="schemas-tilde-lt/tildestengine" w:element="templates">
        <w:smartTagPr>
          <w:attr w:name="baseform" w:val="sutart|is"/>
          <w:attr w:name="id" w:val="-1"/>
          <w:attr w:name="text" w:val="SUTARTIS"/>
        </w:smartTagPr>
        <w:r w:rsidRPr="00594DA3">
          <w:rPr>
            <w:rFonts w:ascii="Arial" w:hAnsi="Arial" w:cs="Arial"/>
            <w:caps w:val="0"/>
            <w:sz w:val="20"/>
            <w:lang w:eastAsia="en-US"/>
          </w:rPr>
          <w:t>SUTARTIS</w:t>
        </w:r>
      </w:smartTag>
      <w:r w:rsidRPr="00594DA3">
        <w:rPr>
          <w:rFonts w:ascii="Arial" w:hAnsi="Arial" w:cs="Arial"/>
          <w:caps w:val="0"/>
          <w:sz w:val="20"/>
          <w:lang w:eastAsia="en-US"/>
        </w:rPr>
        <w:t xml:space="preserve"> Nr. </w:t>
      </w:r>
      <w:r w:rsidR="00CB232A">
        <w:rPr>
          <w:rFonts w:ascii="Arial" w:hAnsi="Arial" w:cs="Arial"/>
          <w:caps w:val="0"/>
          <w:sz w:val="20"/>
          <w:lang w:eastAsia="en-US"/>
        </w:rPr>
        <w:t>SUT-51-19</w:t>
      </w:r>
    </w:p>
    <w:p w14:paraId="70193846" w14:textId="77777777" w:rsidR="00784D6B" w:rsidRPr="00594DA3" w:rsidRDefault="00784D6B" w:rsidP="00230A16">
      <w:pPr>
        <w:tabs>
          <w:tab w:val="left" w:pos="567"/>
        </w:tabs>
        <w:spacing w:after="200"/>
        <w:jc w:val="center"/>
        <w:rPr>
          <w:rFonts w:ascii="Arial" w:hAnsi="Arial" w:cs="Arial"/>
          <w:sz w:val="20"/>
          <w:lang w:eastAsia="en-US"/>
        </w:rPr>
      </w:pPr>
    </w:p>
    <w:p w14:paraId="70193847" w14:textId="1C183AFF" w:rsidR="00784D6B" w:rsidRPr="00594DA3" w:rsidRDefault="00594DA3" w:rsidP="00230A16">
      <w:pPr>
        <w:pStyle w:val="EndnoteText"/>
        <w:tabs>
          <w:tab w:val="left" w:pos="567"/>
          <w:tab w:val="left" w:pos="630"/>
        </w:tabs>
        <w:spacing w:after="60"/>
        <w:ind w:firstLine="0"/>
        <w:rPr>
          <w:rFonts w:ascii="Arial" w:hAnsi="Arial" w:cs="Arial"/>
        </w:rPr>
      </w:pPr>
      <w:r w:rsidRPr="00594DA3">
        <w:rPr>
          <w:rFonts w:ascii="Arial" w:hAnsi="Arial" w:cs="Arial"/>
          <w:b/>
          <w:bCs/>
          <w:bdr w:val="none" w:sz="0" w:space="0" w:color="auto" w:frame="1"/>
          <w:lang w:eastAsia="lt-LT"/>
        </w:rPr>
        <w:t>UAB Technologijų ir inovacijų centras</w:t>
      </w:r>
      <w:r w:rsidRPr="00594DA3">
        <w:rPr>
          <w:rFonts w:ascii="Arial" w:hAnsi="Arial" w:cs="Arial"/>
          <w:lang w:eastAsia="lt-LT"/>
        </w:rPr>
        <w:t>, pagal Lietuvos Respublikos įstatymus įsteigta ir veikianti uždaroji akcinė bendrovė, kodas </w:t>
      </w:r>
      <w:r w:rsidRPr="00594DA3">
        <w:rPr>
          <w:rFonts w:ascii="Arial" w:hAnsi="Arial" w:cs="Arial"/>
          <w:bdr w:val="none" w:sz="0" w:space="0" w:color="auto" w:frame="1"/>
          <w:lang w:eastAsia="lt-LT"/>
        </w:rPr>
        <w:t>303200016</w:t>
      </w:r>
      <w:r w:rsidRPr="00594DA3">
        <w:rPr>
          <w:rFonts w:ascii="Arial" w:hAnsi="Arial" w:cs="Arial"/>
          <w:lang w:eastAsia="lt-LT"/>
        </w:rPr>
        <w:t xml:space="preserve">, PVM mokėtojo kodas LT 100008194913, registruotos buveinės adresas A. Juozapavičiaus g. 13, Vilnius Lietuvos Respublika, </w:t>
      </w:r>
      <w:r w:rsidRPr="00594DA3">
        <w:rPr>
          <w:rFonts w:ascii="Arial" w:hAnsi="Arial" w:cs="Arial"/>
        </w:rPr>
        <w:t>apie kurią duomenys kaupiami ir saugomi VĮ Registrų centras</w:t>
      </w:r>
      <w:r w:rsidRPr="00594DA3">
        <w:rPr>
          <w:rFonts w:ascii="Arial" w:hAnsi="Arial" w:cs="Arial"/>
          <w:lang w:eastAsia="lt-LT"/>
        </w:rPr>
        <w:t xml:space="preserve">, </w:t>
      </w:r>
      <w:r w:rsidRPr="00594DA3">
        <w:rPr>
          <w:rFonts w:ascii="Arial" w:hAnsi="Arial" w:cs="Arial"/>
        </w:rPr>
        <w:t xml:space="preserve">atstovaujama generalinės direktorės Irmos </w:t>
      </w:r>
      <w:proofErr w:type="spellStart"/>
      <w:r w:rsidRPr="00594DA3">
        <w:rPr>
          <w:rFonts w:ascii="Arial" w:hAnsi="Arial" w:cs="Arial"/>
        </w:rPr>
        <w:t>Kaukienės</w:t>
      </w:r>
      <w:proofErr w:type="spellEnd"/>
      <w:r w:rsidRPr="00594DA3">
        <w:rPr>
          <w:rFonts w:ascii="Arial" w:hAnsi="Arial" w:cs="Arial"/>
        </w:rPr>
        <w:t>, veikiančios pagal bendrovės įstatus (toliau – Klientas),</w:t>
      </w:r>
      <w:r w:rsidR="00784D6B" w:rsidRPr="00594DA3">
        <w:rPr>
          <w:rFonts w:ascii="Arial" w:hAnsi="Arial" w:cs="Arial"/>
        </w:rPr>
        <w:t xml:space="preserve"> ir</w:t>
      </w:r>
    </w:p>
    <w:p w14:paraId="70193848" w14:textId="77777777" w:rsidR="00784D6B" w:rsidRPr="00594DA3" w:rsidRDefault="00784D6B" w:rsidP="00230A16">
      <w:pPr>
        <w:pStyle w:val="EndnoteText"/>
        <w:tabs>
          <w:tab w:val="left" w:pos="567"/>
          <w:tab w:val="left" w:pos="630"/>
        </w:tabs>
        <w:spacing w:after="60"/>
        <w:ind w:firstLine="0"/>
        <w:rPr>
          <w:rFonts w:ascii="Arial" w:hAnsi="Arial" w:cs="Arial"/>
        </w:rPr>
      </w:pPr>
    </w:p>
    <w:p w14:paraId="70193849" w14:textId="59D317D8" w:rsidR="00784D6B" w:rsidRPr="00594DA3" w:rsidRDefault="00784D6B" w:rsidP="00230A16">
      <w:pPr>
        <w:tabs>
          <w:tab w:val="left" w:pos="567"/>
        </w:tabs>
        <w:spacing w:after="60"/>
        <w:jc w:val="both"/>
        <w:rPr>
          <w:rFonts w:ascii="Arial" w:hAnsi="Arial" w:cs="Arial"/>
          <w:sz w:val="20"/>
        </w:rPr>
      </w:pPr>
      <w:proofErr w:type="spellStart"/>
      <w:r w:rsidRPr="00594DA3">
        <w:rPr>
          <w:rFonts w:ascii="Arial" w:hAnsi="Arial" w:cs="Arial"/>
          <w:b/>
          <w:sz w:val="20"/>
        </w:rPr>
        <w:t>Oracle</w:t>
      </w:r>
      <w:proofErr w:type="spellEnd"/>
      <w:r w:rsidRPr="00594DA3">
        <w:rPr>
          <w:rFonts w:ascii="Arial" w:hAnsi="Arial" w:cs="Arial"/>
          <w:b/>
          <w:sz w:val="20"/>
        </w:rPr>
        <w:t xml:space="preserve"> </w:t>
      </w:r>
      <w:proofErr w:type="spellStart"/>
      <w:r w:rsidRPr="00594DA3">
        <w:rPr>
          <w:rFonts w:ascii="Arial" w:hAnsi="Arial" w:cs="Arial"/>
          <w:b/>
          <w:sz w:val="20"/>
        </w:rPr>
        <w:t>East</w:t>
      </w:r>
      <w:proofErr w:type="spellEnd"/>
      <w:r w:rsidRPr="00594DA3">
        <w:rPr>
          <w:rFonts w:ascii="Arial" w:hAnsi="Arial" w:cs="Arial"/>
          <w:b/>
          <w:sz w:val="20"/>
        </w:rPr>
        <w:t xml:space="preserve"> </w:t>
      </w:r>
      <w:proofErr w:type="spellStart"/>
      <w:r w:rsidRPr="00594DA3">
        <w:rPr>
          <w:rFonts w:ascii="Arial" w:hAnsi="Arial" w:cs="Arial"/>
          <w:b/>
          <w:sz w:val="20"/>
        </w:rPr>
        <w:t>Central</w:t>
      </w:r>
      <w:proofErr w:type="spellEnd"/>
      <w:r w:rsidRPr="00594DA3">
        <w:rPr>
          <w:rFonts w:ascii="Arial" w:hAnsi="Arial" w:cs="Arial"/>
          <w:b/>
          <w:sz w:val="20"/>
        </w:rPr>
        <w:t xml:space="preserve"> </w:t>
      </w:r>
      <w:proofErr w:type="spellStart"/>
      <w:r w:rsidRPr="00594DA3">
        <w:rPr>
          <w:rFonts w:ascii="Arial" w:hAnsi="Arial" w:cs="Arial"/>
          <w:b/>
          <w:sz w:val="20"/>
        </w:rPr>
        <w:t>Europe</w:t>
      </w:r>
      <w:proofErr w:type="spellEnd"/>
      <w:r w:rsidRPr="00594DA3">
        <w:rPr>
          <w:rFonts w:ascii="Arial" w:hAnsi="Arial" w:cs="Arial"/>
          <w:b/>
          <w:sz w:val="20"/>
        </w:rPr>
        <w:t xml:space="preserve"> </w:t>
      </w:r>
      <w:proofErr w:type="spellStart"/>
      <w:r w:rsidRPr="00594DA3">
        <w:rPr>
          <w:rFonts w:ascii="Arial" w:hAnsi="Arial" w:cs="Arial"/>
          <w:b/>
          <w:sz w:val="20"/>
        </w:rPr>
        <w:t>Limited</w:t>
      </w:r>
      <w:proofErr w:type="spellEnd"/>
      <w:r w:rsidRPr="00594DA3">
        <w:rPr>
          <w:rFonts w:ascii="Arial" w:hAnsi="Arial" w:cs="Arial"/>
          <w:b/>
          <w:sz w:val="20"/>
        </w:rPr>
        <w:t xml:space="preserve"> filialas</w:t>
      </w:r>
      <w:r w:rsidRPr="00594DA3">
        <w:rPr>
          <w:rFonts w:ascii="Arial" w:hAnsi="Arial" w:cs="Arial"/>
          <w:sz w:val="20"/>
        </w:rPr>
        <w:t xml:space="preserve">, pagal Lietuvos Respublikos įstatymus teisėtai įregistruota ir veikianti įmonė, juridinio asmens kodas 111881740, PVM mokėtojo kodas LT290068999310, registruotos buveinės adresas Goštauto g. 40, Vilnius, Lietuvos Respublika, duomenys apie kurią kaupiami ir saugomi Lietuvos Respublikos Juridinių asmenų registre, </w:t>
      </w:r>
      <w:r w:rsidRPr="00594DA3">
        <w:rPr>
          <w:rFonts w:ascii="Arial" w:hAnsi="Arial" w:cs="Arial"/>
          <w:color w:val="000000"/>
          <w:sz w:val="20"/>
        </w:rPr>
        <w:t>atstovaujama</w:t>
      </w:r>
      <w:r w:rsidRPr="00594DA3">
        <w:rPr>
          <w:rFonts w:ascii="Arial" w:hAnsi="Arial" w:cs="Arial"/>
          <w:sz w:val="20"/>
        </w:rPr>
        <w:t xml:space="preserve"> </w:t>
      </w:r>
      <w:r w:rsidR="00954D96" w:rsidRPr="00594DA3">
        <w:rPr>
          <w:rFonts w:ascii="Arial" w:hAnsi="Arial" w:cs="Arial"/>
          <w:sz w:val="20"/>
        </w:rPr>
        <w:t>Pardavimų</w:t>
      </w:r>
      <w:r w:rsidR="00D273A6">
        <w:rPr>
          <w:rFonts w:ascii="Arial" w:hAnsi="Arial" w:cs="Arial"/>
          <w:sz w:val="20"/>
        </w:rPr>
        <w:t xml:space="preserve"> vadovo Baltijos šalims </w:t>
      </w:r>
      <w:r w:rsidR="00954D96" w:rsidRPr="00594DA3">
        <w:rPr>
          <w:rFonts w:ascii="Arial" w:hAnsi="Arial" w:cs="Arial"/>
          <w:sz w:val="20"/>
        </w:rPr>
        <w:t xml:space="preserve">Andriaus </w:t>
      </w:r>
      <w:proofErr w:type="spellStart"/>
      <w:r w:rsidR="00954D96" w:rsidRPr="00594DA3">
        <w:rPr>
          <w:rFonts w:ascii="Arial" w:hAnsi="Arial" w:cs="Arial"/>
          <w:sz w:val="20"/>
        </w:rPr>
        <w:t>Skunčiko</w:t>
      </w:r>
      <w:proofErr w:type="spellEnd"/>
      <w:r w:rsidR="00954D96" w:rsidRPr="00594DA3">
        <w:rPr>
          <w:rFonts w:ascii="Arial" w:hAnsi="Arial" w:cs="Arial"/>
          <w:sz w:val="20"/>
        </w:rPr>
        <w:t xml:space="preserve">, veikiančio pagal įmonės įstatus </w:t>
      </w:r>
      <w:r w:rsidRPr="00594DA3">
        <w:rPr>
          <w:rFonts w:ascii="Arial" w:hAnsi="Arial" w:cs="Arial"/>
          <w:sz w:val="20"/>
        </w:rPr>
        <w:t>(toliau –  Paslaugų teikėjas),</w:t>
      </w:r>
    </w:p>
    <w:p w14:paraId="7019384A" w14:textId="77777777" w:rsidR="00784D6B" w:rsidRPr="00594DA3" w:rsidRDefault="00784D6B" w:rsidP="00230A16">
      <w:pPr>
        <w:pStyle w:val="ListParagraph"/>
        <w:tabs>
          <w:tab w:val="left" w:pos="567"/>
        </w:tabs>
        <w:ind w:left="0" w:right="-1"/>
        <w:jc w:val="both"/>
        <w:rPr>
          <w:rFonts w:ascii="Arial" w:hAnsi="Arial" w:cs="Arial"/>
          <w:sz w:val="20"/>
        </w:rPr>
      </w:pPr>
      <w:r w:rsidRPr="00594DA3">
        <w:rPr>
          <w:rFonts w:ascii="Arial" w:hAnsi="Arial" w:cs="Arial"/>
          <w:sz w:val="20"/>
        </w:rPr>
        <w:t>Klientas  ir Paslaugų teikėjas kiekvienas atskirai toliau vadinamas Šalimi, bendrai vadinamos Šalimis,</w:t>
      </w:r>
      <w:r w:rsidRPr="00594DA3">
        <w:rPr>
          <w:rFonts w:ascii="Arial" w:hAnsi="Arial" w:cs="Arial"/>
          <w:b/>
          <w:sz w:val="20"/>
        </w:rPr>
        <w:t xml:space="preserve"> </w:t>
      </w:r>
      <w:r w:rsidRPr="00594DA3">
        <w:rPr>
          <w:rFonts w:ascii="Arial" w:hAnsi="Arial" w:cs="Arial"/>
          <w:sz w:val="20"/>
        </w:rPr>
        <w:t>sudarė šią paslaugų sutartį (toliau – Sutartis).</w:t>
      </w:r>
    </w:p>
    <w:p w14:paraId="7019384B" w14:textId="77777777" w:rsidR="00784D6B" w:rsidRPr="00594DA3" w:rsidRDefault="00784D6B" w:rsidP="00230A16">
      <w:pPr>
        <w:pStyle w:val="ListParagraph"/>
        <w:tabs>
          <w:tab w:val="left" w:pos="567"/>
        </w:tabs>
        <w:ind w:left="0" w:right="-1"/>
        <w:jc w:val="both"/>
        <w:rPr>
          <w:rFonts w:ascii="Arial" w:hAnsi="Arial" w:cs="Arial"/>
          <w:b/>
          <w:sz w:val="20"/>
        </w:rPr>
      </w:pPr>
    </w:p>
    <w:p w14:paraId="7019384C" w14:textId="77777777" w:rsidR="00F76591" w:rsidRPr="00594DA3" w:rsidRDefault="00F76591" w:rsidP="00230A16">
      <w:pPr>
        <w:numPr>
          <w:ilvl w:val="0"/>
          <w:numId w:val="1"/>
        </w:numPr>
        <w:tabs>
          <w:tab w:val="left" w:pos="567"/>
        </w:tabs>
        <w:spacing w:after="200" w:line="276" w:lineRule="auto"/>
        <w:ind w:left="0" w:firstLine="0"/>
        <w:jc w:val="both"/>
        <w:rPr>
          <w:rFonts w:ascii="Arial" w:hAnsi="Arial" w:cs="Arial"/>
          <w:b/>
          <w:sz w:val="20"/>
        </w:rPr>
      </w:pPr>
      <w:r w:rsidRPr="00594DA3">
        <w:rPr>
          <w:rFonts w:ascii="Arial" w:hAnsi="Arial" w:cs="Arial"/>
          <w:b/>
          <w:sz w:val="20"/>
        </w:rPr>
        <w:t>SUTARTIES OBJEKTAS</w:t>
      </w:r>
    </w:p>
    <w:p w14:paraId="7019384D" w14:textId="7858FAE8" w:rsidR="00784D6B" w:rsidRPr="00594DA3" w:rsidRDefault="00784D6B" w:rsidP="00230A16">
      <w:pPr>
        <w:numPr>
          <w:ilvl w:val="1"/>
          <w:numId w:val="1"/>
        </w:numPr>
        <w:tabs>
          <w:tab w:val="left" w:pos="567"/>
        </w:tabs>
        <w:spacing w:after="200"/>
        <w:ind w:left="0" w:firstLine="0"/>
        <w:jc w:val="both"/>
        <w:rPr>
          <w:rFonts w:ascii="Arial" w:hAnsi="Arial" w:cs="Arial"/>
          <w:sz w:val="20"/>
        </w:rPr>
      </w:pPr>
      <w:r w:rsidRPr="00594DA3">
        <w:rPr>
          <w:rFonts w:ascii="Arial" w:hAnsi="Arial" w:cs="Arial"/>
          <w:sz w:val="20"/>
        </w:rPr>
        <w:t>Sutarties objektas – Kliento turimos</w:t>
      </w:r>
      <w:r w:rsidRPr="00594DA3">
        <w:rPr>
          <w:rFonts w:ascii="Arial" w:hAnsi="Arial" w:cs="Arial"/>
          <w:b/>
          <w:sz w:val="20"/>
        </w:rPr>
        <w:t xml:space="preserve"> ORACLE programinės įrangos palaikymo paslaugos </w:t>
      </w:r>
      <w:r w:rsidRPr="00594DA3">
        <w:rPr>
          <w:rFonts w:ascii="Arial" w:hAnsi="Arial" w:cs="Arial"/>
          <w:sz w:val="20"/>
        </w:rPr>
        <w:t>(</w:t>
      </w:r>
      <w:proofErr w:type="spellStart"/>
      <w:r w:rsidRPr="00594DA3">
        <w:rPr>
          <w:rFonts w:ascii="Arial" w:hAnsi="Arial" w:cs="Arial"/>
          <w:sz w:val="20"/>
        </w:rPr>
        <w:t>Software</w:t>
      </w:r>
      <w:proofErr w:type="spellEnd"/>
      <w:r w:rsidRPr="00594DA3">
        <w:rPr>
          <w:rFonts w:ascii="Arial" w:hAnsi="Arial" w:cs="Arial"/>
          <w:sz w:val="20"/>
        </w:rPr>
        <w:t xml:space="preserve"> </w:t>
      </w:r>
      <w:proofErr w:type="spellStart"/>
      <w:r w:rsidRPr="00594DA3">
        <w:rPr>
          <w:rFonts w:ascii="Arial" w:hAnsi="Arial" w:cs="Arial"/>
          <w:sz w:val="20"/>
        </w:rPr>
        <w:t>Update</w:t>
      </w:r>
      <w:proofErr w:type="spellEnd"/>
      <w:r w:rsidRPr="00594DA3">
        <w:rPr>
          <w:rFonts w:ascii="Arial" w:hAnsi="Arial" w:cs="Arial"/>
          <w:sz w:val="20"/>
        </w:rPr>
        <w:t xml:space="preserve"> </w:t>
      </w:r>
      <w:proofErr w:type="spellStart"/>
      <w:r w:rsidRPr="00594DA3">
        <w:rPr>
          <w:rFonts w:ascii="Arial" w:hAnsi="Arial" w:cs="Arial"/>
          <w:sz w:val="20"/>
        </w:rPr>
        <w:t>License</w:t>
      </w:r>
      <w:proofErr w:type="spellEnd"/>
      <w:r w:rsidRPr="00594DA3">
        <w:rPr>
          <w:rFonts w:ascii="Arial" w:hAnsi="Arial" w:cs="Arial"/>
          <w:sz w:val="20"/>
        </w:rPr>
        <w:t xml:space="preserve"> </w:t>
      </w:r>
      <w:r w:rsidRPr="00594DA3">
        <w:rPr>
          <w:rFonts w:ascii="Arial" w:hAnsi="Arial" w:cs="Arial"/>
          <w:sz w:val="20"/>
          <w:lang w:val="en-US"/>
        </w:rPr>
        <w:t xml:space="preserve">&amp; Support). </w:t>
      </w:r>
      <w:r w:rsidRPr="00594DA3">
        <w:rPr>
          <w:rFonts w:ascii="Arial" w:hAnsi="Arial" w:cs="Arial"/>
          <w:sz w:val="20"/>
        </w:rPr>
        <w:t xml:space="preserve">Sutartis yra sudaryta kaip viešojo pirkimo ORACLE programinės įrangos licencijų palaikymo paslaugos pirkimo rezultatas, remiantis viešojo pirkimo </w:t>
      </w:r>
      <w:r w:rsidR="001527B2" w:rsidRPr="00594DA3">
        <w:rPr>
          <w:rFonts w:ascii="Arial" w:hAnsi="Arial" w:cs="Arial"/>
          <w:sz w:val="20"/>
        </w:rPr>
        <w:t xml:space="preserve">(Pirkimo Nr. </w:t>
      </w:r>
      <w:r w:rsidR="001527B2" w:rsidRPr="00594DA3">
        <w:rPr>
          <w:rFonts w:ascii="Arial" w:hAnsi="Arial" w:cs="Arial"/>
          <w:color w:val="333333"/>
          <w:sz w:val="20"/>
        </w:rPr>
        <w:t xml:space="preserve">425457) </w:t>
      </w:r>
      <w:r w:rsidRPr="00594DA3">
        <w:rPr>
          <w:rFonts w:ascii="Arial" w:hAnsi="Arial" w:cs="Arial"/>
          <w:sz w:val="20"/>
        </w:rPr>
        <w:t>dokumentais ir Paslaugų teikėjo pasiūlymu.</w:t>
      </w:r>
    </w:p>
    <w:p w14:paraId="7019384E" w14:textId="77777777" w:rsidR="005B1376" w:rsidRPr="00594DA3" w:rsidRDefault="00F76591"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 xml:space="preserve">Pagal Sutartį, Klientas iš Teikėjo užsako šias programinės įrangos aptarnavimo paslaugas: </w:t>
      </w:r>
    </w:p>
    <w:tbl>
      <w:tblPr>
        <w:tblStyle w:val="TableGrid"/>
        <w:tblW w:w="0" w:type="auto"/>
        <w:tblInd w:w="742" w:type="dxa"/>
        <w:tblLook w:val="04A0" w:firstRow="1" w:lastRow="0" w:firstColumn="1" w:lastColumn="0" w:noHBand="0" w:noVBand="1"/>
      </w:tblPr>
      <w:tblGrid>
        <w:gridCol w:w="2066"/>
        <w:gridCol w:w="1350"/>
        <w:gridCol w:w="1311"/>
        <w:gridCol w:w="1461"/>
        <w:gridCol w:w="1462"/>
        <w:gridCol w:w="1462"/>
      </w:tblGrid>
      <w:tr w:rsidR="00075372" w:rsidRPr="00594DA3" w14:paraId="70193853" w14:textId="77777777" w:rsidTr="00075372">
        <w:trPr>
          <w:trHeight w:val="1010"/>
        </w:trPr>
        <w:tc>
          <w:tcPr>
            <w:tcW w:w="2066" w:type="dxa"/>
            <w:vMerge w:val="restart"/>
            <w:vAlign w:val="center"/>
          </w:tcPr>
          <w:p w14:paraId="7019384F" w14:textId="77777777" w:rsidR="00075372" w:rsidRPr="00594DA3" w:rsidRDefault="00075372" w:rsidP="00230A16">
            <w:pPr>
              <w:tabs>
                <w:tab w:val="left" w:pos="567"/>
              </w:tabs>
              <w:spacing w:after="200" w:line="276" w:lineRule="auto"/>
              <w:jc w:val="center"/>
              <w:rPr>
                <w:rFonts w:ascii="Arial" w:hAnsi="Arial" w:cs="Arial"/>
                <w:sz w:val="20"/>
              </w:rPr>
            </w:pPr>
            <w:r w:rsidRPr="00594DA3">
              <w:rPr>
                <w:rFonts w:ascii="Arial" w:hAnsi="Arial" w:cs="Arial"/>
                <w:sz w:val="20"/>
              </w:rPr>
              <w:t>Programinės įrangos, kuriai bus teikiamos palaikymo paslaugos, pavadinimas</w:t>
            </w:r>
          </w:p>
        </w:tc>
        <w:tc>
          <w:tcPr>
            <w:tcW w:w="1350" w:type="dxa"/>
            <w:vMerge w:val="restart"/>
            <w:vAlign w:val="center"/>
          </w:tcPr>
          <w:p w14:paraId="70193850" w14:textId="77777777" w:rsidR="00075372" w:rsidRPr="00594DA3" w:rsidRDefault="00075372" w:rsidP="00230A16">
            <w:pPr>
              <w:tabs>
                <w:tab w:val="left" w:pos="567"/>
              </w:tabs>
              <w:spacing w:after="200" w:line="276" w:lineRule="auto"/>
              <w:jc w:val="center"/>
              <w:rPr>
                <w:rFonts w:ascii="Arial" w:hAnsi="Arial" w:cs="Arial"/>
                <w:sz w:val="20"/>
              </w:rPr>
            </w:pPr>
            <w:r w:rsidRPr="00594DA3">
              <w:rPr>
                <w:rFonts w:ascii="Arial" w:hAnsi="Arial" w:cs="Arial"/>
                <w:sz w:val="20"/>
              </w:rPr>
              <w:t>Licencijos tipas</w:t>
            </w:r>
          </w:p>
        </w:tc>
        <w:tc>
          <w:tcPr>
            <w:tcW w:w="1311" w:type="dxa"/>
            <w:vMerge w:val="restart"/>
            <w:vAlign w:val="center"/>
          </w:tcPr>
          <w:p w14:paraId="70193851" w14:textId="77777777" w:rsidR="00075372" w:rsidRPr="00594DA3" w:rsidRDefault="00075372" w:rsidP="00230A16">
            <w:pPr>
              <w:tabs>
                <w:tab w:val="left" w:pos="567"/>
              </w:tabs>
              <w:spacing w:after="200" w:line="276" w:lineRule="auto"/>
              <w:jc w:val="center"/>
              <w:rPr>
                <w:rFonts w:ascii="Arial" w:hAnsi="Arial" w:cs="Arial"/>
                <w:sz w:val="20"/>
              </w:rPr>
            </w:pPr>
            <w:r w:rsidRPr="00594DA3">
              <w:rPr>
                <w:rFonts w:ascii="Arial" w:hAnsi="Arial" w:cs="Arial"/>
                <w:sz w:val="20"/>
              </w:rPr>
              <w:t>Licencijų k</w:t>
            </w:r>
            <w:r w:rsidRPr="00594DA3">
              <w:rPr>
                <w:rFonts w:ascii="Arial" w:hAnsi="Arial" w:cs="Arial"/>
                <w:color w:val="000000"/>
                <w:sz w:val="20"/>
              </w:rPr>
              <w:t>iekis</w:t>
            </w:r>
          </w:p>
        </w:tc>
        <w:tc>
          <w:tcPr>
            <w:tcW w:w="4385" w:type="dxa"/>
            <w:gridSpan w:val="3"/>
            <w:vAlign w:val="center"/>
          </w:tcPr>
          <w:p w14:paraId="70193852"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Etapo pradžia</w:t>
            </w:r>
          </w:p>
        </w:tc>
      </w:tr>
      <w:tr w:rsidR="00075372" w:rsidRPr="00594DA3" w14:paraId="7019385A" w14:textId="77777777" w:rsidTr="00075372">
        <w:trPr>
          <w:trHeight w:val="1040"/>
        </w:trPr>
        <w:tc>
          <w:tcPr>
            <w:tcW w:w="2066" w:type="dxa"/>
            <w:vMerge/>
          </w:tcPr>
          <w:p w14:paraId="70193854" w14:textId="77777777" w:rsidR="00075372" w:rsidRPr="00594DA3" w:rsidRDefault="00075372" w:rsidP="00230A16">
            <w:pPr>
              <w:tabs>
                <w:tab w:val="left" w:pos="567"/>
              </w:tabs>
              <w:spacing w:after="200" w:line="276" w:lineRule="auto"/>
              <w:jc w:val="both"/>
              <w:rPr>
                <w:rFonts w:ascii="Arial" w:hAnsi="Arial" w:cs="Arial"/>
                <w:sz w:val="20"/>
              </w:rPr>
            </w:pPr>
          </w:p>
        </w:tc>
        <w:tc>
          <w:tcPr>
            <w:tcW w:w="1350" w:type="dxa"/>
            <w:vMerge/>
          </w:tcPr>
          <w:p w14:paraId="70193855" w14:textId="77777777" w:rsidR="00075372" w:rsidRPr="00594DA3" w:rsidRDefault="00075372" w:rsidP="00230A16">
            <w:pPr>
              <w:tabs>
                <w:tab w:val="left" w:pos="567"/>
              </w:tabs>
              <w:spacing w:after="200" w:line="276" w:lineRule="auto"/>
              <w:jc w:val="both"/>
              <w:rPr>
                <w:rFonts w:ascii="Arial" w:hAnsi="Arial" w:cs="Arial"/>
                <w:sz w:val="20"/>
              </w:rPr>
            </w:pPr>
          </w:p>
        </w:tc>
        <w:tc>
          <w:tcPr>
            <w:tcW w:w="1311" w:type="dxa"/>
            <w:vMerge/>
          </w:tcPr>
          <w:p w14:paraId="70193856" w14:textId="77777777" w:rsidR="00075372" w:rsidRPr="00594DA3" w:rsidRDefault="00075372" w:rsidP="00230A16">
            <w:pPr>
              <w:tabs>
                <w:tab w:val="left" w:pos="567"/>
              </w:tabs>
              <w:spacing w:after="200" w:line="276" w:lineRule="auto"/>
              <w:jc w:val="both"/>
              <w:rPr>
                <w:rFonts w:ascii="Arial" w:hAnsi="Arial" w:cs="Arial"/>
                <w:sz w:val="20"/>
              </w:rPr>
            </w:pPr>
          </w:p>
        </w:tc>
        <w:tc>
          <w:tcPr>
            <w:tcW w:w="1461" w:type="dxa"/>
            <w:vAlign w:val="center"/>
          </w:tcPr>
          <w:p w14:paraId="70193857"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nuo</w:t>
            </w:r>
          </w:p>
        </w:tc>
        <w:tc>
          <w:tcPr>
            <w:tcW w:w="1462" w:type="dxa"/>
            <w:vAlign w:val="center"/>
          </w:tcPr>
          <w:p w14:paraId="70193858"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nuo</w:t>
            </w:r>
          </w:p>
        </w:tc>
        <w:tc>
          <w:tcPr>
            <w:tcW w:w="1462" w:type="dxa"/>
            <w:vAlign w:val="center"/>
          </w:tcPr>
          <w:p w14:paraId="70193859"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nuo</w:t>
            </w:r>
          </w:p>
        </w:tc>
      </w:tr>
      <w:tr w:rsidR="00075372" w:rsidRPr="00594DA3" w14:paraId="70193861" w14:textId="77777777" w:rsidTr="00075372">
        <w:tc>
          <w:tcPr>
            <w:tcW w:w="2066" w:type="dxa"/>
            <w:vAlign w:val="center"/>
          </w:tcPr>
          <w:p w14:paraId="7019385B" w14:textId="77777777" w:rsidR="00075372" w:rsidRPr="00594DA3" w:rsidRDefault="00075372" w:rsidP="00230A16">
            <w:pPr>
              <w:tabs>
                <w:tab w:val="left" w:pos="567"/>
              </w:tabs>
              <w:rPr>
                <w:rFonts w:ascii="Arial" w:hAnsi="Arial" w:cs="Arial"/>
                <w:sz w:val="20"/>
              </w:rPr>
            </w:pPr>
            <w:proofErr w:type="spellStart"/>
            <w:r w:rsidRPr="00594DA3">
              <w:rPr>
                <w:rFonts w:ascii="Arial" w:hAnsi="Arial" w:cs="Arial"/>
                <w:sz w:val="20"/>
              </w:rPr>
              <w:t>Oracle</w:t>
            </w:r>
            <w:proofErr w:type="spellEnd"/>
            <w:r w:rsidRPr="00594DA3">
              <w:rPr>
                <w:rFonts w:ascii="Arial" w:hAnsi="Arial" w:cs="Arial"/>
                <w:sz w:val="20"/>
              </w:rPr>
              <w:t xml:space="preserve"> </w:t>
            </w:r>
            <w:proofErr w:type="spellStart"/>
            <w:r w:rsidRPr="00594DA3">
              <w:rPr>
                <w:rFonts w:ascii="Arial" w:hAnsi="Arial" w:cs="Arial"/>
                <w:sz w:val="20"/>
              </w:rPr>
              <w:t>Tuning</w:t>
            </w:r>
            <w:proofErr w:type="spellEnd"/>
            <w:r w:rsidRPr="00594DA3">
              <w:rPr>
                <w:rFonts w:ascii="Arial" w:hAnsi="Arial" w:cs="Arial"/>
                <w:sz w:val="20"/>
              </w:rPr>
              <w:t xml:space="preserve"> </w:t>
            </w:r>
            <w:proofErr w:type="spellStart"/>
            <w:r w:rsidRPr="00594DA3">
              <w:rPr>
                <w:rFonts w:ascii="Arial" w:hAnsi="Arial" w:cs="Arial"/>
                <w:sz w:val="20"/>
              </w:rPr>
              <w:t>Pack</w:t>
            </w:r>
            <w:proofErr w:type="spellEnd"/>
          </w:p>
        </w:tc>
        <w:tc>
          <w:tcPr>
            <w:tcW w:w="1350" w:type="dxa"/>
            <w:vAlign w:val="center"/>
          </w:tcPr>
          <w:p w14:paraId="7019385C" w14:textId="77777777" w:rsidR="00075372" w:rsidRPr="00594DA3" w:rsidRDefault="00075372" w:rsidP="00230A16">
            <w:pPr>
              <w:tabs>
                <w:tab w:val="left" w:pos="567"/>
              </w:tabs>
              <w:jc w:val="center"/>
              <w:rPr>
                <w:rFonts w:ascii="Arial" w:hAnsi="Arial" w:cs="Arial"/>
                <w:sz w:val="20"/>
              </w:rPr>
            </w:pPr>
            <w:proofErr w:type="spellStart"/>
            <w:r w:rsidRPr="00594DA3">
              <w:rPr>
                <w:rFonts w:ascii="Arial" w:hAnsi="Arial" w:cs="Arial"/>
                <w:sz w:val="20"/>
              </w:rPr>
              <w:t>Processor</w:t>
            </w:r>
            <w:proofErr w:type="spellEnd"/>
          </w:p>
        </w:tc>
        <w:tc>
          <w:tcPr>
            <w:tcW w:w="1311" w:type="dxa"/>
            <w:vAlign w:val="center"/>
          </w:tcPr>
          <w:p w14:paraId="7019385D"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16</w:t>
            </w:r>
          </w:p>
        </w:tc>
        <w:tc>
          <w:tcPr>
            <w:tcW w:w="1461" w:type="dxa"/>
            <w:vAlign w:val="center"/>
          </w:tcPr>
          <w:p w14:paraId="7019385E"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2019-04-28</w:t>
            </w:r>
          </w:p>
        </w:tc>
        <w:tc>
          <w:tcPr>
            <w:tcW w:w="1462" w:type="dxa"/>
            <w:vAlign w:val="center"/>
          </w:tcPr>
          <w:p w14:paraId="7019385F"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2020-04-28</w:t>
            </w:r>
          </w:p>
        </w:tc>
        <w:tc>
          <w:tcPr>
            <w:tcW w:w="1462" w:type="dxa"/>
            <w:vAlign w:val="center"/>
          </w:tcPr>
          <w:p w14:paraId="70193860"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2021-04-28</w:t>
            </w:r>
          </w:p>
        </w:tc>
      </w:tr>
      <w:tr w:rsidR="00075372" w:rsidRPr="00594DA3" w14:paraId="70193868" w14:textId="77777777" w:rsidTr="00075372">
        <w:tc>
          <w:tcPr>
            <w:tcW w:w="2066" w:type="dxa"/>
            <w:vAlign w:val="center"/>
          </w:tcPr>
          <w:p w14:paraId="70193862" w14:textId="77777777" w:rsidR="00075372" w:rsidRPr="00594DA3" w:rsidRDefault="00075372" w:rsidP="00230A16">
            <w:pPr>
              <w:tabs>
                <w:tab w:val="left" w:pos="567"/>
              </w:tabs>
              <w:rPr>
                <w:rFonts w:ascii="Arial" w:hAnsi="Arial" w:cs="Arial"/>
                <w:sz w:val="20"/>
              </w:rPr>
            </w:pPr>
            <w:proofErr w:type="spellStart"/>
            <w:r w:rsidRPr="00594DA3">
              <w:rPr>
                <w:rFonts w:ascii="Arial" w:hAnsi="Arial" w:cs="Arial"/>
                <w:sz w:val="20"/>
              </w:rPr>
              <w:t>Oracle</w:t>
            </w:r>
            <w:proofErr w:type="spellEnd"/>
            <w:r w:rsidRPr="00594DA3">
              <w:rPr>
                <w:rFonts w:ascii="Arial" w:hAnsi="Arial" w:cs="Arial"/>
                <w:sz w:val="20"/>
              </w:rPr>
              <w:t xml:space="preserve"> </w:t>
            </w:r>
            <w:proofErr w:type="spellStart"/>
            <w:r w:rsidRPr="00594DA3">
              <w:rPr>
                <w:rFonts w:ascii="Arial" w:hAnsi="Arial" w:cs="Arial"/>
                <w:sz w:val="20"/>
              </w:rPr>
              <w:t>Database</w:t>
            </w:r>
            <w:proofErr w:type="spellEnd"/>
            <w:r w:rsidRPr="00594DA3">
              <w:rPr>
                <w:rFonts w:ascii="Arial" w:hAnsi="Arial" w:cs="Arial"/>
                <w:sz w:val="20"/>
              </w:rPr>
              <w:t xml:space="preserve"> </w:t>
            </w:r>
            <w:proofErr w:type="spellStart"/>
            <w:r w:rsidRPr="00594DA3">
              <w:rPr>
                <w:rFonts w:ascii="Arial" w:hAnsi="Arial" w:cs="Arial"/>
                <w:sz w:val="20"/>
              </w:rPr>
              <w:t>Enterprise</w:t>
            </w:r>
            <w:proofErr w:type="spellEnd"/>
            <w:r w:rsidRPr="00594DA3">
              <w:rPr>
                <w:rFonts w:ascii="Arial" w:hAnsi="Arial" w:cs="Arial"/>
                <w:sz w:val="20"/>
              </w:rPr>
              <w:t xml:space="preserve"> Edition</w:t>
            </w:r>
          </w:p>
        </w:tc>
        <w:tc>
          <w:tcPr>
            <w:tcW w:w="1350" w:type="dxa"/>
            <w:vAlign w:val="center"/>
          </w:tcPr>
          <w:p w14:paraId="70193863" w14:textId="77777777" w:rsidR="00075372" w:rsidRPr="00594DA3" w:rsidRDefault="00075372" w:rsidP="00230A16">
            <w:pPr>
              <w:tabs>
                <w:tab w:val="left" w:pos="567"/>
              </w:tabs>
              <w:jc w:val="center"/>
              <w:rPr>
                <w:rFonts w:ascii="Arial" w:hAnsi="Arial" w:cs="Arial"/>
                <w:sz w:val="20"/>
              </w:rPr>
            </w:pPr>
            <w:proofErr w:type="spellStart"/>
            <w:r w:rsidRPr="00594DA3">
              <w:rPr>
                <w:rFonts w:ascii="Arial" w:hAnsi="Arial" w:cs="Arial"/>
                <w:sz w:val="20"/>
              </w:rPr>
              <w:t>Processor</w:t>
            </w:r>
            <w:proofErr w:type="spellEnd"/>
          </w:p>
        </w:tc>
        <w:tc>
          <w:tcPr>
            <w:tcW w:w="1311" w:type="dxa"/>
            <w:vAlign w:val="center"/>
          </w:tcPr>
          <w:p w14:paraId="70193864"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16</w:t>
            </w:r>
          </w:p>
        </w:tc>
        <w:tc>
          <w:tcPr>
            <w:tcW w:w="1461" w:type="dxa"/>
            <w:vAlign w:val="center"/>
          </w:tcPr>
          <w:p w14:paraId="70193865"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2019-04-28</w:t>
            </w:r>
          </w:p>
        </w:tc>
        <w:tc>
          <w:tcPr>
            <w:tcW w:w="1462" w:type="dxa"/>
            <w:vAlign w:val="center"/>
          </w:tcPr>
          <w:p w14:paraId="70193866"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2020-04-28</w:t>
            </w:r>
          </w:p>
        </w:tc>
        <w:tc>
          <w:tcPr>
            <w:tcW w:w="1462" w:type="dxa"/>
            <w:vAlign w:val="center"/>
          </w:tcPr>
          <w:p w14:paraId="70193867"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2021-04-28</w:t>
            </w:r>
          </w:p>
        </w:tc>
      </w:tr>
      <w:tr w:rsidR="00075372" w:rsidRPr="00594DA3" w14:paraId="7019386F" w14:textId="77777777" w:rsidTr="00075372">
        <w:tc>
          <w:tcPr>
            <w:tcW w:w="2066" w:type="dxa"/>
            <w:vAlign w:val="center"/>
          </w:tcPr>
          <w:p w14:paraId="70193869" w14:textId="77777777" w:rsidR="00075372" w:rsidRPr="00594DA3" w:rsidRDefault="00075372" w:rsidP="00230A16">
            <w:pPr>
              <w:tabs>
                <w:tab w:val="left" w:pos="567"/>
              </w:tabs>
              <w:rPr>
                <w:rFonts w:ascii="Arial" w:hAnsi="Arial" w:cs="Arial"/>
                <w:sz w:val="20"/>
              </w:rPr>
            </w:pPr>
            <w:proofErr w:type="spellStart"/>
            <w:r w:rsidRPr="00594DA3">
              <w:rPr>
                <w:rFonts w:ascii="Arial" w:hAnsi="Arial" w:cs="Arial"/>
                <w:sz w:val="20"/>
              </w:rPr>
              <w:t>Oracle</w:t>
            </w:r>
            <w:proofErr w:type="spellEnd"/>
            <w:r w:rsidRPr="00594DA3">
              <w:rPr>
                <w:rFonts w:ascii="Arial" w:hAnsi="Arial" w:cs="Arial"/>
                <w:sz w:val="20"/>
              </w:rPr>
              <w:t xml:space="preserve"> </w:t>
            </w:r>
            <w:proofErr w:type="spellStart"/>
            <w:r w:rsidRPr="00594DA3">
              <w:rPr>
                <w:rFonts w:ascii="Arial" w:hAnsi="Arial" w:cs="Arial"/>
                <w:sz w:val="20"/>
              </w:rPr>
              <w:t>Real</w:t>
            </w:r>
            <w:proofErr w:type="spellEnd"/>
            <w:r w:rsidRPr="00594DA3">
              <w:rPr>
                <w:rFonts w:ascii="Arial" w:hAnsi="Arial" w:cs="Arial"/>
                <w:sz w:val="20"/>
              </w:rPr>
              <w:t xml:space="preserve"> </w:t>
            </w:r>
            <w:proofErr w:type="spellStart"/>
            <w:r w:rsidRPr="00594DA3">
              <w:rPr>
                <w:rFonts w:ascii="Arial" w:hAnsi="Arial" w:cs="Arial"/>
                <w:sz w:val="20"/>
              </w:rPr>
              <w:t>Application</w:t>
            </w:r>
            <w:proofErr w:type="spellEnd"/>
            <w:r w:rsidRPr="00594DA3">
              <w:rPr>
                <w:rFonts w:ascii="Arial" w:hAnsi="Arial" w:cs="Arial"/>
                <w:sz w:val="20"/>
              </w:rPr>
              <w:t xml:space="preserve"> </w:t>
            </w:r>
            <w:proofErr w:type="spellStart"/>
            <w:r w:rsidRPr="00594DA3">
              <w:rPr>
                <w:rFonts w:ascii="Arial" w:hAnsi="Arial" w:cs="Arial"/>
                <w:sz w:val="20"/>
              </w:rPr>
              <w:t>Clusters</w:t>
            </w:r>
            <w:proofErr w:type="spellEnd"/>
          </w:p>
        </w:tc>
        <w:tc>
          <w:tcPr>
            <w:tcW w:w="1350" w:type="dxa"/>
            <w:vAlign w:val="center"/>
          </w:tcPr>
          <w:p w14:paraId="7019386A" w14:textId="77777777" w:rsidR="00075372" w:rsidRPr="00594DA3" w:rsidRDefault="00075372" w:rsidP="00230A16">
            <w:pPr>
              <w:tabs>
                <w:tab w:val="left" w:pos="567"/>
              </w:tabs>
              <w:jc w:val="center"/>
              <w:rPr>
                <w:rFonts w:ascii="Arial" w:hAnsi="Arial" w:cs="Arial"/>
                <w:sz w:val="20"/>
              </w:rPr>
            </w:pPr>
            <w:proofErr w:type="spellStart"/>
            <w:r w:rsidRPr="00594DA3">
              <w:rPr>
                <w:rFonts w:ascii="Arial" w:hAnsi="Arial" w:cs="Arial"/>
                <w:sz w:val="20"/>
              </w:rPr>
              <w:t>Processor</w:t>
            </w:r>
            <w:proofErr w:type="spellEnd"/>
          </w:p>
        </w:tc>
        <w:tc>
          <w:tcPr>
            <w:tcW w:w="1311" w:type="dxa"/>
            <w:vAlign w:val="center"/>
          </w:tcPr>
          <w:p w14:paraId="7019386B"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16</w:t>
            </w:r>
          </w:p>
        </w:tc>
        <w:tc>
          <w:tcPr>
            <w:tcW w:w="1461" w:type="dxa"/>
            <w:vAlign w:val="center"/>
          </w:tcPr>
          <w:p w14:paraId="7019386C"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2019-04-28</w:t>
            </w:r>
          </w:p>
        </w:tc>
        <w:tc>
          <w:tcPr>
            <w:tcW w:w="1462" w:type="dxa"/>
            <w:vAlign w:val="center"/>
          </w:tcPr>
          <w:p w14:paraId="7019386D"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2020-04-28</w:t>
            </w:r>
          </w:p>
        </w:tc>
        <w:tc>
          <w:tcPr>
            <w:tcW w:w="1462" w:type="dxa"/>
            <w:vAlign w:val="center"/>
          </w:tcPr>
          <w:p w14:paraId="7019386E"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2021-04-28</w:t>
            </w:r>
          </w:p>
        </w:tc>
      </w:tr>
      <w:tr w:rsidR="00075372" w:rsidRPr="00594DA3" w14:paraId="70193876" w14:textId="77777777" w:rsidTr="00075372">
        <w:tc>
          <w:tcPr>
            <w:tcW w:w="2066" w:type="dxa"/>
            <w:vAlign w:val="center"/>
          </w:tcPr>
          <w:p w14:paraId="70193870" w14:textId="77777777" w:rsidR="00075372" w:rsidRPr="00594DA3" w:rsidRDefault="00075372" w:rsidP="00230A16">
            <w:pPr>
              <w:tabs>
                <w:tab w:val="left" w:pos="567"/>
              </w:tabs>
              <w:rPr>
                <w:rFonts w:ascii="Arial" w:hAnsi="Arial" w:cs="Arial"/>
                <w:sz w:val="20"/>
              </w:rPr>
            </w:pPr>
            <w:proofErr w:type="spellStart"/>
            <w:r w:rsidRPr="00594DA3">
              <w:rPr>
                <w:rFonts w:ascii="Arial" w:hAnsi="Arial" w:cs="Arial"/>
                <w:sz w:val="20"/>
              </w:rPr>
              <w:t>Oracle</w:t>
            </w:r>
            <w:proofErr w:type="spellEnd"/>
            <w:r w:rsidRPr="00594DA3">
              <w:rPr>
                <w:rFonts w:ascii="Arial" w:hAnsi="Arial" w:cs="Arial"/>
                <w:sz w:val="20"/>
              </w:rPr>
              <w:t xml:space="preserve"> </w:t>
            </w:r>
            <w:proofErr w:type="spellStart"/>
            <w:r w:rsidRPr="00594DA3">
              <w:rPr>
                <w:rFonts w:ascii="Arial" w:hAnsi="Arial" w:cs="Arial"/>
                <w:sz w:val="20"/>
              </w:rPr>
              <w:t>Diagnostics</w:t>
            </w:r>
            <w:proofErr w:type="spellEnd"/>
            <w:r w:rsidRPr="00594DA3">
              <w:rPr>
                <w:rFonts w:ascii="Arial" w:hAnsi="Arial" w:cs="Arial"/>
                <w:sz w:val="20"/>
              </w:rPr>
              <w:t xml:space="preserve"> </w:t>
            </w:r>
            <w:proofErr w:type="spellStart"/>
            <w:r w:rsidRPr="00594DA3">
              <w:rPr>
                <w:rFonts w:ascii="Arial" w:hAnsi="Arial" w:cs="Arial"/>
                <w:sz w:val="20"/>
              </w:rPr>
              <w:t>Pack</w:t>
            </w:r>
            <w:proofErr w:type="spellEnd"/>
          </w:p>
        </w:tc>
        <w:tc>
          <w:tcPr>
            <w:tcW w:w="1350" w:type="dxa"/>
            <w:vAlign w:val="center"/>
          </w:tcPr>
          <w:p w14:paraId="70193871" w14:textId="77777777" w:rsidR="00075372" w:rsidRPr="00594DA3" w:rsidRDefault="00075372" w:rsidP="00230A16">
            <w:pPr>
              <w:tabs>
                <w:tab w:val="left" w:pos="567"/>
              </w:tabs>
              <w:jc w:val="center"/>
              <w:rPr>
                <w:rFonts w:ascii="Arial" w:hAnsi="Arial" w:cs="Arial"/>
                <w:sz w:val="20"/>
              </w:rPr>
            </w:pPr>
            <w:proofErr w:type="spellStart"/>
            <w:r w:rsidRPr="00594DA3">
              <w:rPr>
                <w:rFonts w:ascii="Arial" w:hAnsi="Arial" w:cs="Arial"/>
                <w:sz w:val="20"/>
              </w:rPr>
              <w:t>Processor</w:t>
            </w:r>
            <w:proofErr w:type="spellEnd"/>
          </w:p>
        </w:tc>
        <w:tc>
          <w:tcPr>
            <w:tcW w:w="1311" w:type="dxa"/>
            <w:vAlign w:val="center"/>
          </w:tcPr>
          <w:p w14:paraId="70193872"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16</w:t>
            </w:r>
          </w:p>
        </w:tc>
        <w:tc>
          <w:tcPr>
            <w:tcW w:w="1461" w:type="dxa"/>
            <w:vAlign w:val="center"/>
          </w:tcPr>
          <w:p w14:paraId="70193873"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2019-04-28</w:t>
            </w:r>
          </w:p>
        </w:tc>
        <w:tc>
          <w:tcPr>
            <w:tcW w:w="1462" w:type="dxa"/>
            <w:vAlign w:val="center"/>
          </w:tcPr>
          <w:p w14:paraId="70193874"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2020-04-28</w:t>
            </w:r>
          </w:p>
        </w:tc>
        <w:tc>
          <w:tcPr>
            <w:tcW w:w="1462" w:type="dxa"/>
            <w:vAlign w:val="center"/>
          </w:tcPr>
          <w:p w14:paraId="70193875"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2021-04-28</w:t>
            </w:r>
          </w:p>
        </w:tc>
      </w:tr>
      <w:tr w:rsidR="00075372" w:rsidRPr="00594DA3" w14:paraId="7019387D" w14:textId="77777777" w:rsidTr="00075372">
        <w:tc>
          <w:tcPr>
            <w:tcW w:w="2066" w:type="dxa"/>
            <w:vAlign w:val="center"/>
          </w:tcPr>
          <w:p w14:paraId="70193877" w14:textId="77777777" w:rsidR="00075372" w:rsidRPr="00594DA3" w:rsidRDefault="00075372" w:rsidP="00230A16">
            <w:pPr>
              <w:tabs>
                <w:tab w:val="left" w:pos="567"/>
              </w:tabs>
              <w:rPr>
                <w:rFonts w:ascii="Arial" w:hAnsi="Arial" w:cs="Arial"/>
                <w:sz w:val="20"/>
              </w:rPr>
            </w:pPr>
            <w:proofErr w:type="spellStart"/>
            <w:r w:rsidRPr="00594DA3">
              <w:rPr>
                <w:rFonts w:ascii="Arial" w:hAnsi="Arial" w:cs="Arial"/>
                <w:sz w:val="20"/>
              </w:rPr>
              <w:t>Oracle</w:t>
            </w:r>
            <w:proofErr w:type="spellEnd"/>
            <w:r w:rsidRPr="00594DA3">
              <w:rPr>
                <w:rFonts w:ascii="Arial" w:hAnsi="Arial" w:cs="Arial"/>
                <w:sz w:val="20"/>
              </w:rPr>
              <w:t xml:space="preserve"> </w:t>
            </w:r>
            <w:proofErr w:type="spellStart"/>
            <w:r w:rsidRPr="00594DA3">
              <w:rPr>
                <w:rFonts w:ascii="Arial" w:hAnsi="Arial" w:cs="Arial"/>
                <w:sz w:val="20"/>
              </w:rPr>
              <w:t>Partitioning</w:t>
            </w:r>
            <w:proofErr w:type="spellEnd"/>
          </w:p>
        </w:tc>
        <w:tc>
          <w:tcPr>
            <w:tcW w:w="1350" w:type="dxa"/>
            <w:vAlign w:val="center"/>
          </w:tcPr>
          <w:p w14:paraId="70193878" w14:textId="77777777" w:rsidR="00075372" w:rsidRPr="00594DA3" w:rsidRDefault="00075372" w:rsidP="00230A16">
            <w:pPr>
              <w:tabs>
                <w:tab w:val="left" w:pos="567"/>
              </w:tabs>
              <w:jc w:val="center"/>
              <w:rPr>
                <w:rFonts w:ascii="Arial" w:hAnsi="Arial" w:cs="Arial"/>
                <w:sz w:val="20"/>
              </w:rPr>
            </w:pPr>
            <w:proofErr w:type="spellStart"/>
            <w:r w:rsidRPr="00594DA3">
              <w:rPr>
                <w:rFonts w:ascii="Arial" w:hAnsi="Arial" w:cs="Arial"/>
                <w:sz w:val="20"/>
              </w:rPr>
              <w:t>Processor</w:t>
            </w:r>
            <w:proofErr w:type="spellEnd"/>
          </w:p>
        </w:tc>
        <w:tc>
          <w:tcPr>
            <w:tcW w:w="1311" w:type="dxa"/>
            <w:vAlign w:val="center"/>
          </w:tcPr>
          <w:p w14:paraId="70193879"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16</w:t>
            </w:r>
          </w:p>
        </w:tc>
        <w:tc>
          <w:tcPr>
            <w:tcW w:w="1461" w:type="dxa"/>
            <w:vAlign w:val="center"/>
          </w:tcPr>
          <w:p w14:paraId="7019387A"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2019-04-28</w:t>
            </w:r>
          </w:p>
        </w:tc>
        <w:tc>
          <w:tcPr>
            <w:tcW w:w="1462" w:type="dxa"/>
            <w:vAlign w:val="center"/>
          </w:tcPr>
          <w:p w14:paraId="7019387B"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2020-04-28</w:t>
            </w:r>
          </w:p>
        </w:tc>
        <w:tc>
          <w:tcPr>
            <w:tcW w:w="1462" w:type="dxa"/>
            <w:vAlign w:val="center"/>
          </w:tcPr>
          <w:p w14:paraId="7019387C"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2021-04-28</w:t>
            </w:r>
          </w:p>
        </w:tc>
      </w:tr>
      <w:tr w:rsidR="00075372" w:rsidRPr="00594DA3" w14:paraId="70193884" w14:textId="77777777" w:rsidTr="00075372">
        <w:tc>
          <w:tcPr>
            <w:tcW w:w="2066" w:type="dxa"/>
            <w:vAlign w:val="center"/>
          </w:tcPr>
          <w:p w14:paraId="7019387E" w14:textId="77777777" w:rsidR="00075372" w:rsidRPr="00594DA3" w:rsidRDefault="00075372" w:rsidP="00230A16">
            <w:pPr>
              <w:tabs>
                <w:tab w:val="left" w:pos="567"/>
              </w:tabs>
              <w:rPr>
                <w:rFonts w:ascii="Arial" w:hAnsi="Arial" w:cs="Arial"/>
                <w:sz w:val="20"/>
              </w:rPr>
            </w:pPr>
            <w:proofErr w:type="spellStart"/>
            <w:r w:rsidRPr="00594DA3">
              <w:rPr>
                <w:rFonts w:ascii="Arial" w:hAnsi="Arial" w:cs="Arial"/>
                <w:sz w:val="20"/>
              </w:rPr>
              <w:t>Oracle</w:t>
            </w:r>
            <w:proofErr w:type="spellEnd"/>
            <w:r w:rsidRPr="00594DA3">
              <w:rPr>
                <w:rFonts w:ascii="Arial" w:hAnsi="Arial" w:cs="Arial"/>
                <w:sz w:val="20"/>
              </w:rPr>
              <w:t xml:space="preserve"> </w:t>
            </w:r>
            <w:proofErr w:type="spellStart"/>
            <w:r w:rsidRPr="00594DA3">
              <w:rPr>
                <w:rFonts w:ascii="Arial" w:hAnsi="Arial" w:cs="Arial"/>
                <w:sz w:val="20"/>
              </w:rPr>
              <w:t>Database</w:t>
            </w:r>
            <w:proofErr w:type="spellEnd"/>
            <w:r w:rsidRPr="00594DA3">
              <w:rPr>
                <w:rFonts w:ascii="Arial" w:hAnsi="Arial" w:cs="Arial"/>
                <w:sz w:val="20"/>
              </w:rPr>
              <w:t xml:space="preserve"> </w:t>
            </w:r>
            <w:proofErr w:type="spellStart"/>
            <w:r w:rsidRPr="00594DA3">
              <w:rPr>
                <w:rFonts w:ascii="Arial" w:hAnsi="Arial" w:cs="Arial"/>
                <w:sz w:val="20"/>
              </w:rPr>
              <w:t>Enterprise</w:t>
            </w:r>
            <w:proofErr w:type="spellEnd"/>
            <w:r w:rsidRPr="00594DA3">
              <w:rPr>
                <w:rFonts w:ascii="Arial" w:hAnsi="Arial" w:cs="Arial"/>
                <w:sz w:val="20"/>
              </w:rPr>
              <w:t xml:space="preserve"> Edition</w:t>
            </w:r>
          </w:p>
        </w:tc>
        <w:tc>
          <w:tcPr>
            <w:tcW w:w="1350" w:type="dxa"/>
            <w:vAlign w:val="center"/>
          </w:tcPr>
          <w:p w14:paraId="7019387F" w14:textId="77777777" w:rsidR="00075372" w:rsidRPr="00594DA3" w:rsidRDefault="00075372" w:rsidP="00230A16">
            <w:pPr>
              <w:tabs>
                <w:tab w:val="left" w:pos="567"/>
              </w:tabs>
              <w:jc w:val="center"/>
              <w:rPr>
                <w:rFonts w:ascii="Arial" w:hAnsi="Arial" w:cs="Arial"/>
                <w:sz w:val="20"/>
              </w:rPr>
            </w:pPr>
            <w:proofErr w:type="spellStart"/>
            <w:r w:rsidRPr="00594DA3">
              <w:rPr>
                <w:rFonts w:ascii="Arial" w:hAnsi="Arial" w:cs="Arial"/>
                <w:sz w:val="20"/>
              </w:rPr>
              <w:t>Processor</w:t>
            </w:r>
            <w:proofErr w:type="spellEnd"/>
          </w:p>
        </w:tc>
        <w:tc>
          <w:tcPr>
            <w:tcW w:w="1311" w:type="dxa"/>
            <w:vAlign w:val="center"/>
          </w:tcPr>
          <w:p w14:paraId="70193880"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4</w:t>
            </w:r>
          </w:p>
        </w:tc>
        <w:tc>
          <w:tcPr>
            <w:tcW w:w="1461" w:type="dxa"/>
            <w:vAlign w:val="center"/>
          </w:tcPr>
          <w:p w14:paraId="70193881"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2019-12-22</w:t>
            </w:r>
          </w:p>
        </w:tc>
        <w:tc>
          <w:tcPr>
            <w:tcW w:w="1462" w:type="dxa"/>
            <w:vAlign w:val="center"/>
          </w:tcPr>
          <w:p w14:paraId="70193882"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2020-04-28</w:t>
            </w:r>
          </w:p>
        </w:tc>
        <w:tc>
          <w:tcPr>
            <w:tcW w:w="1462" w:type="dxa"/>
            <w:vAlign w:val="center"/>
          </w:tcPr>
          <w:p w14:paraId="70193883"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2021-04-28</w:t>
            </w:r>
          </w:p>
        </w:tc>
      </w:tr>
      <w:tr w:rsidR="00075372" w:rsidRPr="00594DA3" w14:paraId="7019388B" w14:textId="77777777" w:rsidTr="00075372">
        <w:tc>
          <w:tcPr>
            <w:tcW w:w="2066" w:type="dxa"/>
            <w:vAlign w:val="center"/>
          </w:tcPr>
          <w:p w14:paraId="70193885" w14:textId="77777777" w:rsidR="00075372" w:rsidRPr="00594DA3" w:rsidRDefault="00075372" w:rsidP="00230A16">
            <w:pPr>
              <w:tabs>
                <w:tab w:val="left" w:pos="567"/>
              </w:tabs>
              <w:rPr>
                <w:rFonts w:ascii="Arial" w:hAnsi="Arial" w:cs="Arial"/>
                <w:sz w:val="20"/>
              </w:rPr>
            </w:pPr>
            <w:proofErr w:type="spellStart"/>
            <w:r w:rsidRPr="00594DA3">
              <w:rPr>
                <w:rFonts w:ascii="Arial" w:hAnsi="Arial" w:cs="Arial"/>
                <w:sz w:val="20"/>
              </w:rPr>
              <w:t>Oracle</w:t>
            </w:r>
            <w:proofErr w:type="spellEnd"/>
            <w:r w:rsidRPr="00594DA3">
              <w:rPr>
                <w:rFonts w:ascii="Arial" w:hAnsi="Arial" w:cs="Arial"/>
                <w:sz w:val="20"/>
              </w:rPr>
              <w:t xml:space="preserve"> </w:t>
            </w:r>
            <w:proofErr w:type="spellStart"/>
            <w:r w:rsidRPr="00594DA3">
              <w:rPr>
                <w:rFonts w:ascii="Arial" w:hAnsi="Arial" w:cs="Arial"/>
                <w:sz w:val="20"/>
              </w:rPr>
              <w:t>WebLogic</w:t>
            </w:r>
            <w:proofErr w:type="spellEnd"/>
            <w:r w:rsidRPr="00594DA3">
              <w:rPr>
                <w:rFonts w:ascii="Arial" w:hAnsi="Arial" w:cs="Arial"/>
                <w:sz w:val="20"/>
              </w:rPr>
              <w:t xml:space="preserve"> </w:t>
            </w:r>
            <w:proofErr w:type="spellStart"/>
            <w:r w:rsidRPr="00594DA3">
              <w:rPr>
                <w:rFonts w:ascii="Arial" w:hAnsi="Arial" w:cs="Arial"/>
                <w:sz w:val="20"/>
              </w:rPr>
              <w:t>Suite</w:t>
            </w:r>
            <w:proofErr w:type="spellEnd"/>
          </w:p>
        </w:tc>
        <w:tc>
          <w:tcPr>
            <w:tcW w:w="1350" w:type="dxa"/>
            <w:vAlign w:val="center"/>
          </w:tcPr>
          <w:p w14:paraId="70193886" w14:textId="77777777" w:rsidR="00075372" w:rsidRPr="00594DA3" w:rsidRDefault="00075372" w:rsidP="00230A16">
            <w:pPr>
              <w:tabs>
                <w:tab w:val="left" w:pos="567"/>
              </w:tabs>
              <w:jc w:val="center"/>
              <w:rPr>
                <w:rFonts w:ascii="Arial" w:hAnsi="Arial" w:cs="Arial"/>
                <w:sz w:val="20"/>
              </w:rPr>
            </w:pPr>
            <w:proofErr w:type="spellStart"/>
            <w:r w:rsidRPr="00594DA3">
              <w:rPr>
                <w:rFonts w:ascii="Arial" w:hAnsi="Arial" w:cs="Arial"/>
                <w:sz w:val="20"/>
              </w:rPr>
              <w:t>Processor</w:t>
            </w:r>
            <w:proofErr w:type="spellEnd"/>
          </w:p>
        </w:tc>
        <w:tc>
          <w:tcPr>
            <w:tcW w:w="1311" w:type="dxa"/>
            <w:vAlign w:val="center"/>
          </w:tcPr>
          <w:p w14:paraId="70193887"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8</w:t>
            </w:r>
          </w:p>
        </w:tc>
        <w:tc>
          <w:tcPr>
            <w:tcW w:w="1461" w:type="dxa"/>
            <w:vAlign w:val="center"/>
          </w:tcPr>
          <w:p w14:paraId="70193888"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2019-12-22</w:t>
            </w:r>
          </w:p>
        </w:tc>
        <w:tc>
          <w:tcPr>
            <w:tcW w:w="1462" w:type="dxa"/>
            <w:vAlign w:val="center"/>
          </w:tcPr>
          <w:p w14:paraId="70193889"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2020-04-28</w:t>
            </w:r>
          </w:p>
        </w:tc>
        <w:tc>
          <w:tcPr>
            <w:tcW w:w="1462" w:type="dxa"/>
            <w:vAlign w:val="center"/>
          </w:tcPr>
          <w:p w14:paraId="7019388A"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2021-04-28</w:t>
            </w:r>
          </w:p>
        </w:tc>
      </w:tr>
      <w:tr w:rsidR="00075372" w:rsidRPr="00594DA3" w14:paraId="70193892" w14:textId="77777777" w:rsidTr="00075372">
        <w:tc>
          <w:tcPr>
            <w:tcW w:w="2066" w:type="dxa"/>
            <w:vAlign w:val="center"/>
          </w:tcPr>
          <w:p w14:paraId="7019388C" w14:textId="77777777" w:rsidR="00075372" w:rsidRPr="00594DA3" w:rsidRDefault="00075372" w:rsidP="00230A16">
            <w:pPr>
              <w:tabs>
                <w:tab w:val="left" w:pos="567"/>
              </w:tabs>
              <w:rPr>
                <w:rFonts w:ascii="Arial" w:hAnsi="Arial" w:cs="Arial"/>
                <w:sz w:val="20"/>
              </w:rPr>
            </w:pPr>
            <w:proofErr w:type="spellStart"/>
            <w:r w:rsidRPr="00594DA3">
              <w:rPr>
                <w:rFonts w:ascii="Arial" w:hAnsi="Arial" w:cs="Arial"/>
                <w:sz w:val="20"/>
              </w:rPr>
              <w:t>Oracle</w:t>
            </w:r>
            <w:proofErr w:type="spellEnd"/>
            <w:r w:rsidRPr="00594DA3">
              <w:rPr>
                <w:rFonts w:ascii="Arial" w:hAnsi="Arial" w:cs="Arial"/>
                <w:sz w:val="20"/>
              </w:rPr>
              <w:t xml:space="preserve"> </w:t>
            </w:r>
            <w:proofErr w:type="spellStart"/>
            <w:r w:rsidRPr="00594DA3">
              <w:rPr>
                <w:rFonts w:ascii="Arial" w:hAnsi="Arial" w:cs="Arial"/>
                <w:sz w:val="20"/>
              </w:rPr>
              <w:t>Real</w:t>
            </w:r>
            <w:proofErr w:type="spellEnd"/>
            <w:r w:rsidRPr="00594DA3">
              <w:rPr>
                <w:rFonts w:ascii="Arial" w:hAnsi="Arial" w:cs="Arial"/>
                <w:sz w:val="20"/>
              </w:rPr>
              <w:t xml:space="preserve"> </w:t>
            </w:r>
            <w:proofErr w:type="spellStart"/>
            <w:r w:rsidRPr="00594DA3">
              <w:rPr>
                <w:rFonts w:ascii="Arial" w:hAnsi="Arial" w:cs="Arial"/>
                <w:sz w:val="20"/>
              </w:rPr>
              <w:t>Application</w:t>
            </w:r>
            <w:proofErr w:type="spellEnd"/>
            <w:r w:rsidRPr="00594DA3">
              <w:rPr>
                <w:rFonts w:ascii="Arial" w:hAnsi="Arial" w:cs="Arial"/>
                <w:sz w:val="20"/>
              </w:rPr>
              <w:t xml:space="preserve"> </w:t>
            </w:r>
            <w:proofErr w:type="spellStart"/>
            <w:r w:rsidRPr="00594DA3">
              <w:rPr>
                <w:rFonts w:ascii="Arial" w:hAnsi="Arial" w:cs="Arial"/>
                <w:sz w:val="20"/>
              </w:rPr>
              <w:t>Clusters</w:t>
            </w:r>
            <w:proofErr w:type="spellEnd"/>
          </w:p>
        </w:tc>
        <w:tc>
          <w:tcPr>
            <w:tcW w:w="1350" w:type="dxa"/>
            <w:vAlign w:val="center"/>
          </w:tcPr>
          <w:p w14:paraId="7019388D" w14:textId="77777777" w:rsidR="00075372" w:rsidRPr="00594DA3" w:rsidRDefault="00075372" w:rsidP="00230A16">
            <w:pPr>
              <w:tabs>
                <w:tab w:val="left" w:pos="567"/>
              </w:tabs>
              <w:jc w:val="center"/>
              <w:rPr>
                <w:rFonts w:ascii="Arial" w:hAnsi="Arial" w:cs="Arial"/>
                <w:sz w:val="20"/>
              </w:rPr>
            </w:pPr>
            <w:proofErr w:type="spellStart"/>
            <w:r w:rsidRPr="00594DA3">
              <w:rPr>
                <w:rFonts w:ascii="Arial" w:hAnsi="Arial" w:cs="Arial"/>
                <w:sz w:val="20"/>
              </w:rPr>
              <w:t>Processor</w:t>
            </w:r>
            <w:proofErr w:type="spellEnd"/>
          </w:p>
        </w:tc>
        <w:tc>
          <w:tcPr>
            <w:tcW w:w="1311" w:type="dxa"/>
            <w:vAlign w:val="center"/>
          </w:tcPr>
          <w:p w14:paraId="7019388E"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4</w:t>
            </w:r>
          </w:p>
        </w:tc>
        <w:tc>
          <w:tcPr>
            <w:tcW w:w="1461" w:type="dxa"/>
            <w:vAlign w:val="center"/>
          </w:tcPr>
          <w:p w14:paraId="7019388F"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2019-12-22</w:t>
            </w:r>
          </w:p>
        </w:tc>
        <w:tc>
          <w:tcPr>
            <w:tcW w:w="1462" w:type="dxa"/>
            <w:vAlign w:val="center"/>
          </w:tcPr>
          <w:p w14:paraId="70193890"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2020-04-28</w:t>
            </w:r>
          </w:p>
        </w:tc>
        <w:tc>
          <w:tcPr>
            <w:tcW w:w="1462" w:type="dxa"/>
            <w:vAlign w:val="center"/>
          </w:tcPr>
          <w:p w14:paraId="70193891"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2021-04-28</w:t>
            </w:r>
          </w:p>
        </w:tc>
      </w:tr>
      <w:tr w:rsidR="00075372" w:rsidRPr="00594DA3" w14:paraId="70193899" w14:textId="77777777" w:rsidTr="00075372">
        <w:tc>
          <w:tcPr>
            <w:tcW w:w="2066" w:type="dxa"/>
            <w:vAlign w:val="center"/>
          </w:tcPr>
          <w:p w14:paraId="70193893" w14:textId="77777777" w:rsidR="00075372" w:rsidRPr="00594DA3" w:rsidRDefault="00075372" w:rsidP="00230A16">
            <w:pPr>
              <w:tabs>
                <w:tab w:val="left" w:pos="567"/>
              </w:tabs>
              <w:rPr>
                <w:rFonts w:ascii="Arial" w:hAnsi="Arial" w:cs="Arial"/>
                <w:sz w:val="20"/>
              </w:rPr>
            </w:pPr>
            <w:proofErr w:type="spellStart"/>
            <w:r w:rsidRPr="00594DA3">
              <w:rPr>
                <w:rFonts w:ascii="Arial" w:hAnsi="Arial" w:cs="Arial"/>
                <w:sz w:val="20"/>
              </w:rPr>
              <w:t>Oracle</w:t>
            </w:r>
            <w:proofErr w:type="spellEnd"/>
            <w:r w:rsidRPr="00594DA3">
              <w:rPr>
                <w:rFonts w:ascii="Arial" w:hAnsi="Arial" w:cs="Arial"/>
                <w:sz w:val="20"/>
              </w:rPr>
              <w:t xml:space="preserve"> </w:t>
            </w:r>
            <w:proofErr w:type="spellStart"/>
            <w:r w:rsidRPr="00594DA3">
              <w:rPr>
                <w:rFonts w:ascii="Arial" w:hAnsi="Arial" w:cs="Arial"/>
                <w:sz w:val="20"/>
              </w:rPr>
              <w:t>Partitioning</w:t>
            </w:r>
            <w:proofErr w:type="spellEnd"/>
          </w:p>
        </w:tc>
        <w:tc>
          <w:tcPr>
            <w:tcW w:w="1350" w:type="dxa"/>
            <w:vAlign w:val="center"/>
          </w:tcPr>
          <w:p w14:paraId="70193894" w14:textId="77777777" w:rsidR="00075372" w:rsidRPr="00594DA3" w:rsidRDefault="00075372" w:rsidP="00230A16">
            <w:pPr>
              <w:tabs>
                <w:tab w:val="left" w:pos="567"/>
              </w:tabs>
              <w:jc w:val="center"/>
              <w:rPr>
                <w:rFonts w:ascii="Arial" w:hAnsi="Arial" w:cs="Arial"/>
                <w:sz w:val="20"/>
              </w:rPr>
            </w:pPr>
            <w:proofErr w:type="spellStart"/>
            <w:r w:rsidRPr="00594DA3">
              <w:rPr>
                <w:rFonts w:ascii="Arial" w:hAnsi="Arial" w:cs="Arial"/>
                <w:sz w:val="20"/>
              </w:rPr>
              <w:t>Processor</w:t>
            </w:r>
            <w:proofErr w:type="spellEnd"/>
          </w:p>
        </w:tc>
        <w:tc>
          <w:tcPr>
            <w:tcW w:w="1311" w:type="dxa"/>
            <w:vAlign w:val="center"/>
          </w:tcPr>
          <w:p w14:paraId="70193895"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4</w:t>
            </w:r>
          </w:p>
        </w:tc>
        <w:tc>
          <w:tcPr>
            <w:tcW w:w="1461" w:type="dxa"/>
            <w:vAlign w:val="center"/>
          </w:tcPr>
          <w:p w14:paraId="70193896"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2019-12-22</w:t>
            </w:r>
          </w:p>
        </w:tc>
        <w:tc>
          <w:tcPr>
            <w:tcW w:w="1462" w:type="dxa"/>
            <w:vAlign w:val="center"/>
          </w:tcPr>
          <w:p w14:paraId="70193897"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2020-04-28</w:t>
            </w:r>
          </w:p>
        </w:tc>
        <w:tc>
          <w:tcPr>
            <w:tcW w:w="1462" w:type="dxa"/>
            <w:vAlign w:val="center"/>
          </w:tcPr>
          <w:p w14:paraId="70193898" w14:textId="77777777" w:rsidR="00075372" w:rsidRPr="00594DA3" w:rsidRDefault="00075372" w:rsidP="00230A16">
            <w:pPr>
              <w:tabs>
                <w:tab w:val="left" w:pos="567"/>
              </w:tabs>
              <w:jc w:val="center"/>
              <w:rPr>
                <w:rFonts w:ascii="Arial" w:hAnsi="Arial" w:cs="Arial"/>
                <w:sz w:val="20"/>
              </w:rPr>
            </w:pPr>
            <w:r w:rsidRPr="00594DA3">
              <w:rPr>
                <w:rFonts w:ascii="Arial" w:hAnsi="Arial" w:cs="Arial"/>
                <w:sz w:val="20"/>
              </w:rPr>
              <w:t>2021-04-28</w:t>
            </w:r>
          </w:p>
        </w:tc>
      </w:tr>
    </w:tbl>
    <w:p w14:paraId="7019389A" w14:textId="77777777" w:rsidR="005B1376" w:rsidRPr="00594DA3" w:rsidRDefault="005B1376" w:rsidP="00230A16">
      <w:pPr>
        <w:tabs>
          <w:tab w:val="left" w:pos="567"/>
        </w:tabs>
        <w:spacing w:after="200" w:line="276" w:lineRule="auto"/>
        <w:jc w:val="both"/>
        <w:rPr>
          <w:rFonts w:ascii="Arial" w:hAnsi="Arial" w:cs="Arial"/>
          <w:sz w:val="20"/>
        </w:rPr>
      </w:pPr>
    </w:p>
    <w:p w14:paraId="7019389B" w14:textId="6AC2AB9A" w:rsidR="00F76591" w:rsidRPr="00594DA3" w:rsidRDefault="00F76591" w:rsidP="00230A16">
      <w:pPr>
        <w:tabs>
          <w:tab w:val="left" w:pos="567"/>
        </w:tabs>
        <w:spacing w:after="200" w:line="276" w:lineRule="auto"/>
        <w:jc w:val="both"/>
        <w:rPr>
          <w:rFonts w:ascii="Arial" w:hAnsi="Arial" w:cs="Arial"/>
          <w:sz w:val="20"/>
        </w:rPr>
      </w:pPr>
      <w:r w:rsidRPr="00594DA3">
        <w:rPr>
          <w:rFonts w:ascii="Arial" w:hAnsi="Arial" w:cs="Arial"/>
          <w:sz w:val="20"/>
        </w:rPr>
        <w:t xml:space="preserve">Šios Sutarties pasirašymo metu Klientas taip pat pasirašys </w:t>
      </w:r>
      <w:proofErr w:type="spellStart"/>
      <w:r w:rsidRPr="00594DA3">
        <w:rPr>
          <w:rFonts w:ascii="Arial" w:hAnsi="Arial" w:cs="Arial"/>
          <w:sz w:val="20"/>
        </w:rPr>
        <w:t>Oracle</w:t>
      </w:r>
      <w:proofErr w:type="spellEnd"/>
      <w:r w:rsidRPr="00594DA3">
        <w:rPr>
          <w:rFonts w:ascii="Arial" w:hAnsi="Arial" w:cs="Arial"/>
          <w:sz w:val="20"/>
        </w:rPr>
        <w:t xml:space="preserve"> </w:t>
      </w:r>
      <w:r w:rsidR="00DE6CDA" w:rsidRPr="00594DA3">
        <w:rPr>
          <w:rFonts w:ascii="Arial" w:hAnsi="Arial" w:cs="Arial"/>
          <w:sz w:val="20"/>
        </w:rPr>
        <w:t xml:space="preserve">aptarnavimo </w:t>
      </w:r>
      <w:r w:rsidRPr="00594DA3">
        <w:rPr>
          <w:rFonts w:ascii="Arial" w:hAnsi="Arial" w:cs="Arial"/>
          <w:sz w:val="20"/>
        </w:rPr>
        <w:t>užsakymo dokumentą</w:t>
      </w:r>
      <w:r w:rsidR="00DE6CDA" w:rsidRPr="00594DA3">
        <w:rPr>
          <w:rFonts w:ascii="Arial" w:hAnsi="Arial" w:cs="Arial"/>
          <w:sz w:val="20"/>
        </w:rPr>
        <w:t xml:space="preserve"> ir aptarnavimo atnaujinimo dokumentą</w:t>
      </w:r>
      <w:r w:rsidRPr="00594DA3">
        <w:rPr>
          <w:rFonts w:ascii="Arial" w:hAnsi="Arial" w:cs="Arial"/>
          <w:sz w:val="20"/>
        </w:rPr>
        <w:t xml:space="preserve">, </w:t>
      </w:r>
      <w:r w:rsidR="00DE6CDA" w:rsidRPr="00594DA3">
        <w:rPr>
          <w:rFonts w:ascii="Arial" w:hAnsi="Arial" w:cs="Arial"/>
          <w:sz w:val="20"/>
        </w:rPr>
        <w:t xml:space="preserve">kurie </w:t>
      </w:r>
      <w:r w:rsidRPr="00594DA3">
        <w:rPr>
          <w:rFonts w:ascii="Arial" w:hAnsi="Arial" w:cs="Arial"/>
          <w:sz w:val="20"/>
        </w:rPr>
        <w:t>pridedam</w:t>
      </w:r>
      <w:r w:rsidR="00DE6CDA" w:rsidRPr="00594DA3">
        <w:rPr>
          <w:rFonts w:ascii="Arial" w:hAnsi="Arial" w:cs="Arial"/>
          <w:sz w:val="20"/>
        </w:rPr>
        <w:t>i</w:t>
      </w:r>
      <w:r w:rsidRPr="00594DA3">
        <w:rPr>
          <w:rFonts w:ascii="Arial" w:hAnsi="Arial" w:cs="Arial"/>
          <w:sz w:val="20"/>
        </w:rPr>
        <w:t xml:space="preserve"> prie šios Sutarties</w:t>
      </w:r>
      <w:r w:rsidR="00DE6CDA" w:rsidRPr="00594DA3">
        <w:rPr>
          <w:rFonts w:ascii="Arial" w:hAnsi="Arial" w:cs="Arial"/>
          <w:sz w:val="20"/>
        </w:rPr>
        <w:t xml:space="preserve"> kaip priedas Nr. </w:t>
      </w:r>
      <w:r w:rsidR="00F67023" w:rsidRPr="00594DA3">
        <w:rPr>
          <w:rFonts w:ascii="Arial" w:hAnsi="Arial" w:cs="Arial"/>
          <w:sz w:val="20"/>
        </w:rPr>
        <w:t>1</w:t>
      </w:r>
      <w:r w:rsidRPr="00594DA3">
        <w:rPr>
          <w:rFonts w:ascii="Arial" w:hAnsi="Arial" w:cs="Arial"/>
          <w:sz w:val="20"/>
        </w:rPr>
        <w:t xml:space="preserve"> ir kuri</w:t>
      </w:r>
      <w:r w:rsidR="00DE6CDA" w:rsidRPr="00594DA3">
        <w:rPr>
          <w:rFonts w:ascii="Arial" w:hAnsi="Arial" w:cs="Arial"/>
          <w:sz w:val="20"/>
        </w:rPr>
        <w:t>e</w:t>
      </w:r>
      <w:r w:rsidRPr="00594DA3">
        <w:rPr>
          <w:rFonts w:ascii="Arial" w:hAnsi="Arial" w:cs="Arial"/>
          <w:sz w:val="20"/>
        </w:rPr>
        <w:t xml:space="preserve"> laikom</w:t>
      </w:r>
      <w:r w:rsidR="00DE6CDA" w:rsidRPr="00594DA3">
        <w:rPr>
          <w:rFonts w:ascii="Arial" w:hAnsi="Arial" w:cs="Arial"/>
          <w:sz w:val="20"/>
        </w:rPr>
        <w:t>i</w:t>
      </w:r>
      <w:r w:rsidRPr="00594DA3">
        <w:rPr>
          <w:rFonts w:ascii="Arial" w:hAnsi="Arial" w:cs="Arial"/>
          <w:sz w:val="20"/>
        </w:rPr>
        <w:t xml:space="preserve"> neatskiriama šios Sutarties dalimi.</w:t>
      </w:r>
    </w:p>
    <w:p w14:paraId="7019389C" w14:textId="77777777" w:rsidR="00F76591" w:rsidRPr="00594DA3" w:rsidRDefault="00F76591"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 xml:space="preserve">Sutarties 1.2. straipsnyje </w:t>
      </w:r>
      <w:r w:rsidR="00220B21" w:rsidRPr="00594DA3">
        <w:rPr>
          <w:rFonts w:ascii="Arial" w:hAnsi="Arial" w:cs="Arial"/>
          <w:sz w:val="20"/>
        </w:rPr>
        <w:t xml:space="preserve">ir priede Nr. 1 </w:t>
      </w:r>
      <w:r w:rsidRPr="00594DA3">
        <w:rPr>
          <w:rFonts w:ascii="Arial" w:hAnsi="Arial" w:cs="Arial"/>
          <w:sz w:val="20"/>
        </w:rPr>
        <w:t xml:space="preserve">nurodomų aptarnavimo paslaugų teikimo sąlygos ir reikalavimai yra išdėstyti </w:t>
      </w:r>
      <w:proofErr w:type="spellStart"/>
      <w:r w:rsidRPr="00594DA3">
        <w:rPr>
          <w:rFonts w:ascii="Arial" w:hAnsi="Arial" w:cs="Arial"/>
          <w:sz w:val="20"/>
        </w:rPr>
        <w:t>Oracle</w:t>
      </w:r>
      <w:proofErr w:type="spellEnd"/>
      <w:r w:rsidRPr="00594DA3">
        <w:rPr>
          <w:rFonts w:ascii="Arial" w:hAnsi="Arial" w:cs="Arial"/>
          <w:sz w:val="20"/>
        </w:rPr>
        <w:t xml:space="preserve"> licencijavimo ir pa</w:t>
      </w:r>
      <w:r w:rsidR="008044A1" w:rsidRPr="00594DA3">
        <w:rPr>
          <w:rFonts w:ascii="Arial" w:hAnsi="Arial" w:cs="Arial"/>
          <w:sz w:val="20"/>
        </w:rPr>
        <w:t xml:space="preserve">slaugų teikimo sutarties </w:t>
      </w:r>
      <w:r w:rsidRPr="00594DA3">
        <w:rPr>
          <w:rFonts w:ascii="Arial" w:hAnsi="Arial" w:cs="Arial"/>
          <w:sz w:val="20"/>
        </w:rPr>
        <w:t xml:space="preserve">dokumentuose </w:t>
      </w:r>
      <w:r w:rsidR="008044A1" w:rsidRPr="00594DA3">
        <w:rPr>
          <w:rFonts w:ascii="Arial" w:hAnsi="Arial" w:cs="Arial"/>
          <w:sz w:val="20"/>
        </w:rPr>
        <w:t xml:space="preserve">OMA numeris </w:t>
      </w:r>
      <w:r w:rsidR="008044A1" w:rsidRPr="00594DA3">
        <w:rPr>
          <w:rFonts w:ascii="Arial" w:hAnsi="Arial" w:cs="Arial"/>
          <w:sz w:val="20"/>
        </w:rPr>
        <w:lastRenderedPageBreak/>
        <w:t>OMA_52001610016)</w:t>
      </w:r>
      <w:r w:rsidR="00220B21" w:rsidRPr="00594DA3">
        <w:rPr>
          <w:rFonts w:ascii="Arial" w:hAnsi="Arial" w:cs="Arial"/>
          <w:sz w:val="20"/>
        </w:rPr>
        <w:t>)</w:t>
      </w:r>
      <w:r w:rsidRPr="00594DA3">
        <w:rPr>
          <w:rFonts w:ascii="Arial" w:hAnsi="Arial" w:cs="Arial"/>
          <w:sz w:val="20"/>
        </w:rPr>
        <w:t xml:space="preserve">, kuriuos Klientas atskirai </w:t>
      </w:r>
      <w:r w:rsidR="00220B21" w:rsidRPr="00594DA3">
        <w:rPr>
          <w:rFonts w:ascii="Arial" w:hAnsi="Arial" w:cs="Arial"/>
          <w:sz w:val="20"/>
        </w:rPr>
        <w:t xml:space="preserve">pasirašė </w:t>
      </w:r>
      <w:r w:rsidR="008044A1" w:rsidRPr="00594DA3">
        <w:rPr>
          <w:rFonts w:ascii="Arial" w:hAnsi="Arial" w:cs="Arial"/>
          <w:sz w:val="20"/>
        </w:rPr>
        <w:t>17.04.2014</w:t>
      </w:r>
      <w:r w:rsidR="00220B21" w:rsidRPr="00594DA3">
        <w:rPr>
          <w:rFonts w:ascii="Arial" w:hAnsi="Arial" w:cs="Arial"/>
          <w:sz w:val="20"/>
        </w:rPr>
        <w:t xml:space="preserve">, prieš sudarant šią Sutartį </w:t>
      </w:r>
      <w:r w:rsidRPr="00594DA3">
        <w:rPr>
          <w:rFonts w:ascii="Arial" w:hAnsi="Arial" w:cs="Arial"/>
          <w:sz w:val="20"/>
        </w:rPr>
        <w:t xml:space="preserve">ir kurie sudaro neatskiriamą šios Sutarties dalį. Techninio aptarnavimo paslaugos teikiamos atsižvelgiant į jų teikimo metu galiojančią </w:t>
      </w:r>
      <w:proofErr w:type="spellStart"/>
      <w:r w:rsidRPr="00594DA3">
        <w:rPr>
          <w:rFonts w:ascii="Arial" w:hAnsi="Arial" w:cs="Arial"/>
          <w:sz w:val="20"/>
        </w:rPr>
        <w:t>Oracle</w:t>
      </w:r>
      <w:proofErr w:type="spellEnd"/>
      <w:r w:rsidRPr="00594DA3">
        <w:rPr>
          <w:rFonts w:ascii="Arial" w:hAnsi="Arial" w:cs="Arial"/>
          <w:sz w:val="20"/>
        </w:rPr>
        <w:t xml:space="preserve"> techninio aptarnavimo politiką. Siekiant aiškumo abi Šalys patvirtina, kad </w:t>
      </w:r>
      <w:proofErr w:type="spellStart"/>
      <w:r w:rsidRPr="00594DA3">
        <w:rPr>
          <w:rFonts w:ascii="Arial" w:hAnsi="Arial" w:cs="Arial"/>
          <w:sz w:val="20"/>
        </w:rPr>
        <w:t>Oracle</w:t>
      </w:r>
      <w:proofErr w:type="spellEnd"/>
      <w:r w:rsidRPr="00594DA3">
        <w:rPr>
          <w:rFonts w:ascii="Arial" w:hAnsi="Arial" w:cs="Arial"/>
          <w:sz w:val="20"/>
        </w:rPr>
        <w:t xml:space="preserve"> teisės ir pareigos pagal pirmiau nurodytus OLSA dokumentus, reglamentuoja Teikėjo teises ir pareigas šios Sutarties prasme.</w:t>
      </w:r>
      <w:r w:rsidR="00136B68" w:rsidRPr="00594DA3">
        <w:rPr>
          <w:rFonts w:ascii="Arial" w:eastAsia="Calibri" w:hAnsi="Arial" w:cs="Arial"/>
          <w:color w:val="1F497D"/>
          <w:sz w:val="20"/>
          <w:lang w:eastAsia="en-US"/>
        </w:rPr>
        <w:t xml:space="preserve"> </w:t>
      </w:r>
    </w:p>
    <w:p w14:paraId="7019389D" w14:textId="77777777" w:rsidR="00F76591" w:rsidRPr="00594DA3" w:rsidRDefault="00F76591"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Klientas pareiškia, kad prieš pasira</w:t>
      </w:r>
      <w:r w:rsidR="008044A1" w:rsidRPr="00594DA3">
        <w:rPr>
          <w:rFonts w:ascii="Arial" w:hAnsi="Arial" w:cs="Arial"/>
          <w:sz w:val="20"/>
        </w:rPr>
        <w:t>šydamas atidžiai peržiūrėjo OMA</w:t>
      </w:r>
      <w:r w:rsidRPr="00594DA3">
        <w:rPr>
          <w:rFonts w:ascii="Arial" w:hAnsi="Arial" w:cs="Arial"/>
          <w:sz w:val="20"/>
        </w:rPr>
        <w:t xml:space="preserve"> dokumentus nurodytus 1.3 straipsnyje, suprato juose nurodytas sąlygas ir Šalys laiko visas jame išdėstytas sąlygas ir reikalavimus, įskaitant nuostatas dėl </w:t>
      </w:r>
      <w:proofErr w:type="spellStart"/>
      <w:r w:rsidRPr="00594DA3">
        <w:rPr>
          <w:rFonts w:ascii="Arial" w:hAnsi="Arial" w:cs="Arial"/>
          <w:sz w:val="20"/>
        </w:rPr>
        <w:t>Oracle</w:t>
      </w:r>
      <w:proofErr w:type="spellEnd"/>
      <w:r w:rsidRPr="00594DA3">
        <w:rPr>
          <w:rFonts w:ascii="Arial" w:hAnsi="Arial" w:cs="Arial"/>
          <w:sz w:val="20"/>
        </w:rPr>
        <w:t xml:space="preserve"> atsakomybės ir Kliento teisių gynimo būdų, pagrįstais, teisingais ir atitinkančiais Lietuvos praktiką.</w:t>
      </w:r>
    </w:p>
    <w:p w14:paraId="7019389E" w14:textId="77777777" w:rsidR="00F76591" w:rsidRPr="00594DA3" w:rsidRDefault="00F76591" w:rsidP="00230A16">
      <w:pPr>
        <w:numPr>
          <w:ilvl w:val="0"/>
          <w:numId w:val="1"/>
        </w:numPr>
        <w:tabs>
          <w:tab w:val="left" w:pos="567"/>
        </w:tabs>
        <w:spacing w:after="200" w:line="276" w:lineRule="auto"/>
        <w:ind w:left="0" w:firstLine="0"/>
        <w:jc w:val="both"/>
        <w:rPr>
          <w:rFonts w:ascii="Arial" w:hAnsi="Arial" w:cs="Arial"/>
          <w:b/>
          <w:sz w:val="20"/>
        </w:rPr>
      </w:pPr>
      <w:r w:rsidRPr="00594DA3">
        <w:rPr>
          <w:rFonts w:ascii="Arial" w:hAnsi="Arial" w:cs="Arial"/>
          <w:b/>
          <w:sz w:val="20"/>
        </w:rPr>
        <w:t>SUTARTIES KAINA IR APMOKĖJIMO SĄLYGOS</w:t>
      </w:r>
    </w:p>
    <w:p w14:paraId="0D030A41" w14:textId="1E6BFF98" w:rsidR="00D35EB0" w:rsidRPr="00594DA3" w:rsidRDefault="00F76591" w:rsidP="00230A16">
      <w:pPr>
        <w:numPr>
          <w:ilvl w:val="1"/>
          <w:numId w:val="3"/>
        </w:numPr>
        <w:tabs>
          <w:tab w:val="left" w:pos="567"/>
        </w:tabs>
        <w:spacing w:after="60"/>
        <w:ind w:left="0" w:firstLine="0"/>
        <w:jc w:val="both"/>
        <w:rPr>
          <w:rFonts w:ascii="Arial" w:hAnsi="Arial" w:cs="Arial"/>
          <w:sz w:val="20"/>
        </w:rPr>
      </w:pPr>
      <w:r w:rsidRPr="00594DA3">
        <w:rPr>
          <w:rFonts w:ascii="Arial" w:hAnsi="Arial" w:cs="Arial"/>
          <w:sz w:val="20"/>
        </w:rPr>
        <w:t xml:space="preserve"> </w:t>
      </w:r>
      <w:r w:rsidR="00D35EB0" w:rsidRPr="00594DA3">
        <w:rPr>
          <w:rFonts w:ascii="Arial" w:hAnsi="Arial" w:cs="Arial"/>
          <w:sz w:val="20"/>
        </w:rPr>
        <w:t xml:space="preserve">Bendra programinės įrangos aptarnavimo paslaugų, teikiamų pagal šią Sutartį kaip nurodyta 1.2 straipsnyje, kaina yra </w:t>
      </w:r>
      <w:bookmarkStart w:id="0" w:name="_Ref341352125"/>
      <w:r w:rsidR="00D35EB0" w:rsidRPr="00594DA3">
        <w:rPr>
          <w:rFonts w:ascii="Arial" w:hAnsi="Arial" w:cs="Arial"/>
          <w:sz w:val="20"/>
        </w:rPr>
        <w:t>738 831,61 EUR (septyni šimtai trisdešimt aštuoni tūkstančiai ir aštuoni šimta</w:t>
      </w:r>
      <w:r w:rsidR="002F2970" w:rsidRPr="00594DA3">
        <w:rPr>
          <w:rFonts w:ascii="Arial" w:hAnsi="Arial" w:cs="Arial"/>
          <w:sz w:val="20"/>
        </w:rPr>
        <w:t>i trisdešimt vienas euras 61 ct</w:t>
      </w:r>
      <w:r w:rsidR="00D35EB0" w:rsidRPr="00594DA3">
        <w:rPr>
          <w:rFonts w:ascii="Arial" w:hAnsi="Arial" w:cs="Arial"/>
          <w:sz w:val="20"/>
        </w:rPr>
        <w:t>), įskaitant PVM (toliau Mokestis) atsižvelgiant į Teikėjo pasiūlymą pateiktą Sutarties  1.1 straipsnyje nurodytame viešajame pirkime. Bendrą Paslaugų kainą sudaro:</w:t>
      </w:r>
      <w:bookmarkEnd w:id="0"/>
      <w:r w:rsidR="00D35EB0" w:rsidRPr="00594DA3">
        <w:rPr>
          <w:rFonts w:ascii="Arial" w:hAnsi="Arial" w:cs="Arial"/>
          <w:sz w:val="20"/>
        </w:rPr>
        <w:t xml:space="preserve">  </w:t>
      </w:r>
    </w:p>
    <w:p w14:paraId="48AD2239" w14:textId="667E1336" w:rsidR="00D35EB0" w:rsidRPr="00594DA3" w:rsidRDefault="00D35EB0" w:rsidP="00230A16">
      <w:pPr>
        <w:numPr>
          <w:ilvl w:val="2"/>
          <w:numId w:val="3"/>
        </w:numPr>
        <w:tabs>
          <w:tab w:val="left" w:pos="567"/>
        </w:tabs>
        <w:spacing w:after="60"/>
        <w:ind w:left="0" w:firstLine="0"/>
        <w:jc w:val="both"/>
        <w:rPr>
          <w:rFonts w:ascii="Arial" w:hAnsi="Arial" w:cs="Arial"/>
          <w:sz w:val="20"/>
        </w:rPr>
      </w:pPr>
      <w:r w:rsidRPr="00594DA3">
        <w:rPr>
          <w:rFonts w:ascii="Arial" w:hAnsi="Arial" w:cs="Arial"/>
          <w:sz w:val="20"/>
        </w:rPr>
        <w:t xml:space="preserve">Paslaugų kaina 610.604,64 eurų </w:t>
      </w:r>
      <w:r w:rsidR="002F2970" w:rsidRPr="00594DA3">
        <w:rPr>
          <w:rFonts w:ascii="Arial" w:hAnsi="Arial" w:cs="Arial"/>
          <w:sz w:val="20"/>
        </w:rPr>
        <w:t>(</w:t>
      </w:r>
      <w:r w:rsidR="002F2970" w:rsidRPr="00594DA3">
        <w:rPr>
          <w:rFonts w:ascii="Arial" w:hAnsi="Arial" w:cs="Arial"/>
          <w:color w:val="000000"/>
          <w:sz w:val="20"/>
        </w:rPr>
        <w:t>šeši šimtai dešimt tūkstančių šeši šimtai keturi eurai 00 ct)</w:t>
      </w:r>
      <w:r w:rsidRPr="00594DA3">
        <w:rPr>
          <w:rFonts w:ascii="Arial" w:hAnsi="Arial" w:cs="Arial"/>
          <w:sz w:val="20"/>
        </w:rPr>
        <w:t>, neįskaitant PVM;</w:t>
      </w:r>
    </w:p>
    <w:p w14:paraId="3506D0E8" w14:textId="77777777" w:rsidR="00D35EB0" w:rsidRPr="00594DA3" w:rsidRDefault="00D35EB0" w:rsidP="00230A16">
      <w:pPr>
        <w:numPr>
          <w:ilvl w:val="2"/>
          <w:numId w:val="3"/>
        </w:numPr>
        <w:tabs>
          <w:tab w:val="left" w:pos="567"/>
        </w:tabs>
        <w:spacing w:after="60"/>
        <w:ind w:left="0" w:firstLine="0"/>
        <w:jc w:val="both"/>
        <w:rPr>
          <w:rFonts w:ascii="Arial" w:hAnsi="Arial" w:cs="Arial"/>
          <w:sz w:val="20"/>
        </w:rPr>
      </w:pPr>
      <w:r w:rsidRPr="00594DA3">
        <w:rPr>
          <w:rFonts w:ascii="Arial" w:hAnsi="Arial" w:cs="Arial"/>
          <w:sz w:val="20"/>
        </w:rPr>
        <w:t xml:space="preserve">Pridėtinės vertės mokestis (PVM) </w:t>
      </w:r>
      <w:r w:rsidRPr="00594DA3">
        <w:rPr>
          <w:rFonts w:ascii="Arial" w:hAnsi="Arial" w:cs="Arial"/>
          <w:iCs/>
          <w:sz w:val="20"/>
        </w:rPr>
        <w:t xml:space="preserve">- </w:t>
      </w:r>
      <w:r w:rsidRPr="00594DA3">
        <w:rPr>
          <w:rFonts w:ascii="Arial" w:hAnsi="Arial" w:cs="Arial"/>
          <w:sz w:val="20"/>
        </w:rPr>
        <w:t xml:space="preserve">21 % 128.226,97 eurų (šimtas dvidešimt aštuoni tūkstančiai du šimtai dvidešimt šeši eurai 97 euro ct). </w:t>
      </w:r>
    </w:p>
    <w:p w14:paraId="618912D8" w14:textId="77777777" w:rsidR="00D35EB0" w:rsidRPr="00594DA3" w:rsidRDefault="00D35EB0" w:rsidP="00230A16">
      <w:pPr>
        <w:numPr>
          <w:ilvl w:val="1"/>
          <w:numId w:val="3"/>
        </w:numPr>
        <w:tabs>
          <w:tab w:val="left" w:pos="567"/>
        </w:tabs>
        <w:spacing w:after="60"/>
        <w:ind w:left="0" w:firstLine="0"/>
        <w:jc w:val="both"/>
        <w:rPr>
          <w:rFonts w:ascii="Arial" w:hAnsi="Arial" w:cs="Arial"/>
          <w:sz w:val="20"/>
        </w:rPr>
      </w:pPr>
      <w:r w:rsidRPr="00594DA3">
        <w:rPr>
          <w:rFonts w:ascii="Arial" w:hAnsi="Arial" w:cs="Arial"/>
          <w:sz w:val="20"/>
        </w:rPr>
        <w:t xml:space="preserve">Pasikeitus PVM dydžiui Šalys susitaria nedelsiant perskaičiuoti ir pakeisti Mokestį. Mokestis perskaičiuojamas ir pakeičiamas proporcingai PVM pasikeitimo dydžiui. Mokesčio perskaičiavimas ir pakeitimas bus įformintas protokolu, kurį pasirašo abi Šalys ir kuris taps neatskiriama šios Sutarties dalimi. Perskaičiuotas ir pakeistas Mokestis mokamas už tas paslaugas, už kurias PVM sąskaita faktūra išrašoma galiojant naujam PVM. </w:t>
      </w:r>
    </w:p>
    <w:p w14:paraId="62A4DC02" w14:textId="77777777" w:rsidR="00D35EB0" w:rsidRPr="00594DA3" w:rsidRDefault="00D35EB0" w:rsidP="00230A16">
      <w:pPr>
        <w:numPr>
          <w:ilvl w:val="1"/>
          <w:numId w:val="3"/>
        </w:numPr>
        <w:tabs>
          <w:tab w:val="left" w:pos="567"/>
        </w:tabs>
        <w:spacing w:after="60"/>
        <w:ind w:left="0" w:firstLine="0"/>
        <w:jc w:val="both"/>
        <w:rPr>
          <w:rFonts w:ascii="Arial" w:hAnsi="Arial" w:cs="Arial"/>
          <w:sz w:val="20"/>
        </w:rPr>
      </w:pPr>
      <w:r w:rsidRPr="00594DA3">
        <w:rPr>
          <w:rFonts w:ascii="Arial" w:hAnsi="Arial" w:cs="Arial"/>
          <w:sz w:val="20"/>
        </w:rPr>
        <w:t>Mokestis turės būti sumokėtas pagal atitinkamą Teikėjo sąskaitą faktūrą, ne vėliau nei per 30 dienų nuo sąskaitos faktūros išrašymo dienos, sumokant į Teikėjo sąskaitoje faktūroje nurodytą banko sąskaitą. Teikėjas turi teisę išrašyti sąskaitą faktūrą metinė Mokesčio suma iš karto po šios Sutarties pasirašymo.</w:t>
      </w:r>
    </w:p>
    <w:p w14:paraId="701938A1" w14:textId="69991603" w:rsidR="00F76591" w:rsidRPr="00594DA3" w:rsidRDefault="00D35EB0"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Klientui vėluojant apmokėti sąskaitą faktūrą, Teikėjas turi teisę reikalauti 0,05% delspinigių nuo uždelstos sumos už kiekvieną uždelstą kalendorinę dieną</w:t>
      </w:r>
    </w:p>
    <w:p w14:paraId="701938A2" w14:textId="77777777" w:rsidR="00F76591" w:rsidRPr="00594DA3" w:rsidRDefault="00F76591" w:rsidP="00230A16">
      <w:pPr>
        <w:numPr>
          <w:ilvl w:val="0"/>
          <w:numId w:val="1"/>
        </w:numPr>
        <w:tabs>
          <w:tab w:val="left" w:pos="567"/>
        </w:tabs>
        <w:spacing w:after="200" w:line="276" w:lineRule="auto"/>
        <w:ind w:left="0" w:firstLine="0"/>
        <w:jc w:val="both"/>
        <w:rPr>
          <w:rFonts w:ascii="Arial" w:hAnsi="Arial" w:cs="Arial"/>
          <w:b/>
          <w:sz w:val="20"/>
        </w:rPr>
      </w:pPr>
      <w:r w:rsidRPr="00594DA3">
        <w:rPr>
          <w:rFonts w:ascii="Arial" w:hAnsi="Arial" w:cs="Arial"/>
          <w:b/>
          <w:sz w:val="20"/>
        </w:rPr>
        <w:t>KEITIMASIS INFORMACIJA</w:t>
      </w:r>
    </w:p>
    <w:p w14:paraId="701938A3" w14:textId="77777777" w:rsidR="00F76591" w:rsidRPr="00594DA3" w:rsidRDefault="00F76591"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 xml:space="preserve"> </w:t>
      </w:r>
      <w:r w:rsidR="002E796F" w:rsidRPr="00594DA3">
        <w:rPr>
          <w:rFonts w:ascii="Arial" w:hAnsi="Arial" w:cs="Arial"/>
          <w:sz w:val="20"/>
        </w:rPr>
        <w:t>Visi pranešimai susiję su šios Sutarties vykdymu turi būti pateikti Šalies kontaktiniam asmeniui tokia forma, kuri leistų atkurti atitinkamą pranešimą raštu</w:t>
      </w:r>
      <w:r w:rsidRPr="00594DA3">
        <w:rPr>
          <w:rFonts w:ascii="Arial" w:hAnsi="Arial" w:cs="Arial"/>
          <w:sz w:val="20"/>
        </w:rPr>
        <w:t xml:space="preserve">. Nepaisant to, bet kuris ir visi pranešimai, kuriais siekiama sukelti tam tikras teisines pasekmes, įskaitant, bet neapsiribojant reikalavimais ir pretenzijomis, turi būti pateikti raštu, </w:t>
      </w:r>
      <w:proofErr w:type="spellStart"/>
      <w:r w:rsidRPr="00594DA3">
        <w:rPr>
          <w:rFonts w:ascii="Arial" w:hAnsi="Arial" w:cs="Arial"/>
          <w:sz w:val="20"/>
        </w:rPr>
        <w:t>t.y</w:t>
      </w:r>
      <w:proofErr w:type="spellEnd"/>
      <w:r w:rsidRPr="00594DA3">
        <w:rPr>
          <w:rFonts w:ascii="Arial" w:hAnsi="Arial" w:cs="Arial"/>
          <w:sz w:val="20"/>
        </w:rPr>
        <w:t>. pasirašyti ranka arba skaitmeniniu būdu Šalies atstovo. Visos pretenzijos dėl Sutarties pažeidimo turi būti pateiktos registruotu paštu Sutarties viršuje nurodytu Šalies adresu.</w:t>
      </w:r>
    </w:p>
    <w:p w14:paraId="701938A4" w14:textId="77777777" w:rsidR="00F76591" w:rsidRPr="00594DA3" w:rsidRDefault="00230B38"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Visi pranešimai susiję su šia Sutartimi turi būti teikiami toliau nurodomiems Šalių kontaktiniams asmenims:</w:t>
      </w:r>
    </w:p>
    <w:p w14:paraId="701938A5" w14:textId="6063B51E" w:rsidR="00F76591" w:rsidRPr="00594DA3" w:rsidRDefault="00230A16" w:rsidP="00230A16">
      <w:pPr>
        <w:numPr>
          <w:ilvl w:val="2"/>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 xml:space="preserve">Kliento kontaktinis asmuo  - </w:t>
      </w:r>
      <w:r w:rsidR="00D273A6">
        <w:rPr>
          <w:rFonts w:ascii="Arial" w:hAnsi="Arial" w:cs="Arial"/>
          <w:sz w:val="20"/>
        </w:rPr>
        <w:t xml:space="preserve">   </w:t>
      </w:r>
      <w:r w:rsidRPr="00594DA3">
        <w:rPr>
          <w:rFonts w:ascii="Arial" w:hAnsi="Arial" w:cs="Arial"/>
          <w:sz w:val="20"/>
        </w:rPr>
        <w:t xml:space="preserve">; </w:t>
      </w:r>
    </w:p>
    <w:p w14:paraId="701938A6" w14:textId="12C195B8" w:rsidR="00F76591" w:rsidRPr="00594DA3" w:rsidRDefault="00D273A6" w:rsidP="00230A16">
      <w:pPr>
        <w:numPr>
          <w:ilvl w:val="2"/>
          <w:numId w:val="1"/>
        </w:numPr>
        <w:tabs>
          <w:tab w:val="left" w:pos="567"/>
        </w:tabs>
        <w:spacing w:after="200" w:line="276" w:lineRule="auto"/>
        <w:ind w:left="0" w:firstLine="0"/>
        <w:jc w:val="both"/>
        <w:rPr>
          <w:rFonts w:ascii="Arial" w:hAnsi="Arial" w:cs="Arial"/>
          <w:sz w:val="20"/>
        </w:rPr>
      </w:pPr>
      <w:r>
        <w:rPr>
          <w:rFonts w:ascii="Arial" w:hAnsi="Arial" w:cs="Arial"/>
          <w:sz w:val="20"/>
        </w:rPr>
        <w:t xml:space="preserve">Teikėjo kontaktinis asmuo  -      </w:t>
      </w:r>
    </w:p>
    <w:p w14:paraId="701938A7" w14:textId="77777777" w:rsidR="00F76591" w:rsidRPr="00594DA3" w:rsidRDefault="00F76591"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 xml:space="preserve">Kiekviena Šalis įsipareigoja nedelsiant pranešti kitai Šaliai apie bet kokius </w:t>
      </w:r>
      <w:proofErr w:type="spellStart"/>
      <w:r w:rsidRPr="00594DA3">
        <w:rPr>
          <w:rFonts w:ascii="Arial" w:hAnsi="Arial" w:cs="Arial"/>
          <w:sz w:val="20"/>
        </w:rPr>
        <w:t>pasikeitimus</w:t>
      </w:r>
      <w:proofErr w:type="spellEnd"/>
      <w:r w:rsidRPr="00594DA3">
        <w:rPr>
          <w:rFonts w:ascii="Arial" w:hAnsi="Arial" w:cs="Arial"/>
          <w:sz w:val="20"/>
        </w:rPr>
        <w:t>, susijusius su jos kontaktiniu adresu nurodytu Sutarties viršuje ir / arba kontaktinio asmens ar jų kontaktinių duomenų pasikeitimu.</w:t>
      </w:r>
    </w:p>
    <w:p w14:paraId="701938A8" w14:textId="77777777" w:rsidR="00F76591" w:rsidRPr="00594DA3" w:rsidRDefault="00F76591"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Pranešimai forma kurią galima atkurti raštu bus laikomi gautais tą dieną, kai jie buvo išsiųsti kitai Šaliai. Raštiški pranešimai siunčiami registruotu paštu, bus laikomi gautais pašto paslaugų teikėjo nurodytą siuntos įteikimo dieną. Raštiški pranešimai su skaitmeniniais parašais, bus laikomi gautais tą dieną kai buvo išsiųstas atitinkamas elektroninis laiškas.</w:t>
      </w:r>
    </w:p>
    <w:p w14:paraId="701938A9" w14:textId="77777777" w:rsidR="00F76591" w:rsidRPr="00594DA3" w:rsidRDefault="00F76591" w:rsidP="00230A16">
      <w:pPr>
        <w:numPr>
          <w:ilvl w:val="0"/>
          <w:numId w:val="1"/>
        </w:numPr>
        <w:tabs>
          <w:tab w:val="left" w:pos="567"/>
        </w:tabs>
        <w:spacing w:after="200" w:line="276" w:lineRule="auto"/>
        <w:ind w:left="0" w:firstLine="0"/>
        <w:jc w:val="both"/>
        <w:rPr>
          <w:rFonts w:ascii="Arial" w:hAnsi="Arial" w:cs="Arial"/>
          <w:b/>
          <w:sz w:val="20"/>
        </w:rPr>
      </w:pPr>
      <w:r w:rsidRPr="00594DA3">
        <w:rPr>
          <w:rFonts w:ascii="Arial" w:hAnsi="Arial" w:cs="Arial"/>
          <w:b/>
          <w:sz w:val="20"/>
        </w:rPr>
        <w:lastRenderedPageBreak/>
        <w:t>BAIGIAMOSIOS NUOSTATOS</w:t>
      </w:r>
    </w:p>
    <w:p w14:paraId="701938AA" w14:textId="77777777" w:rsidR="00F76591" w:rsidRPr="00594DA3" w:rsidRDefault="00F76591"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Ši Sutartis įsigalioja ją pasirašius abiem Šalims ir galioja iki visiško jos įvykdymo arba jos nutraukimo pagal šios Sutarties sąlygas.</w:t>
      </w:r>
    </w:p>
    <w:p w14:paraId="701938AB" w14:textId="77777777" w:rsidR="00F76591" w:rsidRPr="00594DA3" w:rsidRDefault="00F76591"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Ne mažiau kaip prieš 60 kalendorinių dienų iki aptarnavimo paslaugų pasibaigimo laikotarpio, nurodyto 1.2 straipsnyje, Teikėjas pateiks Klientui raštišką priminimą dėl aptarnavimo laikotarpio pratęsimo.</w:t>
      </w:r>
    </w:p>
    <w:p w14:paraId="701938AC" w14:textId="77777777" w:rsidR="00F76591" w:rsidRPr="00594DA3" w:rsidRDefault="00F76591"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Ši Sutartis gali būti pakeista, įskaitant jos pratęsimą, tik esant rašytiniam abiejų Šalių sutarimui ir atsižvelgiant į specialias sąlygas, kylančias iš taikytinų teisės aktų.</w:t>
      </w:r>
    </w:p>
    <w:p w14:paraId="701938AD" w14:textId="77777777" w:rsidR="00F76591" w:rsidRPr="00594DA3" w:rsidRDefault="00F76591"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 xml:space="preserve">Bet kokie ir visi ginčai, kylantys dėl Sutarties vykdymo, pakeitimo ar nutraukimo arba dėl atsakomybės taikymo yra sprendžiami derybų būdu. Jeigu nepavyksta pasiekti susitarimo derybų būdu, ginčai turi būti sprendžiami vadovaujantis </w:t>
      </w:r>
      <w:r w:rsidR="00230B38" w:rsidRPr="00594DA3">
        <w:rPr>
          <w:rFonts w:ascii="Arial" w:hAnsi="Arial" w:cs="Arial"/>
          <w:sz w:val="20"/>
        </w:rPr>
        <w:t>Lietuvos Respublikos</w:t>
      </w:r>
      <w:r w:rsidRPr="00594DA3">
        <w:rPr>
          <w:rFonts w:ascii="Arial" w:hAnsi="Arial" w:cs="Arial"/>
          <w:sz w:val="20"/>
        </w:rPr>
        <w:t xml:space="preserve"> teisės aktų nustatyta tvarka, pagal Kliento buveinės vietą.</w:t>
      </w:r>
    </w:p>
    <w:p w14:paraId="701938AE" w14:textId="77777777" w:rsidR="00F76591" w:rsidRPr="00594DA3" w:rsidRDefault="00F76591"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Šiai Sutarčiai bus taikoma Lietuvos Respublikos teisė.</w:t>
      </w:r>
    </w:p>
    <w:p w14:paraId="701938AF" w14:textId="77777777" w:rsidR="007A552E" w:rsidRPr="00594DA3" w:rsidRDefault="007A552E" w:rsidP="00230A16">
      <w:pPr>
        <w:numPr>
          <w:ilvl w:val="1"/>
          <w:numId w:val="1"/>
        </w:numPr>
        <w:tabs>
          <w:tab w:val="left" w:pos="567"/>
        </w:tabs>
        <w:spacing w:after="200" w:line="276" w:lineRule="auto"/>
        <w:ind w:left="0" w:firstLine="0"/>
        <w:jc w:val="both"/>
        <w:rPr>
          <w:rFonts w:ascii="Arial" w:hAnsi="Arial" w:cs="Arial"/>
          <w:sz w:val="20"/>
        </w:rPr>
      </w:pPr>
      <w:r w:rsidRPr="00594DA3">
        <w:rPr>
          <w:rFonts w:ascii="Arial" w:hAnsi="Arial" w:cs="Arial"/>
          <w:sz w:val="20"/>
        </w:rPr>
        <w:t>Sutarties dalimi laikomų Paslaugų teikėjo pateiktų dokumentų, įskaitant licencijų tvarkas, jų naudojimo taisyklės ar pan., nuostatos, prieštaraujančios LR viešųjų pirkimų įstatymui ar Pirkimo dokumentų sąlygoms, laikomos negaliojančiomis. Jeigu kuri nors šios Sutarties nuostata yra laikoma negaliojančia, ji nedaro negaliojančiomis likusių šios Sutarties nuostatų ar pačios Sutarties. Tokiu atveju Šalys susitaria dėti visas pastangas, kad negaliojanti nuostata būtų pakeista teisiškai veiksminga norma, kuri, kiek įmanoma, turėtų tą patį rezultatą kaip ir pakeistoji norma.</w:t>
      </w:r>
    </w:p>
    <w:p w14:paraId="490046C0" w14:textId="77777777" w:rsidR="00F67023" w:rsidRPr="00594DA3" w:rsidRDefault="00F67023" w:rsidP="00230A16">
      <w:pPr>
        <w:pStyle w:val="BodyTextIndent"/>
        <w:numPr>
          <w:ilvl w:val="0"/>
          <w:numId w:val="1"/>
        </w:numPr>
        <w:tabs>
          <w:tab w:val="left" w:pos="567"/>
        </w:tabs>
        <w:spacing w:after="60"/>
        <w:ind w:left="0" w:firstLine="0"/>
        <w:rPr>
          <w:rFonts w:ascii="Arial" w:hAnsi="Arial" w:cs="Arial"/>
          <w:b/>
          <w:sz w:val="20"/>
        </w:rPr>
      </w:pPr>
      <w:bookmarkStart w:id="1" w:name="_Ref322960634"/>
      <w:r w:rsidRPr="00594DA3">
        <w:rPr>
          <w:rFonts w:ascii="Arial" w:hAnsi="Arial" w:cs="Arial"/>
          <w:b/>
          <w:sz w:val="20"/>
        </w:rPr>
        <w:t>PRIEDAI</w:t>
      </w:r>
    </w:p>
    <w:p w14:paraId="2AA711B6" w14:textId="77777777" w:rsidR="00F67023" w:rsidRPr="00594DA3" w:rsidRDefault="00F67023" w:rsidP="00230A16">
      <w:pPr>
        <w:pStyle w:val="BodyTextIndent"/>
        <w:numPr>
          <w:ilvl w:val="1"/>
          <w:numId w:val="1"/>
        </w:numPr>
        <w:tabs>
          <w:tab w:val="left" w:pos="567"/>
        </w:tabs>
        <w:spacing w:after="60"/>
        <w:ind w:left="0" w:firstLine="0"/>
        <w:jc w:val="both"/>
        <w:rPr>
          <w:rFonts w:ascii="Arial" w:hAnsi="Arial" w:cs="Arial"/>
          <w:sz w:val="20"/>
        </w:rPr>
      </w:pPr>
      <w:r w:rsidRPr="00594DA3">
        <w:rPr>
          <w:rFonts w:ascii="Arial" w:hAnsi="Arial" w:cs="Arial"/>
          <w:sz w:val="20"/>
        </w:rPr>
        <w:t>Kiekvienas šios Sutarties priedas yra neatskiriama jos dalis. Kiekviena Šalis gauna po vieną kiekvieno Sutarties priedo egzempliorių.</w:t>
      </w:r>
    </w:p>
    <w:p w14:paraId="665F446A" w14:textId="77777777" w:rsidR="00F67023" w:rsidRPr="00594DA3" w:rsidRDefault="00F67023" w:rsidP="00230A16">
      <w:pPr>
        <w:pStyle w:val="BodyTextIndent"/>
        <w:numPr>
          <w:ilvl w:val="1"/>
          <w:numId w:val="1"/>
        </w:numPr>
        <w:tabs>
          <w:tab w:val="left" w:pos="567"/>
        </w:tabs>
        <w:spacing w:after="60"/>
        <w:ind w:left="0" w:firstLine="0"/>
        <w:jc w:val="both"/>
        <w:rPr>
          <w:rFonts w:ascii="Arial" w:hAnsi="Arial" w:cs="Arial"/>
          <w:sz w:val="20"/>
        </w:rPr>
      </w:pPr>
      <w:r w:rsidRPr="00594DA3">
        <w:rPr>
          <w:rFonts w:ascii="Arial" w:hAnsi="Arial" w:cs="Arial"/>
          <w:sz w:val="20"/>
        </w:rPr>
        <w:t xml:space="preserve">Prie Sutarties SD pridedami šie priedai laikomi konfidencialia informacija: </w:t>
      </w:r>
    </w:p>
    <w:p w14:paraId="2AE8B2B4" w14:textId="1C95B3CF" w:rsidR="00F67023" w:rsidRPr="00594DA3" w:rsidRDefault="00F67023" w:rsidP="00230A16">
      <w:pPr>
        <w:pStyle w:val="BodyTextIndent"/>
        <w:numPr>
          <w:ilvl w:val="2"/>
          <w:numId w:val="1"/>
        </w:numPr>
        <w:tabs>
          <w:tab w:val="left" w:pos="567"/>
        </w:tabs>
        <w:spacing w:after="60"/>
        <w:ind w:left="0" w:firstLine="0"/>
        <w:jc w:val="both"/>
        <w:rPr>
          <w:rFonts w:ascii="Arial" w:hAnsi="Arial" w:cs="Arial"/>
          <w:sz w:val="20"/>
        </w:rPr>
      </w:pPr>
      <w:r w:rsidRPr="00594DA3">
        <w:rPr>
          <w:rFonts w:ascii="Arial" w:hAnsi="Arial" w:cs="Arial"/>
          <w:sz w:val="20"/>
        </w:rPr>
        <w:t xml:space="preserve">Priedas Nr.1 - </w:t>
      </w:r>
      <w:proofErr w:type="spellStart"/>
      <w:r w:rsidRPr="00594DA3">
        <w:rPr>
          <w:rFonts w:ascii="Arial" w:hAnsi="Arial" w:cs="Arial"/>
          <w:sz w:val="20"/>
        </w:rPr>
        <w:t>Oracle</w:t>
      </w:r>
      <w:proofErr w:type="spellEnd"/>
      <w:r w:rsidRPr="00594DA3">
        <w:rPr>
          <w:rFonts w:ascii="Arial" w:hAnsi="Arial" w:cs="Arial"/>
          <w:sz w:val="20"/>
        </w:rPr>
        <w:t xml:space="preserve"> aptarnavimo užsakymo dokument</w:t>
      </w:r>
      <w:r w:rsidR="00954D96" w:rsidRPr="00594DA3">
        <w:rPr>
          <w:rFonts w:ascii="Arial" w:hAnsi="Arial" w:cs="Arial"/>
          <w:sz w:val="20"/>
        </w:rPr>
        <w:t>as</w:t>
      </w:r>
      <w:r w:rsidRPr="00594DA3">
        <w:rPr>
          <w:rFonts w:ascii="Arial" w:hAnsi="Arial" w:cs="Arial"/>
          <w:sz w:val="20"/>
        </w:rPr>
        <w:t xml:space="preserve"> ir aptarnavimo atnaujinimo dokumentas,      lapai;</w:t>
      </w:r>
    </w:p>
    <w:p w14:paraId="3FFB5BB0" w14:textId="1EC9B9C1" w:rsidR="0015251C" w:rsidRPr="00594DA3" w:rsidRDefault="0015251C" w:rsidP="000876D0">
      <w:pPr>
        <w:pStyle w:val="BodyTextIndent"/>
        <w:numPr>
          <w:ilvl w:val="2"/>
          <w:numId w:val="1"/>
        </w:numPr>
        <w:tabs>
          <w:tab w:val="left" w:pos="567"/>
        </w:tabs>
        <w:spacing w:after="60"/>
        <w:ind w:left="0" w:firstLine="0"/>
        <w:jc w:val="both"/>
        <w:rPr>
          <w:rFonts w:ascii="Arial" w:hAnsi="Arial" w:cs="Arial"/>
          <w:sz w:val="20"/>
        </w:rPr>
      </w:pPr>
      <w:r w:rsidRPr="00594DA3">
        <w:rPr>
          <w:rFonts w:ascii="Arial" w:hAnsi="Arial" w:cs="Arial"/>
          <w:sz w:val="20"/>
        </w:rPr>
        <w:t>Priedas Nr.2. Techninė specifikacija;</w:t>
      </w:r>
    </w:p>
    <w:p w14:paraId="3C1C6D58" w14:textId="4A5A396E" w:rsidR="00F67023" w:rsidRPr="00594DA3" w:rsidRDefault="00F67023" w:rsidP="00230A16">
      <w:pPr>
        <w:pStyle w:val="BodyTextIndent"/>
        <w:numPr>
          <w:ilvl w:val="2"/>
          <w:numId w:val="1"/>
        </w:numPr>
        <w:tabs>
          <w:tab w:val="left" w:pos="567"/>
        </w:tabs>
        <w:spacing w:after="60"/>
        <w:ind w:left="0" w:firstLine="0"/>
        <w:jc w:val="both"/>
        <w:rPr>
          <w:rFonts w:ascii="Arial" w:hAnsi="Arial" w:cs="Arial"/>
          <w:sz w:val="20"/>
        </w:rPr>
      </w:pPr>
      <w:r w:rsidRPr="00594DA3">
        <w:rPr>
          <w:rFonts w:ascii="Arial" w:hAnsi="Arial" w:cs="Arial"/>
          <w:sz w:val="20"/>
        </w:rPr>
        <w:t>Priedas Nr.</w:t>
      </w:r>
      <w:r w:rsidR="0015251C" w:rsidRPr="00594DA3">
        <w:rPr>
          <w:rFonts w:ascii="Arial" w:hAnsi="Arial" w:cs="Arial"/>
          <w:sz w:val="20"/>
        </w:rPr>
        <w:t>3</w:t>
      </w:r>
      <w:r w:rsidRPr="00594DA3">
        <w:rPr>
          <w:rFonts w:ascii="Arial" w:hAnsi="Arial" w:cs="Arial"/>
          <w:sz w:val="20"/>
        </w:rPr>
        <w:t>. Paslaugų įkainiai, 2 lapai.</w:t>
      </w:r>
    </w:p>
    <w:p w14:paraId="701938B8" w14:textId="77777777" w:rsidR="007A552E" w:rsidRPr="00594DA3" w:rsidRDefault="007A552E" w:rsidP="00230A16">
      <w:pPr>
        <w:tabs>
          <w:tab w:val="left" w:pos="567"/>
        </w:tabs>
        <w:spacing w:after="60"/>
        <w:rPr>
          <w:rFonts w:ascii="Arial" w:hAnsi="Arial" w:cs="Arial"/>
          <w:sz w:val="20"/>
        </w:rPr>
      </w:pPr>
    </w:p>
    <w:p w14:paraId="701938B9" w14:textId="77777777" w:rsidR="007A552E" w:rsidRPr="00594DA3" w:rsidRDefault="007A552E" w:rsidP="00230A16">
      <w:pPr>
        <w:numPr>
          <w:ilvl w:val="0"/>
          <w:numId w:val="1"/>
        </w:numPr>
        <w:tabs>
          <w:tab w:val="left" w:pos="567"/>
        </w:tabs>
        <w:spacing w:after="60"/>
        <w:ind w:left="0" w:firstLine="0"/>
        <w:jc w:val="center"/>
        <w:rPr>
          <w:rFonts w:ascii="Arial" w:hAnsi="Arial" w:cs="Arial"/>
          <w:sz w:val="20"/>
        </w:rPr>
      </w:pPr>
      <w:r w:rsidRPr="00594DA3">
        <w:rPr>
          <w:rFonts w:ascii="Arial" w:hAnsi="Arial" w:cs="Arial"/>
          <w:b/>
          <w:sz w:val="20"/>
        </w:rPr>
        <w:t>ŠALIŲ REKVIZITAI</w:t>
      </w:r>
      <w:bookmarkEnd w:id="1"/>
    </w:p>
    <w:tbl>
      <w:tblPr>
        <w:tblpPr w:leftFromText="180" w:rightFromText="180" w:vertAnchor="text" w:horzAnchor="margin" w:tblpX="-176" w:tblpY="140"/>
        <w:tblW w:w="10349" w:type="dxa"/>
        <w:tblLook w:val="01E0" w:firstRow="1" w:lastRow="1" w:firstColumn="1" w:lastColumn="1" w:noHBand="0" w:noVBand="0"/>
      </w:tblPr>
      <w:tblGrid>
        <w:gridCol w:w="5103"/>
        <w:gridCol w:w="5246"/>
      </w:tblGrid>
      <w:tr w:rsidR="007A552E" w:rsidRPr="00594DA3" w14:paraId="701938DE" w14:textId="77777777" w:rsidTr="007A4F02">
        <w:trPr>
          <w:trHeight w:val="4111"/>
        </w:trPr>
        <w:tc>
          <w:tcPr>
            <w:tcW w:w="5103" w:type="dxa"/>
          </w:tcPr>
          <w:p w14:paraId="701938BC" w14:textId="77777777" w:rsidR="007A552E" w:rsidRPr="00594DA3" w:rsidRDefault="007A552E" w:rsidP="00230A16">
            <w:pPr>
              <w:tabs>
                <w:tab w:val="left" w:pos="567"/>
              </w:tabs>
              <w:rPr>
                <w:rFonts w:ascii="Arial" w:hAnsi="Arial" w:cs="Arial"/>
                <w:b/>
                <w:sz w:val="20"/>
              </w:rPr>
            </w:pPr>
            <w:r w:rsidRPr="00594DA3">
              <w:rPr>
                <w:rFonts w:ascii="Arial" w:hAnsi="Arial" w:cs="Arial"/>
                <w:b/>
                <w:sz w:val="20"/>
              </w:rPr>
              <w:t>Paslaugų teikėjas</w:t>
            </w:r>
          </w:p>
          <w:p w14:paraId="701938BD" w14:textId="77777777" w:rsidR="007A552E" w:rsidRPr="00594DA3" w:rsidRDefault="007A552E" w:rsidP="00230A16">
            <w:pPr>
              <w:tabs>
                <w:tab w:val="left" w:pos="567"/>
              </w:tabs>
              <w:rPr>
                <w:rFonts w:ascii="Arial" w:hAnsi="Arial" w:cs="Arial"/>
                <w:b/>
                <w:sz w:val="20"/>
              </w:rPr>
            </w:pPr>
          </w:p>
          <w:p w14:paraId="701938BE" w14:textId="77777777" w:rsidR="007A552E" w:rsidRPr="00594DA3" w:rsidRDefault="007A552E" w:rsidP="00230A16">
            <w:pPr>
              <w:tabs>
                <w:tab w:val="left" w:pos="567"/>
              </w:tabs>
              <w:rPr>
                <w:rFonts w:ascii="Arial" w:hAnsi="Arial" w:cs="Arial"/>
                <w:b/>
                <w:sz w:val="20"/>
              </w:rPr>
            </w:pPr>
            <w:proofErr w:type="spellStart"/>
            <w:r w:rsidRPr="00594DA3">
              <w:rPr>
                <w:rFonts w:ascii="Arial" w:hAnsi="Arial" w:cs="Arial"/>
                <w:b/>
                <w:sz w:val="20"/>
              </w:rPr>
              <w:t>Oracle</w:t>
            </w:r>
            <w:proofErr w:type="spellEnd"/>
            <w:r w:rsidRPr="00594DA3">
              <w:rPr>
                <w:rFonts w:ascii="Arial" w:hAnsi="Arial" w:cs="Arial"/>
                <w:b/>
                <w:sz w:val="20"/>
              </w:rPr>
              <w:t xml:space="preserve"> </w:t>
            </w:r>
            <w:proofErr w:type="spellStart"/>
            <w:r w:rsidRPr="00594DA3">
              <w:rPr>
                <w:rFonts w:ascii="Arial" w:hAnsi="Arial" w:cs="Arial"/>
                <w:b/>
                <w:sz w:val="20"/>
              </w:rPr>
              <w:t>East</w:t>
            </w:r>
            <w:proofErr w:type="spellEnd"/>
            <w:r w:rsidRPr="00594DA3">
              <w:rPr>
                <w:rFonts w:ascii="Arial" w:hAnsi="Arial" w:cs="Arial"/>
                <w:b/>
                <w:sz w:val="20"/>
              </w:rPr>
              <w:t xml:space="preserve"> </w:t>
            </w:r>
            <w:proofErr w:type="spellStart"/>
            <w:r w:rsidRPr="00594DA3">
              <w:rPr>
                <w:rFonts w:ascii="Arial" w:hAnsi="Arial" w:cs="Arial"/>
                <w:b/>
                <w:sz w:val="20"/>
              </w:rPr>
              <w:t>Central</w:t>
            </w:r>
            <w:proofErr w:type="spellEnd"/>
            <w:r w:rsidRPr="00594DA3">
              <w:rPr>
                <w:rFonts w:ascii="Arial" w:hAnsi="Arial" w:cs="Arial"/>
                <w:b/>
                <w:sz w:val="20"/>
              </w:rPr>
              <w:t xml:space="preserve"> </w:t>
            </w:r>
            <w:proofErr w:type="spellStart"/>
            <w:r w:rsidRPr="00594DA3">
              <w:rPr>
                <w:rFonts w:ascii="Arial" w:hAnsi="Arial" w:cs="Arial"/>
                <w:b/>
                <w:sz w:val="20"/>
              </w:rPr>
              <w:t>Europe</w:t>
            </w:r>
            <w:proofErr w:type="spellEnd"/>
            <w:r w:rsidRPr="00594DA3">
              <w:rPr>
                <w:rFonts w:ascii="Arial" w:hAnsi="Arial" w:cs="Arial"/>
                <w:b/>
                <w:sz w:val="20"/>
              </w:rPr>
              <w:t xml:space="preserve"> </w:t>
            </w:r>
            <w:proofErr w:type="spellStart"/>
            <w:r w:rsidRPr="00594DA3">
              <w:rPr>
                <w:rFonts w:ascii="Arial" w:hAnsi="Arial" w:cs="Arial"/>
                <w:b/>
                <w:sz w:val="20"/>
              </w:rPr>
              <w:t>Limited</w:t>
            </w:r>
            <w:proofErr w:type="spellEnd"/>
            <w:r w:rsidRPr="00594DA3">
              <w:rPr>
                <w:rFonts w:ascii="Arial" w:hAnsi="Arial" w:cs="Arial"/>
                <w:b/>
                <w:sz w:val="20"/>
              </w:rPr>
              <w:t xml:space="preserve"> filialas</w:t>
            </w:r>
          </w:p>
          <w:p w14:paraId="701938BF" w14:textId="77777777" w:rsidR="007A552E" w:rsidRPr="00594DA3" w:rsidRDefault="007A552E" w:rsidP="00230A16">
            <w:pPr>
              <w:tabs>
                <w:tab w:val="left" w:pos="0"/>
                <w:tab w:val="left" w:pos="567"/>
              </w:tabs>
              <w:rPr>
                <w:rFonts w:ascii="Arial" w:hAnsi="Arial" w:cs="Arial"/>
                <w:sz w:val="20"/>
              </w:rPr>
            </w:pPr>
            <w:r w:rsidRPr="00594DA3">
              <w:rPr>
                <w:rFonts w:ascii="Arial" w:hAnsi="Arial" w:cs="Arial"/>
                <w:sz w:val="20"/>
              </w:rPr>
              <w:t>Goštauto g. 40, Vilnius, LT-01112</w:t>
            </w:r>
          </w:p>
          <w:p w14:paraId="701938C0" w14:textId="77777777" w:rsidR="007A552E" w:rsidRPr="00594DA3" w:rsidRDefault="007A552E" w:rsidP="00230A16">
            <w:pPr>
              <w:tabs>
                <w:tab w:val="left" w:pos="0"/>
                <w:tab w:val="left" w:pos="567"/>
              </w:tabs>
              <w:rPr>
                <w:rFonts w:ascii="Arial" w:hAnsi="Arial" w:cs="Arial"/>
                <w:sz w:val="20"/>
              </w:rPr>
            </w:pPr>
            <w:r w:rsidRPr="00594DA3">
              <w:rPr>
                <w:rFonts w:ascii="Arial" w:hAnsi="Arial" w:cs="Arial"/>
                <w:sz w:val="20"/>
              </w:rPr>
              <w:t>Įmonės kodas: 111881740</w:t>
            </w:r>
          </w:p>
          <w:p w14:paraId="701938C1" w14:textId="77777777" w:rsidR="007A552E" w:rsidRPr="00594DA3" w:rsidRDefault="007A552E" w:rsidP="00230A16">
            <w:pPr>
              <w:tabs>
                <w:tab w:val="left" w:pos="0"/>
                <w:tab w:val="left" w:pos="567"/>
              </w:tabs>
              <w:rPr>
                <w:rFonts w:ascii="Arial" w:hAnsi="Arial" w:cs="Arial"/>
                <w:sz w:val="20"/>
              </w:rPr>
            </w:pPr>
            <w:r w:rsidRPr="00594DA3">
              <w:rPr>
                <w:rFonts w:ascii="Arial" w:hAnsi="Arial" w:cs="Arial"/>
                <w:sz w:val="20"/>
              </w:rPr>
              <w:t xml:space="preserve">PVM kodas: LT290068999310 </w:t>
            </w:r>
          </w:p>
          <w:p w14:paraId="701938C2" w14:textId="77777777" w:rsidR="006B44D1" w:rsidRPr="00594DA3" w:rsidRDefault="006B44D1" w:rsidP="00230A16">
            <w:pPr>
              <w:tabs>
                <w:tab w:val="left" w:pos="0"/>
                <w:tab w:val="left" w:pos="567"/>
              </w:tabs>
              <w:rPr>
                <w:rFonts w:ascii="Arial" w:hAnsi="Arial" w:cs="Arial"/>
                <w:sz w:val="20"/>
                <w:lang w:val="en-US"/>
              </w:rPr>
            </w:pPr>
            <w:r w:rsidRPr="00594DA3">
              <w:rPr>
                <w:rFonts w:ascii="Arial" w:hAnsi="Arial" w:cs="Arial"/>
                <w:sz w:val="20"/>
                <w:lang w:val="en-US"/>
              </w:rPr>
              <w:t>BNP PARIBAS FORTIS SA/NV</w:t>
            </w:r>
          </w:p>
          <w:p w14:paraId="701938C3" w14:textId="77777777" w:rsidR="006B44D1" w:rsidRPr="00594DA3" w:rsidRDefault="006B44D1" w:rsidP="00230A16">
            <w:pPr>
              <w:tabs>
                <w:tab w:val="left" w:pos="0"/>
                <w:tab w:val="left" w:pos="567"/>
              </w:tabs>
              <w:rPr>
                <w:rFonts w:ascii="Arial" w:hAnsi="Arial" w:cs="Arial"/>
                <w:sz w:val="20"/>
                <w:lang w:val="en-US"/>
              </w:rPr>
            </w:pPr>
            <w:r w:rsidRPr="00594DA3">
              <w:rPr>
                <w:rFonts w:ascii="Arial" w:hAnsi="Arial" w:cs="Arial"/>
                <w:sz w:val="20"/>
                <w:lang w:val="en-US"/>
              </w:rPr>
              <w:t>A/s NL23BNPA0227695402</w:t>
            </w:r>
          </w:p>
          <w:p w14:paraId="701938C4" w14:textId="77777777" w:rsidR="007A552E" w:rsidRPr="00594DA3" w:rsidRDefault="006B44D1" w:rsidP="00230A16">
            <w:pPr>
              <w:tabs>
                <w:tab w:val="left" w:pos="0"/>
                <w:tab w:val="left" w:pos="567"/>
              </w:tabs>
              <w:rPr>
                <w:rFonts w:ascii="Arial" w:hAnsi="Arial" w:cs="Arial"/>
                <w:sz w:val="20"/>
              </w:rPr>
            </w:pPr>
            <w:r w:rsidRPr="00594DA3">
              <w:rPr>
                <w:rFonts w:ascii="Arial" w:hAnsi="Arial" w:cs="Arial"/>
                <w:sz w:val="20"/>
                <w:lang w:val="en-US"/>
              </w:rPr>
              <w:t>SWIFT: BNPANL2A</w:t>
            </w:r>
          </w:p>
          <w:p w14:paraId="701938C5" w14:textId="77777777" w:rsidR="007A552E" w:rsidRPr="00594DA3" w:rsidRDefault="007A552E" w:rsidP="00230A16">
            <w:pPr>
              <w:tabs>
                <w:tab w:val="left" w:pos="0"/>
                <w:tab w:val="left" w:pos="567"/>
              </w:tabs>
              <w:rPr>
                <w:rFonts w:ascii="Arial" w:hAnsi="Arial" w:cs="Arial"/>
                <w:sz w:val="20"/>
              </w:rPr>
            </w:pPr>
          </w:p>
          <w:p w14:paraId="10F0F71F" w14:textId="71B16621" w:rsidR="00230A16" w:rsidRPr="00594DA3" w:rsidRDefault="00230A16" w:rsidP="00230A16">
            <w:pPr>
              <w:tabs>
                <w:tab w:val="left" w:pos="0"/>
                <w:tab w:val="left" w:pos="567"/>
              </w:tabs>
              <w:rPr>
                <w:rFonts w:ascii="Arial" w:hAnsi="Arial" w:cs="Arial"/>
                <w:sz w:val="20"/>
              </w:rPr>
            </w:pPr>
          </w:p>
          <w:p w14:paraId="2B36D5B6" w14:textId="77777777" w:rsidR="00230A16" w:rsidRPr="00594DA3" w:rsidRDefault="00230A16" w:rsidP="00230A16">
            <w:pPr>
              <w:tabs>
                <w:tab w:val="left" w:pos="0"/>
                <w:tab w:val="left" w:pos="567"/>
              </w:tabs>
              <w:rPr>
                <w:rFonts w:ascii="Arial" w:hAnsi="Arial" w:cs="Arial"/>
                <w:sz w:val="20"/>
              </w:rPr>
            </w:pPr>
          </w:p>
          <w:p w14:paraId="701938C6" w14:textId="1A5A2DD0" w:rsidR="00AB2877" w:rsidRPr="00594DA3" w:rsidRDefault="00F67023" w:rsidP="00230A16">
            <w:pPr>
              <w:tabs>
                <w:tab w:val="left" w:pos="0"/>
                <w:tab w:val="left" w:pos="567"/>
              </w:tabs>
              <w:rPr>
                <w:rFonts w:ascii="Arial" w:hAnsi="Arial" w:cs="Arial"/>
                <w:sz w:val="20"/>
              </w:rPr>
            </w:pPr>
            <w:proofErr w:type="spellStart"/>
            <w:r w:rsidRPr="00594DA3">
              <w:rPr>
                <w:rFonts w:ascii="Arial" w:hAnsi="Arial" w:cs="Arial"/>
                <w:sz w:val="20"/>
              </w:rPr>
              <w:t>Oracle</w:t>
            </w:r>
            <w:proofErr w:type="spellEnd"/>
            <w:r w:rsidRPr="00594DA3">
              <w:rPr>
                <w:rFonts w:ascii="Arial" w:hAnsi="Arial" w:cs="Arial"/>
                <w:sz w:val="20"/>
              </w:rPr>
              <w:t xml:space="preserve"> pardavimų vadovas</w:t>
            </w:r>
            <w:r w:rsidR="00AB2877" w:rsidRPr="00594DA3">
              <w:rPr>
                <w:rFonts w:ascii="Arial" w:hAnsi="Arial" w:cs="Arial"/>
                <w:sz w:val="20"/>
              </w:rPr>
              <w:t xml:space="preserve"> Baltijos šalims</w:t>
            </w:r>
          </w:p>
          <w:p w14:paraId="701938C7" w14:textId="77777777" w:rsidR="006B44D1" w:rsidRPr="00594DA3" w:rsidRDefault="00AB2877" w:rsidP="00230A16">
            <w:pPr>
              <w:tabs>
                <w:tab w:val="left" w:pos="0"/>
                <w:tab w:val="left" w:pos="567"/>
              </w:tabs>
              <w:rPr>
                <w:rFonts w:ascii="Arial" w:hAnsi="Arial" w:cs="Arial"/>
                <w:sz w:val="20"/>
              </w:rPr>
            </w:pPr>
            <w:r w:rsidRPr="00594DA3">
              <w:rPr>
                <w:rFonts w:ascii="Arial" w:hAnsi="Arial" w:cs="Arial"/>
                <w:sz w:val="20"/>
              </w:rPr>
              <w:t xml:space="preserve">Andrius </w:t>
            </w:r>
            <w:proofErr w:type="spellStart"/>
            <w:r w:rsidRPr="00594DA3">
              <w:rPr>
                <w:rFonts w:ascii="Arial" w:hAnsi="Arial" w:cs="Arial"/>
                <w:sz w:val="20"/>
              </w:rPr>
              <w:t>Skunčikas</w:t>
            </w:r>
            <w:proofErr w:type="spellEnd"/>
          </w:p>
          <w:p w14:paraId="701938C8" w14:textId="77777777" w:rsidR="006B44D1" w:rsidRPr="00594DA3" w:rsidRDefault="006B44D1" w:rsidP="00230A16">
            <w:pPr>
              <w:tabs>
                <w:tab w:val="left" w:pos="0"/>
                <w:tab w:val="left" w:pos="567"/>
              </w:tabs>
              <w:rPr>
                <w:rFonts w:ascii="Arial" w:hAnsi="Arial" w:cs="Arial"/>
                <w:b/>
                <w:sz w:val="20"/>
              </w:rPr>
            </w:pPr>
          </w:p>
          <w:p w14:paraId="701938C9" w14:textId="77777777" w:rsidR="007A552E" w:rsidRPr="00594DA3" w:rsidRDefault="006B44D1" w:rsidP="00230A16">
            <w:pPr>
              <w:tabs>
                <w:tab w:val="left" w:pos="0"/>
                <w:tab w:val="left" w:pos="567"/>
              </w:tabs>
              <w:rPr>
                <w:rFonts w:ascii="Arial" w:hAnsi="Arial" w:cs="Arial"/>
                <w:b/>
                <w:sz w:val="20"/>
              </w:rPr>
            </w:pPr>
            <w:r w:rsidRPr="00594DA3">
              <w:rPr>
                <w:rFonts w:ascii="Arial" w:hAnsi="Arial" w:cs="Arial"/>
                <w:b/>
                <w:sz w:val="20"/>
              </w:rPr>
              <w:t>__________________________________</w:t>
            </w:r>
          </w:p>
          <w:p w14:paraId="701938CA" w14:textId="77777777" w:rsidR="007A552E" w:rsidRPr="00594DA3" w:rsidRDefault="007A552E" w:rsidP="00230A16">
            <w:pPr>
              <w:tabs>
                <w:tab w:val="left" w:pos="0"/>
                <w:tab w:val="left" w:pos="567"/>
              </w:tabs>
              <w:rPr>
                <w:rFonts w:ascii="Arial" w:hAnsi="Arial" w:cs="Arial"/>
                <w:sz w:val="20"/>
              </w:rPr>
            </w:pPr>
          </w:p>
          <w:p w14:paraId="701938CB" w14:textId="77777777" w:rsidR="007A552E" w:rsidRPr="00594DA3" w:rsidRDefault="007A552E" w:rsidP="00230A16">
            <w:pPr>
              <w:tabs>
                <w:tab w:val="left" w:pos="0"/>
                <w:tab w:val="left" w:pos="567"/>
              </w:tabs>
              <w:rPr>
                <w:rFonts w:ascii="Arial" w:hAnsi="Arial" w:cs="Arial"/>
                <w:sz w:val="20"/>
              </w:rPr>
            </w:pPr>
          </w:p>
          <w:p w14:paraId="701938CC" w14:textId="77777777" w:rsidR="007A552E" w:rsidRPr="00594DA3" w:rsidRDefault="007A552E" w:rsidP="00230A16">
            <w:pPr>
              <w:tabs>
                <w:tab w:val="left" w:pos="0"/>
                <w:tab w:val="left" w:pos="567"/>
              </w:tabs>
              <w:rPr>
                <w:rFonts w:ascii="Arial" w:hAnsi="Arial" w:cs="Arial"/>
                <w:sz w:val="20"/>
              </w:rPr>
            </w:pPr>
          </w:p>
        </w:tc>
        <w:tc>
          <w:tcPr>
            <w:tcW w:w="5246" w:type="dxa"/>
          </w:tcPr>
          <w:p w14:paraId="701938CD" w14:textId="77777777" w:rsidR="007A552E" w:rsidRPr="00594DA3" w:rsidRDefault="007A552E" w:rsidP="00230A16">
            <w:pPr>
              <w:pStyle w:val="EndnoteText"/>
              <w:tabs>
                <w:tab w:val="left" w:pos="567"/>
              </w:tabs>
              <w:ind w:firstLine="0"/>
              <w:jc w:val="left"/>
              <w:rPr>
                <w:rFonts w:ascii="Arial" w:hAnsi="Arial" w:cs="Arial"/>
                <w:b/>
              </w:rPr>
            </w:pPr>
            <w:r w:rsidRPr="00594DA3">
              <w:rPr>
                <w:rFonts w:ascii="Arial" w:hAnsi="Arial" w:cs="Arial"/>
                <w:b/>
              </w:rPr>
              <w:t xml:space="preserve">Klientas </w:t>
            </w:r>
          </w:p>
          <w:p w14:paraId="701938CE" w14:textId="77777777" w:rsidR="007A552E" w:rsidRPr="00594DA3" w:rsidRDefault="007A552E" w:rsidP="00230A16">
            <w:pPr>
              <w:pStyle w:val="EndnoteText"/>
              <w:tabs>
                <w:tab w:val="left" w:pos="567"/>
              </w:tabs>
              <w:ind w:firstLine="0"/>
              <w:jc w:val="left"/>
              <w:rPr>
                <w:rFonts w:ascii="Arial" w:hAnsi="Arial" w:cs="Arial"/>
                <w:b/>
              </w:rPr>
            </w:pPr>
          </w:p>
          <w:p w14:paraId="701938CF" w14:textId="77777777" w:rsidR="007A552E" w:rsidRPr="00594DA3" w:rsidRDefault="007A552E" w:rsidP="00230A16">
            <w:pPr>
              <w:tabs>
                <w:tab w:val="left" w:pos="567"/>
              </w:tabs>
              <w:rPr>
                <w:rFonts w:ascii="Arial" w:hAnsi="Arial" w:cs="Arial"/>
                <w:b/>
                <w:sz w:val="20"/>
              </w:rPr>
            </w:pPr>
            <w:r w:rsidRPr="00594DA3">
              <w:rPr>
                <w:rFonts w:ascii="Arial" w:hAnsi="Arial" w:cs="Arial"/>
                <w:b/>
                <w:sz w:val="20"/>
              </w:rPr>
              <w:t>UAB Technologijų ir inovacijų centras</w:t>
            </w:r>
          </w:p>
          <w:p w14:paraId="701938D0" w14:textId="77777777" w:rsidR="007A552E" w:rsidRPr="00594DA3" w:rsidRDefault="007A552E" w:rsidP="00230A16">
            <w:pPr>
              <w:tabs>
                <w:tab w:val="left" w:pos="0"/>
                <w:tab w:val="left" w:pos="567"/>
              </w:tabs>
              <w:rPr>
                <w:rFonts w:ascii="Arial" w:hAnsi="Arial" w:cs="Arial"/>
                <w:sz w:val="20"/>
              </w:rPr>
            </w:pPr>
            <w:r w:rsidRPr="00594DA3">
              <w:rPr>
                <w:rFonts w:ascii="Arial" w:hAnsi="Arial" w:cs="Arial"/>
                <w:sz w:val="20"/>
              </w:rPr>
              <w:t xml:space="preserve">Įmonės kodas: </w:t>
            </w:r>
            <w:r w:rsidRPr="00594DA3">
              <w:rPr>
                <w:rFonts w:ascii="Arial" w:hAnsi="Arial" w:cs="Arial"/>
                <w:sz w:val="20"/>
                <w:bdr w:val="none" w:sz="0" w:space="0" w:color="auto" w:frame="1"/>
              </w:rPr>
              <w:t>303200016</w:t>
            </w:r>
          </w:p>
          <w:p w14:paraId="701938D1" w14:textId="77777777" w:rsidR="007A552E" w:rsidRPr="00594DA3" w:rsidRDefault="007A552E" w:rsidP="00230A16">
            <w:pPr>
              <w:tabs>
                <w:tab w:val="left" w:pos="567"/>
              </w:tabs>
              <w:rPr>
                <w:rFonts w:ascii="Arial" w:hAnsi="Arial" w:cs="Arial"/>
                <w:sz w:val="20"/>
              </w:rPr>
            </w:pPr>
            <w:r w:rsidRPr="00594DA3">
              <w:rPr>
                <w:rFonts w:ascii="Arial" w:hAnsi="Arial" w:cs="Arial"/>
                <w:sz w:val="20"/>
              </w:rPr>
              <w:t>A. Juozapavičiaus g. 13, Vilnius, LT-09311</w:t>
            </w:r>
          </w:p>
          <w:p w14:paraId="701938D2" w14:textId="77777777" w:rsidR="007A552E" w:rsidRPr="00594DA3" w:rsidRDefault="007A552E" w:rsidP="00230A16">
            <w:pPr>
              <w:tabs>
                <w:tab w:val="left" w:pos="0"/>
                <w:tab w:val="left" w:pos="567"/>
              </w:tabs>
              <w:rPr>
                <w:rFonts w:ascii="Arial" w:hAnsi="Arial" w:cs="Arial"/>
                <w:sz w:val="20"/>
              </w:rPr>
            </w:pPr>
            <w:r w:rsidRPr="00594DA3">
              <w:rPr>
                <w:rFonts w:ascii="Arial" w:hAnsi="Arial" w:cs="Arial"/>
                <w:sz w:val="20"/>
              </w:rPr>
              <w:t xml:space="preserve">PVM kodas: LT100008194913 </w:t>
            </w:r>
          </w:p>
          <w:p w14:paraId="701938D3" w14:textId="77777777" w:rsidR="007A552E" w:rsidRPr="00594DA3" w:rsidRDefault="007A552E" w:rsidP="00230A16">
            <w:pPr>
              <w:tabs>
                <w:tab w:val="left" w:pos="0"/>
                <w:tab w:val="left" w:pos="567"/>
              </w:tabs>
              <w:rPr>
                <w:rFonts w:ascii="Arial" w:hAnsi="Arial" w:cs="Arial"/>
                <w:sz w:val="20"/>
              </w:rPr>
            </w:pPr>
            <w:proofErr w:type="spellStart"/>
            <w:r w:rsidRPr="00594DA3">
              <w:rPr>
                <w:rFonts w:ascii="Arial" w:hAnsi="Arial" w:cs="Arial"/>
                <w:sz w:val="20"/>
              </w:rPr>
              <w:t>A.s</w:t>
            </w:r>
            <w:proofErr w:type="spellEnd"/>
            <w:r w:rsidRPr="00594DA3">
              <w:rPr>
                <w:rFonts w:ascii="Arial" w:hAnsi="Arial" w:cs="Arial"/>
                <w:sz w:val="20"/>
              </w:rPr>
              <w:t>. Nr. LT84 7300 0101 3804 4676</w:t>
            </w:r>
          </w:p>
          <w:p w14:paraId="701938D4" w14:textId="77777777" w:rsidR="007A552E" w:rsidRPr="00594DA3" w:rsidRDefault="007A552E" w:rsidP="00230A16">
            <w:pPr>
              <w:tabs>
                <w:tab w:val="left" w:pos="0"/>
                <w:tab w:val="left" w:pos="567"/>
              </w:tabs>
              <w:rPr>
                <w:rFonts w:ascii="Arial" w:hAnsi="Arial" w:cs="Arial"/>
                <w:sz w:val="20"/>
              </w:rPr>
            </w:pPr>
            <w:r w:rsidRPr="00594DA3">
              <w:rPr>
                <w:rFonts w:ascii="Arial" w:hAnsi="Arial" w:cs="Arial"/>
                <w:sz w:val="20"/>
              </w:rPr>
              <w:t>„Swedbank“, AB</w:t>
            </w:r>
          </w:p>
          <w:p w14:paraId="701938D5" w14:textId="77777777" w:rsidR="007A552E" w:rsidRPr="00594DA3" w:rsidRDefault="007A552E" w:rsidP="00230A16">
            <w:pPr>
              <w:tabs>
                <w:tab w:val="left" w:pos="0"/>
                <w:tab w:val="left" w:pos="567"/>
              </w:tabs>
              <w:rPr>
                <w:rFonts w:ascii="Arial" w:hAnsi="Arial" w:cs="Arial"/>
                <w:sz w:val="20"/>
              </w:rPr>
            </w:pPr>
            <w:r w:rsidRPr="00594DA3">
              <w:rPr>
                <w:rFonts w:ascii="Arial" w:hAnsi="Arial" w:cs="Arial"/>
                <w:sz w:val="20"/>
              </w:rPr>
              <w:t>Banko kodas: 73000</w:t>
            </w:r>
          </w:p>
          <w:p w14:paraId="701938D6" w14:textId="77777777" w:rsidR="007A552E" w:rsidRPr="00594DA3" w:rsidRDefault="007A552E" w:rsidP="00230A16">
            <w:pPr>
              <w:tabs>
                <w:tab w:val="left" w:pos="0"/>
                <w:tab w:val="left" w:pos="567"/>
              </w:tabs>
              <w:rPr>
                <w:rFonts w:ascii="Arial" w:hAnsi="Arial" w:cs="Arial"/>
                <w:sz w:val="20"/>
              </w:rPr>
            </w:pPr>
            <w:r w:rsidRPr="00594DA3">
              <w:rPr>
                <w:rFonts w:ascii="Arial" w:hAnsi="Arial" w:cs="Arial"/>
                <w:sz w:val="20"/>
              </w:rPr>
              <w:t>Tel. Nr.: (8 5) 278 2272</w:t>
            </w:r>
          </w:p>
          <w:p w14:paraId="701938D7" w14:textId="77777777" w:rsidR="007A552E" w:rsidRPr="00594DA3" w:rsidRDefault="007A552E" w:rsidP="00230A16">
            <w:pPr>
              <w:tabs>
                <w:tab w:val="left" w:pos="0"/>
                <w:tab w:val="left" w:pos="567"/>
              </w:tabs>
              <w:rPr>
                <w:rFonts w:ascii="Arial" w:hAnsi="Arial" w:cs="Arial"/>
                <w:sz w:val="20"/>
              </w:rPr>
            </w:pPr>
            <w:r w:rsidRPr="00594DA3">
              <w:rPr>
                <w:rFonts w:ascii="Arial" w:hAnsi="Arial" w:cs="Arial"/>
                <w:sz w:val="20"/>
              </w:rPr>
              <w:t>Faksas: (8 5) 278 2299</w:t>
            </w:r>
          </w:p>
          <w:p w14:paraId="701938D8" w14:textId="77777777" w:rsidR="007A552E" w:rsidRPr="00594DA3" w:rsidRDefault="007A552E" w:rsidP="00230A16">
            <w:pPr>
              <w:tabs>
                <w:tab w:val="left" w:pos="0"/>
                <w:tab w:val="left" w:pos="567"/>
                <w:tab w:val="left" w:pos="630"/>
              </w:tabs>
              <w:rPr>
                <w:rFonts w:ascii="Arial" w:hAnsi="Arial" w:cs="Arial"/>
                <w:iCs/>
                <w:sz w:val="20"/>
              </w:rPr>
            </w:pPr>
          </w:p>
          <w:p w14:paraId="20865B68" w14:textId="77777777" w:rsidR="00230A16" w:rsidRPr="00594DA3" w:rsidRDefault="00230A16" w:rsidP="00230A16">
            <w:pPr>
              <w:tabs>
                <w:tab w:val="left" w:pos="567"/>
              </w:tabs>
              <w:rPr>
                <w:rFonts w:ascii="Arial" w:hAnsi="Arial" w:cs="Arial"/>
                <w:sz w:val="20"/>
              </w:rPr>
            </w:pPr>
            <w:r w:rsidRPr="00594DA3">
              <w:rPr>
                <w:rFonts w:ascii="Arial" w:hAnsi="Arial" w:cs="Arial"/>
                <w:sz w:val="20"/>
              </w:rPr>
              <w:t>Generalinė direktorė Irma Kaukienė</w:t>
            </w:r>
          </w:p>
          <w:p w14:paraId="1D776996" w14:textId="77777777" w:rsidR="00230A16" w:rsidRPr="00594DA3" w:rsidRDefault="00230A16" w:rsidP="00230A16">
            <w:pPr>
              <w:tabs>
                <w:tab w:val="left" w:pos="0"/>
                <w:tab w:val="left" w:pos="567"/>
                <w:tab w:val="left" w:pos="630"/>
              </w:tabs>
              <w:rPr>
                <w:rFonts w:ascii="Arial" w:hAnsi="Arial" w:cs="Arial"/>
                <w:iCs/>
                <w:sz w:val="20"/>
              </w:rPr>
            </w:pPr>
          </w:p>
          <w:p w14:paraId="701938D9" w14:textId="77777777" w:rsidR="007A552E" w:rsidRPr="00594DA3" w:rsidRDefault="007A552E" w:rsidP="00230A16">
            <w:pPr>
              <w:tabs>
                <w:tab w:val="left" w:pos="0"/>
                <w:tab w:val="left" w:pos="567"/>
                <w:tab w:val="left" w:pos="630"/>
              </w:tabs>
              <w:rPr>
                <w:rFonts w:ascii="Arial" w:hAnsi="Arial" w:cs="Arial"/>
                <w:iCs/>
                <w:sz w:val="20"/>
              </w:rPr>
            </w:pPr>
          </w:p>
          <w:p w14:paraId="701938DA" w14:textId="77777777" w:rsidR="007A552E" w:rsidRPr="00594DA3" w:rsidRDefault="006B44D1" w:rsidP="00230A16">
            <w:pPr>
              <w:tabs>
                <w:tab w:val="left" w:pos="0"/>
                <w:tab w:val="left" w:pos="567"/>
                <w:tab w:val="left" w:pos="630"/>
              </w:tabs>
              <w:rPr>
                <w:rFonts w:ascii="Arial" w:hAnsi="Arial" w:cs="Arial"/>
                <w:b/>
                <w:sz w:val="20"/>
              </w:rPr>
            </w:pPr>
            <w:r w:rsidRPr="00594DA3">
              <w:rPr>
                <w:rFonts w:ascii="Arial" w:hAnsi="Arial" w:cs="Arial"/>
                <w:b/>
                <w:sz w:val="20"/>
              </w:rPr>
              <w:t>__________________________</w:t>
            </w:r>
          </w:p>
          <w:p w14:paraId="701938DB" w14:textId="77777777" w:rsidR="007A552E" w:rsidRPr="00594DA3" w:rsidRDefault="007A552E" w:rsidP="00230A16">
            <w:pPr>
              <w:tabs>
                <w:tab w:val="left" w:pos="0"/>
                <w:tab w:val="left" w:pos="567"/>
                <w:tab w:val="left" w:pos="630"/>
              </w:tabs>
              <w:rPr>
                <w:rFonts w:ascii="Arial" w:hAnsi="Arial" w:cs="Arial"/>
                <w:sz w:val="20"/>
              </w:rPr>
            </w:pPr>
          </w:p>
          <w:p w14:paraId="701938DC" w14:textId="77777777" w:rsidR="007A552E" w:rsidRPr="00594DA3" w:rsidRDefault="007A552E" w:rsidP="00230A16">
            <w:pPr>
              <w:tabs>
                <w:tab w:val="left" w:pos="0"/>
                <w:tab w:val="left" w:pos="567"/>
                <w:tab w:val="left" w:pos="630"/>
              </w:tabs>
              <w:rPr>
                <w:rFonts w:ascii="Arial" w:hAnsi="Arial" w:cs="Arial"/>
                <w:sz w:val="20"/>
              </w:rPr>
            </w:pPr>
          </w:p>
          <w:p w14:paraId="701938DD" w14:textId="77777777" w:rsidR="007A552E" w:rsidRPr="00594DA3" w:rsidRDefault="007A552E" w:rsidP="00230A16">
            <w:pPr>
              <w:tabs>
                <w:tab w:val="left" w:pos="0"/>
                <w:tab w:val="left" w:pos="567"/>
                <w:tab w:val="left" w:pos="630"/>
              </w:tabs>
              <w:jc w:val="center"/>
              <w:rPr>
                <w:rFonts w:ascii="Arial" w:hAnsi="Arial" w:cs="Arial"/>
                <w:sz w:val="20"/>
              </w:rPr>
            </w:pPr>
          </w:p>
        </w:tc>
      </w:tr>
    </w:tbl>
    <w:p w14:paraId="51F4B0C1" w14:textId="77777777" w:rsidR="0015251C" w:rsidRPr="00594DA3" w:rsidRDefault="0015251C" w:rsidP="00230A16">
      <w:pPr>
        <w:tabs>
          <w:tab w:val="left" w:pos="567"/>
        </w:tabs>
        <w:spacing w:after="200"/>
        <w:rPr>
          <w:rFonts w:ascii="Arial" w:hAnsi="Arial" w:cs="Arial"/>
          <w:sz w:val="20"/>
        </w:rPr>
      </w:pPr>
    </w:p>
    <w:p w14:paraId="7F619881" w14:textId="77777777" w:rsidR="0015251C" w:rsidRPr="00594DA3" w:rsidRDefault="0015251C">
      <w:pPr>
        <w:spacing w:after="200" w:line="276" w:lineRule="auto"/>
        <w:rPr>
          <w:rFonts w:ascii="Arial" w:hAnsi="Arial" w:cs="Arial"/>
          <w:sz w:val="20"/>
        </w:rPr>
      </w:pPr>
      <w:r w:rsidRPr="00594DA3">
        <w:rPr>
          <w:rFonts w:ascii="Arial" w:hAnsi="Arial" w:cs="Arial"/>
          <w:sz w:val="20"/>
        </w:rPr>
        <w:br w:type="page"/>
      </w:r>
    </w:p>
    <w:p w14:paraId="03852738" w14:textId="5251D82C" w:rsidR="00FB147E" w:rsidRPr="00594DA3" w:rsidRDefault="00FB147E" w:rsidP="0015251C">
      <w:pPr>
        <w:tabs>
          <w:tab w:val="left" w:pos="567"/>
        </w:tabs>
        <w:spacing w:after="200"/>
        <w:jc w:val="right"/>
        <w:rPr>
          <w:rFonts w:ascii="Arial" w:hAnsi="Arial" w:cs="Arial"/>
          <w:sz w:val="20"/>
        </w:rPr>
      </w:pPr>
      <w:r w:rsidRPr="00594DA3">
        <w:rPr>
          <w:rFonts w:ascii="Arial" w:hAnsi="Arial" w:cs="Arial"/>
          <w:sz w:val="20"/>
        </w:rPr>
        <w:lastRenderedPageBreak/>
        <w:t>Priedas Nr.</w:t>
      </w:r>
      <w:r w:rsidR="0015251C" w:rsidRPr="00594DA3">
        <w:rPr>
          <w:rFonts w:ascii="Arial" w:hAnsi="Arial" w:cs="Arial"/>
          <w:sz w:val="20"/>
        </w:rPr>
        <w:t>3</w:t>
      </w:r>
    </w:p>
    <w:p w14:paraId="1F837C89" w14:textId="77777777" w:rsidR="00FB147E" w:rsidRPr="00594DA3" w:rsidRDefault="00FB147E" w:rsidP="00230A16">
      <w:pPr>
        <w:tabs>
          <w:tab w:val="left" w:pos="567"/>
          <w:tab w:val="left" w:pos="4305"/>
        </w:tabs>
        <w:spacing w:before="60" w:after="60"/>
        <w:jc w:val="center"/>
        <w:rPr>
          <w:rFonts w:ascii="Arial" w:hAnsi="Arial" w:cs="Arial"/>
          <w:b/>
          <w:sz w:val="20"/>
        </w:rPr>
      </w:pPr>
    </w:p>
    <w:p w14:paraId="124D4D51" w14:textId="77777777" w:rsidR="00FB147E" w:rsidRPr="00594DA3" w:rsidRDefault="00FB147E" w:rsidP="00230A16">
      <w:pPr>
        <w:tabs>
          <w:tab w:val="left" w:pos="567"/>
          <w:tab w:val="left" w:pos="4305"/>
        </w:tabs>
        <w:spacing w:before="60" w:after="60"/>
        <w:jc w:val="center"/>
        <w:rPr>
          <w:rFonts w:ascii="Arial" w:hAnsi="Arial" w:cs="Arial"/>
          <w:b/>
          <w:sz w:val="20"/>
        </w:rPr>
      </w:pPr>
      <w:r w:rsidRPr="00594DA3">
        <w:rPr>
          <w:rFonts w:ascii="Arial" w:hAnsi="Arial" w:cs="Arial"/>
          <w:b/>
          <w:sz w:val="20"/>
        </w:rPr>
        <w:t>PASLAUGŲ KIEKIAI IR ĮKAINIAI</w:t>
      </w:r>
    </w:p>
    <w:p w14:paraId="701938DF" w14:textId="77777777" w:rsidR="007A552E" w:rsidRPr="00594DA3" w:rsidRDefault="007A552E" w:rsidP="00230A16">
      <w:pPr>
        <w:tabs>
          <w:tab w:val="left" w:pos="567"/>
        </w:tabs>
        <w:spacing w:after="200" w:line="276" w:lineRule="auto"/>
        <w:jc w:val="both"/>
        <w:rPr>
          <w:rFonts w:ascii="Arial" w:hAnsi="Arial" w:cs="Arial"/>
          <w:sz w:val="20"/>
        </w:rPr>
      </w:pPr>
    </w:p>
    <w:tbl>
      <w:tblPr>
        <w:tblW w:w="9736" w:type="dxa"/>
        <w:tblInd w:w="118" w:type="dxa"/>
        <w:tblLook w:val="04A0" w:firstRow="1" w:lastRow="0" w:firstColumn="1" w:lastColumn="0" w:noHBand="0" w:noVBand="1"/>
      </w:tblPr>
      <w:tblGrid>
        <w:gridCol w:w="3503"/>
        <w:gridCol w:w="1195"/>
        <w:gridCol w:w="1083"/>
        <w:gridCol w:w="1314"/>
        <w:gridCol w:w="1117"/>
        <w:gridCol w:w="1524"/>
      </w:tblGrid>
      <w:tr w:rsidR="00A72822" w:rsidRPr="00594DA3" w14:paraId="6CAF1357" w14:textId="77777777" w:rsidTr="00A72822">
        <w:trPr>
          <w:trHeight w:val="300"/>
        </w:trPr>
        <w:tc>
          <w:tcPr>
            <w:tcW w:w="3503" w:type="dxa"/>
            <w:vMerge w:val="restart"/>
            <w:tcBorders>
              <w:top w:val="single" w:sz="8" w:space="0" w:color="000000"/>
              <w:left w:val="single" w:sz="8" w:space="0" w:color="000000"/>
              <w:bottom w:val="single" w:sz="8" w:space="0" w:color="000000"/>
              <w:right w:val="nil"/>
            </w:tcBorders>
            <w:shd w:val="clear" w:color="auto" w:fill="auto"/>
            <w:vAlign w:val="center"/>
            <w:hideMark/>
          </w:tcPr>
          <w:p w14:paraId="4624B9CB" w14:textId="77777777" w:rsidR="00EB7739" w:rsidRPr="00594DA3" w:rsidRDefault="00EB7739" w:rsidP="00230A16">
            <w:pPr>
              <w:tabs>
                <w:tab w:val="left" w:pos="567"/>
              </w:tabs>
              <w:jc w:val="center"/>
              <w:rPr>
                <w:rFonts w:ascii="Arial" w:hAnsi="Arial" w:cs="Arial"/>
                <w:b/>
                <w:bCs/>
                <w:color w:val="000000"/>
                <w:sz w:val="20"/>
              </w:rPr>
            </w:pPr>
            <w:r w:rsidRPr="00594DA3">
              <w:rPr>
                <w:rFonts w:ascii="Arial" w:hAnsi="Arial" w:cs="Arial"/>
                <w:b/>
                <w:bCs/>
                <w:color w:val="000000"/>
                <w:sz w:val="20"/>
              </w:rPr>
              <w:t>Programinės įrangos, kuriai bus teikiamos palaikymo paslaugos, pavadinimas</w:t>
            </w:r>
          </w:p>
        </w:tc>
        <w:tc>
          <w:tcPr>
            <w:tcW w:w="119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9F88707" w14:textId="77777777" w:rsidR="00EB7739" w:rsidRPr="00594DA3" w:rsidRDefault="00EB7739" w:rsidP="00230A16">
            <w:pPr>
              <w:tabs>
                <w:tab w:val="left" w:pos="567"/>
              </w:tabs>
              <w:jc w:val="center"/>
              <w:rPr>
                <w:rFonts w:ascii="Arial" w:hAnsi="Arial" w:cs="Arial"/>
                <w:b/>
                <w:bCs/>
                <w:color w:val="000000"/>
                <w:sz w:val="20"/>
              </w:rPr>
            </w:pPr>
            <w:r w:rsidRPr="00594DA3">
              <w:rPr>
                <w:rFonts w:ascii="Arial" w:hAnsi="Arial" w:cs="Arial"/>
                <w:b/>
                <w:bCs/>
                <w:color w:val="000000"/>
                <w:sz w:val="20"/>
              </w:rPr>
              <w:t>Licencijos tipas</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E60C8B3" w14:textId="77777777" w:rsidR="00EB7739" w:rsidRPr="00594DA3" w:rsidRDefault="00EB7739" w:rsidP="00230A16">
            <w:pPr>
              <w:tabs>
                <w:tab w:val="left" w:pos="567"/>
              </w:tabs>
              <w:jc w:val="center"/>
              <w:rPr>
                <w:rFonts w:ascii="Arial" w:hAnsi="Arial" w:cs="Arial"/>
                <w:b/>
                <w:bCs/>
                <w:color w:val="000000"/>
                <w:sz w:val="20"/>
              </w:rPr>
            </w:pPr>
            <w:r w:rsidRPr="00594DA3">
              <w:rPr>
                <w:rFonts w:ascii="Arial" w:hAnsi="Arial" w:cs="Arial"/>
                <w:b/>
                <w:bCs/>
                <w:color w:val="000000"/>
                <w:sz w:val="20"/>
              </w:rPr>
              <w:t>Licencijų kiekis  </w:t>
            </w:r>
          </w:p>
        </w:tc>
        <w:tc>
          <w:tcPr>
            <w:tcW w:w="1314" w:type="dxa"/>
            <w:vMerge w:val="restart"/>
            <w:tcBorders>
              <w:top w:val="single" w:sz="8" w:space="0" w:color="000000"/>
              <w:left w:val="nil"/>
              <w:bottom w:val="single" w:sz="8" w:space="0" w:color="000000"/>
              <w:right w:val="single" w:sz="8" w:space="0" w:color="000000"/>
            </w:tcBorders>
            <w:shd w:val="clear" w:color="auto" w:fill="auto"/>
            <w:vAlign w:val="center"/>
            <w:hideMark/>
          </w:tcPr>
          <w:p w14:paraId="02003480" w14:textId="77777777" w:rsidR="00EB7739" w:rsidRPr="00594DA3" w:rsidRDefault="00EB7739" w:rsidP="00230A16">
            <w:pPr>
              <w:tabs>
                <w:tab w:val="left" w:pos="567"/>
              </w:tabs>
              <w:jc w:val="center"/>
              <w:rPr>
                <w:rFonts w:ascii="Arial" w:hAnsi="Arial" w:cs="Arial"/>
                <w:b/>
                <w:bCs/>
                <w:color w:val="000000"/>
                <w:sz w:val="20"/>
              </w:rPr>
            </w:pPr>
            <w:r w:rsidRPr="00594DA3">
              <w:rPr>
                <w:rFonts w:ascii="Arial" w:hAnsi="Arial" w:cs="Arial"/>
                <w:b/>
                <w:bCs/>
                <w:color w:val="000000"/>
                <w:sz w:val="20"/>
              </w:rPr>
              <w:t>Etapo pradžia nuo</w:t>
            </w:r>
          </w:p>
        </w:tc>
        <w:tc>
          <w:tcPr>
            <w:tcW w:w="11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EAD230" w14:textId="77777777" w:rsidR="00EB7739" w:rsidRPr="00594DA3" w:rsidRDefault="00EB7739" w:rsidP="00230A16">
            <w:pPr>
              <w:tabs>
                <w:tab w:val="left" w:pos="567"/>
              </w:tabs>
              <w:jc w:val="center"/>
              <w:rPr>
                <w:rFonts w:ascii="Arial" w:hAnsi="Arial" w:cs="Arial"/>
                <w:b/>
                <w:bCs/>
                <w:color w:val="000000"/>
                <w:sz w:val="20"/>
              </w:rPr>
            </w:pPr>
            <w:r w:rsidRPr="00594DA3">
              <w:rPr>
                <w:rFonts w:ascii="Arial" w:hAnsi="Arial" w:cs="Arial"/>
                <w:b/>
                <w:bCs/>
                <w:color w:val="000000"/>
                <w:sz w:val="20"/>
              </w:rPr>
              <w:t xml:space="preserve">Vieneto kaina be PVM, </w:t>
            </w:r>
            <w:proofErr w:type="spellStart"/>
            <w:r w:rsidRPr="00594DA3">
              <w:rPr>
                <w:rFonts w:ascii="Arial" w:hAnsi="Arial" w:cs="Arial"/>
                <w:b/>
                <w:bCs/>
                <w:color w:val="000000"/>
                <w:sz w:val="20"/>
              </w:rPr>
              <w:t>Eur</w:t>
            </w:r>
            <w:proofErr w:type="spellEnd"/>
          </w:p>
        </w:tc>
        <w:tc>
          <w:tcPr>
            <w:tcW w:w="15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8E646A" w14:textId="77777777" w:rsidR="00EB7739" w:rsidRPr="00594DA3" w:rsidRDefault="00EB7739" w:rsidP="00230A16">
            <w:pPr>
              <w:tabs>
                <w:tab w:val="left" w:pos="567"/>
              </w:tabs>
              <w:jc w:val="center"/>
              <w:rPr>
                <w:rFonts w:ascii="Arial" w:hAnsi="Arial" w:cs="Arial"/>
                <w:b/>
                <w:bCs/>
                <w:color w:val="000000"/>
                <w:sz w:val="20"/>
              </w:rPr>
            </w:pPr>
            <w:r w:rsidRPr="00594DA3">
              <w:rPr>
                <w:rFonts w:ascii="Arial" w:hAnsi="Arial" w:cs="Arial"/>
                <w:b/>
                <w:bCs/>
                <w:color w:val="000000"/>
                <w:sz w:val="20"/>
              </w:rPr>
              <w:t xml:space="preserve">Viso kiekio kaina be PVM, </w:t>
            </w:r>
            <w:proofErr w:type="spellStart"/>
            <w:r w:rsidRPr="00594DA3">
              <w:rPr>
                <w:rFonts w:ascii="Arial" w:hAnsi="Arial" w:cs="Arial"/>
                <w:b/>
                <w:bCs/>
                <w:color w:val="000000"/>
                <w:sz w:val="20"/>
              </w:rPr>
              <w:t>Eur</w:t>
            </w:r>
            <w:proofErr w:type="spellEnd"/>
          </w:p>
        </w:tc>
      </w:tr>
      <w:tr w:rsidR="00A72822" w:rsidRPr="00594DA3" w14:paraId="03178673" w14:textId="77777777" w:rsidTr="00A72822">
        <w:trPr>
          <w:trHeight w:val="615"/>
        </w:trPr>
        <w:tc>
          <w:tcPr>
            <w:tcW w:w="3503" w:type="dxa"/>
            <w:vMerge/>
            <w:tcBorders>
              <w:top w:val="single" w:sz="8" w:space="0" w:color="000000"/>
              <w:left w:val="single" w:sz="8" w:space="0" w:color="000000"/>
              <w:bottom w:val="single" w:sz="8" w:space="0" w:color="000000"/>
              <w:right w:val="nil"/>
            </w:tcBorders>
            <w:vAlign w:val="center"/>
            <w:hideMark/>
          </w:tcPr>
          <w:p w14:paraId="1385F2D5" w14:textId="77777777" w:rsidR="00EB7739" w:rsidRPr="00594DA3" w:rsidRDefault="00EB7739" w:rsidP="00230A16">
            <w:pPr>
              <w:tabs>
                <w:tab w:val="left" w:pos="567"/>
              </w:tabs>
              <w:rPr>
                <w:rFonts w:ascii="Arial" w:hAnsi="Arial" w:cs="Arial"/>
                <w:b/>
                <w:bCs/>
                <w:color w:val="000000"/>
                <w:sz w:val="20"/>
              </w:rPr>
            </w:pPr>
          </w:p>
        </w:tc>
        <w:tc>
          <w:tcPr>
            <w:tcW w:w="1195" w:type="dxa"/>
            <w:vMerge/>
            <w:tcBorders>
              <w:top w:val="single" w:sz="4" w:space="0" w:color="auto"/>
              <w:left w:val="single" w:sz="4" w:space="0" w:color="auto"/>
              <w:bottom w:val="single" w:sz="4" w:space="0" w:color="000000"/>
              <w:right w:val="single" w:sz="4" w:space="0" w:color="auto"/>
            </w:tcBorders>
            <w:vAlign w:val="center"/>
            <w:hideMark/>
          </w:tcPr>
          <w:p w14:paraId="14C1A388" w14:textId="77777777" w:rsidR="00EB7739" w:rsidRPr="00594DA3" w:rsidRDefault="00EB7739" w:rsidP="00230A16">
            <w:pPr>
              <w:tabs>
                <w:tab w:val="left" w:pos="567"/>
              </w:tabs>
              <w:rPr>
                <w:rFonts w:ascii="Arial" w:hAnsi="Arial" w:cs="Arial"/>
                <w:b/>
                <w:bCs/>
                <w:color w:val="000000"/>
                <w:sz w:val="20"/>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63AB5D30" w14:textId="77777777" w:rsidR="00EB7739" w:rsidRPr="00594DA3" w:rsidRDefault="00EB7739" w:rsidP="00230A16">
            <w:pPr>
              <w:tabs>
                <w:tab w:val="left" w:pos="567"/>
              </w:tabs>
              <w:rPr>
                <w:rFonts w:ascii="Arial" w:hAnsi="Arial" w:cs="Arial"/>
                <w:b/>
                <w:bCs/>
                <w:color w:val="000000"/>
                <w:sz w:val="20"/>
              </w:rPr>
            </w:pPr>
          </w:p>
        </w:tc>
        <w:tc>
          <w:tcPr>
            <w:tcW w:w="1314" w:type="dxa"/>
            <w:vMerge/>
            <w:tcBorders>
              <w:top w:val="single" w:sz="8" w:space="0" w:color="000000"/>
              <w:left w:val="nil"/>
              <w:bottom w:val="single" w:sz="8" w:space="0" w:color="000000"/>
              <w:right w:val="single" w:sz="8" w:space="0" w:color="000000"/>
            </w:tcBorders>
            <w:vAlign w:val="center"/>
            <w:hideMark/>
          </w:tcPr>
          <w:p w14:paraId="4022F0E6" w14:textId="77777777" w:rsidR="00EB7739" w:rsidRPr="00594DA3" w:rsidRDefault="00EB7739" w:rsidP="00230A16">
            <w:pPr>
              <w:tabs>
                <w:tab w:val="left" w:pos="567"/>
              </w:tabs>
              <w:rPr>
                <w:rFonts w:ascii="Arial" w:hAnsi="Arial" w:cs="Arial"/>
                <w:b/>
                <w:bCs/>
                <w:color w:val="000000"/>
                <w:sz w:val="20"/>
              </w:rPr>
            </w:pPr>
          </w:p>
        </w:tc>
        <w:tc>
          <w:tcPr>
            <w:tcW w:w="1117" w:type="dxa"/>
            <w:vMerge/>
            <w:tcBorders>
              <w:top w:val="single" w:sz="8" w:space="0" w:color="000000"/>
              <w:left w:val="single" w:sz="8" w:space="0" w:color="000000"/>
              <w:bottom w:val="single" w:sz="8" w:space="0" w:color="000000"/>
              <w:right w:val="single" w:sz="8" w:space="0" w:color="000000"/>
            </w:tcBorders>
            <w:vAlign w:val="center"/>
            <w:hideMark/>
          </w:tcPr>
          <w:p w14:paraId="17808811" w14:textId="77777777" w:rsidR="00EB7739" w:rsidRPr="00594DA3" w:rsidRDefault="00EB7739" w:rsidP="00230A16">
            <w:pPr>
              <w:tabs>
                <w:tab w:val="left" w:pos="567"/>
              </w:tabs>
              <w:rPr>
                <w:rFonts w:ascii="Arial" w:hAnsi="Arial" w:cs="Arial"/>
                <w:b/>
                <w:bCs/>
                <w:color w:val="000000"/>
                <w:sz w:val="20"/>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38F0A5DB" w14:textId="77777777" w:rsidR="00EB7739" w:rsidRPr="00594DA3" w:rsidRDefault="00EB7739" w:rsidP="00230A16">
            <w:pPr>
              <w:tabs>
                <w:tab w:val="left" w:pos="567"/>
              </w:tabs>
              <w:rPr>
                <w:rFonts w:ascii="Arial" w:hAnsi="Arial" w:cs="Arial"/>
                <w:b/>
                <w:bCs/>
                <w:color w:val="000000"/>
                <w:sz w:val="20"/>
              </w:rPr>
            </w:pPr>
          </w:p>
        </w:tc>
      </w:tr>
      <w:tr w:rsidR="00EB7739" w:rsidRPr="00594DA3" w14:paraId="29587500" w14:textId="77777777" w:rsidTr="00D273A6">
        <w:trPr>
          <w:trHeight w:val="315"/>
        </w:trPr>
        <w:tc>
          <w:tcPr>
            <w:tcW w:w="9736"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88D8C9F" w14:textId="279968AC" w:rsidR="00EB7739" w:rsidRPr="00594DA3" w:rsidRDefault="00EB7739" w:rsidP="00230A16">
            <w:pPr>
              <w:tabs>
                <w:tab w:val="left" w:pos="567"/>
              </w:tabs>
              <w:jc w:val="center"/>
              <w:rPr>
                <w:rFonts w:ascii="Arial" w:hAnsi="Arial" w:cs="Arial"/>
                <w:b/>
                <w:bCs/>
                <w:color w:val="000000"/>
                <w:sz w:val="20"/>
              </w:rPr>
            </w:pPr>
          </w:p>
        </w:tc>
      </w:tr>
      <w:tr w:rsidR="00A72822" w:rsidRPr="00594DA3" w14:paraId="7FB5AAAD"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418D452F"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Tuning</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Pack</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63A40127"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25CD1048"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nil"/>
              <w:left w:val="nil"/>
              <w:bottom w:val="single" w:sz="8" w:space="0" w:color="000000"/>
              <w:right w:val="single" w:sz="8" w:space="0" w:color="000000"/>
            </w:tcBorders>
            <w:shd w:val="clear" w:color="auto" w:fill="auto"/>
            <w:vAlign w:val="center"/>
            <w:hideMark/>
          </w:tcPr>
          <w:p w14:paraId="46F66F33"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2019.04.28</w:t>
            </w:r>
          </w:p>
        </w:tc>
        <w:tc>
          <w:tcPr>
            <w:tcW w:w="1117" w:type="dxa"/>
            <w:tcBorders>
              <w:top w:val="nil"/>
              <w:left w:val="nil"/>
              <w:bottom w:val="single" w:sz="8" w:space="0" w:color="000000"/>
              <w:right w:val="single" w:sz="8" w:space="0" w:color="000000"/>
            </w:tcBorders>
            <w:shd w:val="clear" w:color="auto" w:fill="auto"/>
            <w:vAlign w:val="center"/>
          </w:tcPr>
          <w:p w14:paraId="7714D795" w14:textId="1FAFA84A"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759F6A15" w14:textId="43514422" w:rsidR="00A72822" w:rsidRPr="00594DA3" w:rsidRDefault="00A72822" w:rsidP="00230A16">
            <w:pPr>
              <w:tabs>
                <w:tab w:val="left" w:pos="567"/>
              </w:tabs>
              <w:jc w:val="center"/>
              <w:rPr>
                <w:rFonts w:ascii="Arial" w:hAnsi="Arial" w:cs="Arial"/>
                <w:color w:val="000000"/>
                <w:sz w:val="20"/>
              </w:rPr>
            </w:pPr>
          </w:p>
        </w:tc>
      </w:tr>
      <w:tr w:rsidR="00A72822" w:rsidRPr="00594DA3" w14:paraId="4A23EC7B"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7761A335"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Database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Enterprise</w:t>
            </w:r>
            <w:proofErr w:type="spellEnd"/>
            <w:r w:rsidRPr="00594DA3">
              <w:rPr>
                <w:rFonts w:ascii="Arial" w:hAnsi="Arial" w:cs="Arial"/>
                <w:color w:val="000000"/>
                <w:sz w:val="20"/>
              </w:rPr>
              <w:t xml:space="preserve"> Edition </w:t>
            </w:r>
          </w:p>
        </w:tc>
        <w:tc>
          <w:tcPr>
            <w:tcW w:w="1195" w:type="dxa"/>
            <w:tcBorders>
              <w:top w:val="nil"/>
              <w:left w:val="nil"/>
              <w:bottom w:val="single" w:sz="8" w:space="0" w:color="000000"/>
              <w:right w:val="single" w:sz="8" w:space="0" w:color="000000"/>
            </w:tcBorders>
            <w:shd w:val="clear" w:color="auto" w:fill="auto"/>
            <w:vAlign w:val="center"/>
            <w:hideMark/>
          </w:tcPr>
          <w:p w14:paraId="77BF2BE6"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7C041C4C"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nil"/>
              <w:left w:val="nil"/>
              <w:bottom w:val="single" w:sz="8" w:space="0" w:color="000000"/>
              <w:right w:val="single" w:sz="8" w:space="0" w:color="000000"/>
            </w:tcBorders>
            <w:shd w:val="clear" w:color="auto" w:fill="auto"/>
            <w:vAlign w:val="center"/>
            <w:hideMark/>
          </w:tcPr>
          <w:p w14:paraId="44BE98A7"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2019.04.28</w:t>
            </w:r>
          </w:p>
        </w:tc>
        <w:tc>
          <w:tcPr>
            <w:tcW w:w="1117" w:type="dxa"/>
            <w:tcBorders>
              <w:top w:val="nil"/>
              <w:left w:val="nil"/>
              <w:bottom w:val="single" w:sz="8" w:space="0" w:color="000000"/>
              <w:right w:val="single" w:sz="8" w:space="0" w:color="000000"/>
            </w:tcBorders>
            <w:shd w:val="clear" w:color="auto" w:fill="auto"/>
            <w:vAlign w:val="center"/>
          </w:tcPr>
          <w:p w14:paraId="5EF3210C" w14:textId="67B2CB48"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3047B628" w14:textId="30D7F3DA" w:rsidR="00A72822" w:rsidRPr="00594DA3" w:rsidRDefault="00A72822" w:rsidP="00230A16">
            <w:pPr>
              <w:tabs>
                <w:tab w:val="left" w:pos="567"/>
              </w:tabs>
              <w:jc w:val="center"/>
              <w:rPr>
                <w:rFonts w:ascii="Arial" w:hAnsi="Arial" w:cs="Arial"/>
                <w:color w:val="000000"/>
                <w:sz w:val="20"/>
              </w:rPr>
            </w:pPr>
          </w:p>
        </w:tc>
      </w:tr>
      <w:tr w:rsidR="00A72822" w:rsidRPr="00594DA3" w14:paraId="3A558A5A"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5F33FD41"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Real</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Application</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Clusters</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688786E5"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324EE8B1"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nil"/>
              <w:left w:val="nil"/>
              <w:bottom w:val="single" w:sz="8" w:space="0" w:color="000000"/>
              <w:right w:val="single" w:sz="8" w:space="0" w:color="000000"/>
            </w:tcBorders>
            <w:shd w:val="clear" w:color="auto" w:fill="auto"/>
            <w:vAlign w:val="center"/>
            <w:hideMark/>
          </w:tcPr>
          <w:p w14:paraId="18419E8D"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2019.04.28</w:t>
            </w:r>
          </w:p>
        </w:tc>
        <w:tc>
          <w:tcPr>
            <w:tcW w:w="1117" w:type="dxa"/>
            <w:tcBorders>
              <w:top w:val="nil"/>
              <w:left w:val="nil"/>
              <w:bottom w:val="single" w:sz="8" w:space="0" w:color="000000"/>
              <w:right w:val="single" w:sz="8" w:space="0" w:color="000000"/>
            </w:tcBorders>
            <w:shd w:val="clear" w:color="auto" w:fill="auto"/>
            <w:vAlign w:val="center"/>
          </w:tcPr>
          <w:p w14:paraId="286C4F4E" w14:textId="5AD04208"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5E2B3322" w14:textId="512D883C" w:rsidR="00A72822" w:rsidRPr="00594DA3" w:rsidRDefault="00A72822" w:rsidP="00230A16">
            <w:pPr>
              <w:tabs>
                <w:tab w:val="left" w:pos="567"/>
              </w:tabs>
              <w:jc w:val="center"/>
              <w:rPr>
                <w:rFonts w:ascii="Arial" w:hAnsi="Arial" w:cs="Arial"/>
                <w:color w:val="000000"/>
                <w:sz w:val="20"/>
              </w:rPr>
            </w:pPr>
          </w:p>
        </w:tc>
      </w:tr>
      <w:tr w:rsidR="00A72822" w:rsidRPr="00594DA3" w14:paraId="27209B8E"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7EA960DA"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Diagnostics</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Pack</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42F59A4F"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632DA024"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nil"/>
              <w:left w:val="nil"/>
              <w:bottom w:val="single" w:sz="8" w:space="0" w:color="000000"/>
              <w:right w:val="single" w:sz="8" w:space="0" w:color="000000"/>
            </w:tcBorders>
            <w:shd w:val="clear" w:color="auto" w:fill="auto"/>
            <w:vAlign w:val="center"/>
            <w:hideMark/>
          </w:tcPr>
          <w:p w14:paraId="68655DF1"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2019.04.28</w:t>
            </w:r>
          </w:p>
        </w:tc>
        <w:tc>
          <w:tcPr>
            <w:tcW w:w="1117" w:type="dxa"/>
            <w:tcBorders>
              <w:top w:val="nil"/>
              <w:left w:val="nil"/>
              <w:bottom w:val="single" w:sz="8" w:space="0" w:color="000000"/>
              <w:right w:val="single" w:sz="8" w:space="0" w:color="000000"/>
            </w:tcBorders>
            <w:shd w:val="clear" w:color="auto" w:fill="auto"/>
            <w:vAlign w:val="center"/>
          </w:tcPr>
          <w:p w14:paraId="13D1D0BA" w14:textId="54BC175B"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734131CE" w14:textId="02821DC1" w:rsidR="00A72822" w:rsidRPr="00594DA3" w:rsidRDefault="00A72822" w:rsidP="00230A16">
            <w:pPr>
              <w:tabs>
                <w:tab w:val="left" w:pos="567"/>
              </w:tabs>
              <w:jc w:val="center"/>
              <w:rPr>
                <w:rFonts w:ascii="Arial" w:hAnsi="Arial" w:cs="Arial"/>
                <w:color w:val="000000"/>
                <w:sz w:val="20"/>
              </w:rPr>
            </w:pPr>
          </w:p>
        </w:tc>
      </w:tr>
      <w:tr w:rsidR="00A72822" w:rsidRPr="00594DA3" w14:paraId="2EE71F43"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28FC69D5"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Partitioning</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7674E2A6"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7D27E513"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nil"/>
              <w:left w:val="nil"/>
              <w:bottom w:val="single" w:sz="8" w:space="0" w:color="000000"/>
              <w:right w:val="single" w:sz="8" w:space="0" w:color="000000"/>
            </w:tcBorders>
            <w:shd w:val="clear" w:color="auto" w:fill="auto"/>
            <w:vAlign w:val="center"/>
            <w:hideMark/>
          </w:tcPr>
          <w:p w14:paraId="7E8C03F5"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2019.04.28</w:t>
            </w:r>
          </w:p>
        </w:tc>
        <w:tc>
          <w:tcPr>
            <w:tcW w:w="1117" w:type="dxa"/>
            <w:tcBorders>
              <w:top w:val="nil"/>
              <w:left w:val="nil"/>
              <w:bottom w:val="single" w:sz="8" w:space="0" w:color="000000"/>
              <w:right w:val="single" w:sz="8" w:space="0" w:color="000000"/>
            </w:tcBorders>
            <w:shd w:val="clear" w:color="auto" w:fill="auto"/>
            <w:vAlign w:val="center"/>
          </w:tcPr>
          <w:p w14:paraId="5C80CA29" w14:textId="6FEDDA95"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53D85FFC" w14:textId="4ED8D846" w:rsidR="00A72822" w:rsidRPr="00594DA3" w:rsidRDefault="00A72822" w:rsidP="00230A16">
            <w:pPr>
              <w:tabs>
                <w:tab w:val="left" w:pos="567"/>
              </w:tabs>
              <w:jc w:val="center"/>
              <w:rPr>
                <w:rFonts w:ascii="Arial" w:hAnsi="Arial" w:cs="Arial"/>
                <w:color w:val="000000"/>
                <w:sz w:val="20"/>
              </w:rPr>
            </w:pPr>
          </w:p>
        </w:tc>
      </w:tr>
      <w:tr w:rsidR="00A72822" w:rsidRPr="00594DA3" w14:paraId="2B4DA983"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73A72993"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Database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Enterprise</w:t>
            </w:r>
            <w:proofErr w:type="spellEnd"/>
            <w:r w:rsidRPr="00594DA3">
              <w:rPr>
                <w:rFonts w:ascii="Arial" w:hAnsi="Arial" w:cs="Arial"/>
                <w:color w:val="000000"/>
                <w:sz w:val="20"/>
              </w:rPr>
              <w:t xml:space="preserve"> Edition </w:t>
            </w:r>
          </w:p>
        </w:tc>
        <w:tc>
          <w:tcPr>
            <w:tcW w:w="1195" w:type="dxa"/>
            <w:tcBorders>
              <w:top w:val="nil"/>
              <w:left w:val="nil"/>
              <w:bottom w:val="single" w:sz="8" w:space="0" w:color="000000"/>
              <w:right w:val="single" w:sz="8" w:space="0" w:color="000000"/>
            </w:tcBorders>
            <w:shd w:val="clear" w:color="auto" w:fill="auto"/>
            <w:vAlign w:val="center"/>
            <w:hideMark/>
          </w:tcPr>
          <w:p w14:paraId="6EF2DD3E"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761E82A4"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4</w:t>
            </w:r>
          </w:p>
        </w:tc>
        <w:tc>
          <w:tcPr>
            <w:tcW w:w="1314" w:type="dxa"/>
            <w:tcBorders>
              <w:top w:val="nil"/>
              <w:left w:val="nil"/>
              <w:bottom w:val="single" w:sz="8" w:space="0" w:color="000000"/>
              <w:right w:val="single" w:sz="8" w:space="0" w:color="000000"/>
            </w:tcBorders>
            <w:shd w:val="clear" w:color="auto" w:fill="auto"/>
            <w:vAlign w:val="center"/>
            <w:hideMark/>
          </w:tcPr>
          <w:p w14:paraId="0B86B5CF"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2019.12.22</w:t>
            </w:r>
          </w:p>
        </w:tc>
        <w:tc>
          <w:tcPr>
            <w:tcW w:w="1117" w:type="dxa"/>
            <w:tcBorders>
              <w:top w:val="nil"/>
              <w:left w:val="nil"/>
              <w:bottom w:val="single" w:sz="8" w:space="0" w:color="000000"/>
              <w:right w:val="single" w:sz="8" w:space="0" w:color="000000"/>
            </w:tcBorders>
            <w:shd w:val="clear" w:color="auto" w:fill="auto"/>
            <w:vAlign w:val="center"/>
          </w:tcPr>
          <w:p w14:paraId="49F96CC9" w14:textId="5295B09D"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00CF49C5" w14:textId="12E76837" w:rsidR="00A72822" w:rsidRPr="00594DA3" w:rsidRDefault="00A72822" w:rsidP="00230A16">
            <w:pPr>
              <w:tabs>
                <w:tab w:val="left" w:pos="567"/>
              </w:tabs>
              <w:jc w:val="center"/>
              <w:rPr>
                <w:rFonts w:ascii="Arial" w:hAnsi="Arial" w:cs="Arial"/>
                <w:color w:val="000000"/>
                <w:sz w:val="20"/>
              </w:rPr>
            </w:pPr>
          </w:p>
        </w:tc>
      </w:tr>
      <w:tr w:rsidR="00A72822" w:rsidRPr="00594DA3" w14:paraId="43509E47"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5D6CE11A"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WebLogic</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Suite</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350497F9"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0C46EE72"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8</w:t>
            </w:r>
          </w:p>
        </w:tc>
        <w:tc>
          <w:tcPr>
            <w:tcW w:w="1314" w:type="dxa"/>
            <w:tcBorders>
              <w:top w:val="nil"/>
              <w:left w:val="nil"/>
              <w:bottom w:val="single" w:sz="8" w:space="0" w:color="000000"/>
              <w:right w:val="single" w:sz="8" w:space="0" w:color="000000"/>
            </w:tcBorders>
            <w:shd w:val="clear" w:color="auto" w:fill="auto"/>
            <w:vAlign w:val="center"/>
            <w:hideMark/>
          </w:tcPr>
          <w:p w14:paraId="18364DBA"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2019.12.22</w:t>
            </w:r>
          </w:p>
        </w:tc>
        <w:tc>
          <w:tcPr>
            <w:tcW w:w="1117" w:type="dxa"/>
            <w:tcBorders>
              <w:top w:val="nil"/>
              <w:left w:val="nil"/>
              <w:bottom w:val="single" w:sz="8" w:space="0" w:color="000000"/>
              <w:right w:val="single" w:sz="8" w:space="0" w:color="000000"/>
            </w:tcBorders>
            <w:shd w:val="clear" w:color="auto" w:fill="auto"/>
            <w:vAlign w:val="center"/>
          </w:tcPr>
          <w:p w14:paraId="7650A8E4" w14:textId="0A24BBA4"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0F6C283E" w14:textId="53A55E6F" w:rsidR="00A72822" w:rsidRPr="00594DA3" w:rsidRDefault="00A72822" w:rsidP="00230A16">
            <w:pPr>
              <w:tabs>
                <w:tab w:val="left" w:pos="567"/>
              </w:tabs>
              <w:jc w:val="center"/>
              <w:rPr>
                <w:rFonts w:ascii="Arial" w:hAnsi="Arial" w:cs="Arial"/>
                <w:color w:val="000000"/>
                <w:sz w:val="20"/>
              </w:rPr>
            </w:pPr>
          </w:p>
        </w:tc>
      </w:tr>
      <w:tr w:rsidR="00A72822" w:rsidRPr="00594DA3" w14:paraId="38BC067E"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06D4D5C6"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Real</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Application</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Clusters</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2E19C773"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2E055B4C"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4</w:t>
            </w:r>
          </w:p>
        </w:tc>
        <w:tc>
          <w:tcPr>
            <w:tcW w:w="1314" w:type="dxa"/>
            <w:tcBorders>
              <w:top w:val="nil"/>
              <w:left w:val="nil"/>
              <w:bottom w:val="single" w:sz="8" w:space="0" w:color="000000"/>
              <w:right w:val="single" w:sz="8" w:space="0" w:color="000000"/>
            </w:tcBorders>
            <w:shd w:val="clear" w:color="auto" w:fill="auto"/>
            <w:vAlign w:val="center"/>
            <w:hideMark/>
          </w:tcPr>
          <w:p w14:paraId="1E8C4841"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2019.12.22</w:t>
            </w:r>
          </w:p>
        </w:tc>
        <w:tc>
          <w:tcPr>
            <w:tcW w:w="1117" w:type="dxa"/>
            <w:tcBorders>
              <w:top w:val="nil"/>
              <w:left w:val="nil"/>
              <w:bottom w:val="single" w:sz="8" w:space="0" w:color="000000"/>
              <w:right w:val="single" w:sz="8" w:space="0" w:color="000000"/>
            </w:tcBorders>
            <w:shd w:val="clear" w:color="auto" w:fill="auto"/>
            <w:vAlign w:val="center"/>
          </w:tcPr>
          <w:p w14:paraId="06BCB0B2" w14:textId="1D2B84AE"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0FD3504B" w14:textId="3E3F4AF6" w:rsidR="00A72822" w:rsidRPr="00594DA3" w:rsidRDefault="00A72822" w:rsidP="00230A16">
            <w:pPr>
              <w:tabs>
                <w:tab w:val="left" w:pos="567"/>
              </w:tabs>
              <w:jc w:val="center"/>
              <w:rPr>
                <w:rFonts w:ascii="Arial" w:hAnsi="Arial" w:cs="Arial"/>
                <w:color w:val="000000"/>
                <w:sz w:val="20"/>
              </w:rPr>
            </w:pPr>
          </w:p>
        </w:tc>
      </w:tr>
      <w:tr w:rsidR="00A72822" w:rsidRPr="00594DA3" w14:paraId="300ADF2A"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2051E0EC"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Partitioning</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002E8CB7"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14D8E6D4"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4</w:t>
            </w:r>
          </w:p>
        </w:tc>
        <w:tc>
          <w:tcPr>
            <w:tcW w:w="1314" w:type="dxa"/>
            <w:tcBorders>
              <w:top w:val="nil"/>
              <w:left w:val="nil"/>
              <w:bottom w:val="single" w:sz="8" w:space="0" w:color="000000"/>
              <w:right w:val="single" w:sz="8" w:space="0" w:color="000000"/>
            </w:tcBorders>
            <w:shd w:val="clear" w:color="auto" w:fill="auto"/>
            <w:vAlign w:val="center"/>
            <w:hideMark/>
          </w:tcPr>
          <w:p w14:paraId="601C1C25"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2019.12.22</w:t>
            </w:r>
          </w:p>
        </w:tc>
        <w:tc>
          <w:tcPr>
            <w:tcW w:w="1117" w:type="dxa"/>
            <w:tcBorders>
              <w:top w:val="nil"/>
              <w:left w:val="nil"/>
              <w:bottom w:val="single" w:sz="8" w:space="0" w:color="000000"/>
              <w:right w:val="single" w:sz="8" w:space="0" w:color="000000"/>
            </w:tcBorders>
            <w:shd w:val="clear" w:color="auto" w:fill="auto"/>
            <w:vAlign w:val="center"/>
          </w:tcPr>
          <w:p w14:paraId="3170AA70" w14:textId="3D59A272"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4A47656D" w14:textId="298DBB5D" w:rsidR="00A72822" w:rsidRPr="00594DA3" w:rsidRDefault="00A72822" w:rsidP="00230A16">
            <w:pPr>
              <w:tabs>
                <w:tab w:val="left" w:pos="567"/>
              </w:tabs>
              <w:jc w:val="center"/>
              <w:rPr>
                <w:rFonts w:ascii="Arial" w:hAnsi="Arial" w:cs="Arial"/>
                <w:color w:val="000000"/>
                <w:sz w:val="20"/>
              </w:rPr>
            </w:pPr>
          </w:p>
        </w:tc>
      </w:tr>
      <w:tr w:rsidR="00EB7739" w:rsidRPr="00594DA3" w14:paraId="49F9CA57" w14:textId="77777777" w:rsidTr="00A72822">
        <w:trPr>
          <w:trHeight w:val="315"/>
        </w:trPr>
        <w:tc>
          <w:tcPr>
            <w:tcW w:w="709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201C8F" w14:textId="77777777" w:rsidR="00EB7739" w:rsidRPr="00594DA3" w:rsidRDefault="00EB7739" w:rsidP="00230A16">
            <w:pPr>
              <w:tabs>
                <w:tab w:val="left" w:pos="567"/>
              </w:tabs>
              <w:jc w:val="right"/>
              <w:rPr>
                <w:rFonts w:ascii="Arial" w:hAnsi="Arial" w:cs="Arial"/>
                <w:color w:val="000000"/>
                <w:sz w:val="20"/>
              </w:rPr>
            </w:pPr>
            <w:r w:rsidRPr="00594DA3">
              <w:rPr>
                <w:rFonts w:ascii="Arial" w:hAnsi="Arial" w:cs="Arial"/>
                <w:color w:val="000000"/>
                <w:sz w:val="20"/>
              </w:rPr>
              <w:t xml:space="preserve">Kaina (I etapas) </w:t>
            </w:r>
            <w:proofErr w:type="spellStart"/>
            <w:r w:rsidRPr="00594DA3">
              <w:rPr>
                <w:rFonts w:ascii="Arial" w:hAnsi="Arial" w:cs="Arial"/>
                <w:color w:val="000000"/>
                <w:sz w:val="20"/>
              </w:rPr>
              <w:t>Eur</w:t>
            </w:r>
            <w:proofErr w:type="spellEnd"/>
            <w:r w:rsidRPr="00594DA3">
              <w:rPr>
                <w:rFonts w:ascii="Arial" w:hAnsi="Arial" w:cs="Arial"/>
                <w:color w:val="000000"/>
                <w:sz w:val="20"/>
              </w:rPr>
              <w:t xml:space="preserve"> be PVM</w:t>
            </w:r>
          </w:p>
        </w:tc>
        <w:tc>
          <w:tcPr>
            <w:tcW w:w="2641" w:type="dxa"/>
            <w:gridSpan w:val="2"/>
            <w:tcBorders>
              <w:top w:val="single" w:sz="8" w:space="0" w:color="000000"/>
              <w:left w:val="nil"/>
              <w:bottom w:val="single" w:sz="8" w:space="0" w:color="000000"/>
              <w:right w:val="single" w:sz="8" w:space="0" w:color="000000"/>
            </w:tcBorders>
            <w:shd w:val="clear" w:color="auto" w:fill="auto"/>
            <w:vAlign w:val="center"/>
            <w:hideMark/>
          </w:tcPr>
          <w:p w14:paraId="66F46CAB" w14:textId="21549CFA" w:rsidR="00EB7739"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164.953,92</w:t>
            </w:r>
            <w:r w:rsidR="00EB7739" w:rsidRPr="00594DA3">
              <w:rPr>
                <w:rFonts w:ascii="Arial" w:hAnsi="Arial" w:cs="Arial"/>
                <w:color w:val="000000"/>
                <w:sz w:val="20"/>
              </w:rPr>
              <w:t> </w:t>
            </w:r>
          </w:p>
        </w:tc>
      </w:tr>
      <w:tr w:rsidR="00EB7739" w:rsidRPr="00594DA3" w14:paraId="01958B49" w14:textId="77777777" w:rsidTr="00EE146D">
        <w:trPr>
          <w:trHeight w:val="315"/>
        </w:trPr>
        <w:tc>
          <w:tcPr>
            <w:tcW w:w="9736"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D44CDE" w14:textId="77777777" w:rsidR="00EB7739" w:rsidRPr="00594DA3" w:rsidRDefault="00EB7739" w:rsidP="00230A16">
            <w:pPr>
              <w:tabs>
                <w:tab w:val="left" w:pos="567"/>
              </w:tabs>
              <w:jc w:val="center"/>
              <w:rPr>
                <w:rFonts w:ascii="Arial" w:hAnsi="Arial" w:cs="Arial"/>
                <w:b/>
                <w:bCs/>
                <w:color w:val="000000"/>
                <w:sz w:val="20"/>
              </w:rPr>
            </w:pPr>
            <w:r w:rsidRPr="00594DA3">
              <w:rPr>
                <w:rFonts w:ascii="Arial" w:hAnsi="Arial" w:cs="Arial"/>
                <w:b/>
                <w:bCs/>
                <w:color w:val="000000"/>
                <w:sz w:val="20"/>
              </w:rPr>
              <w:t>II periodas</w:t>
            </w:r>
          </w:p>
        </w:tc>
      </w:tr>
      <w:tr w:rsidR="00A72822" w:rsidRPr="00594DA3" w14:paraId="30D23690"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610D308E"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Tuning</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Pack</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520CAAE7"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nil"/>
            </w:tcBorders>
            <w:shd w:val="clear" w:color="auto" w:fill="auto"/>
            <w:vAlign w:val="center"/>
            <w:hideMark/>
          </w:tcPr>
          <w:p w14:paraId="4B0533C3"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FA37F" w14:textId="77777777" w:rsidR="00A72822" w:rsidRPr="00594DA3" w:rsidRDefault="00A72822" w:rsidP="00230A16">
            <w:pPr>
              <w:tabs>
                <w:tab w:val="left" w:pos="567"/>
              </w:tabs>
              <w:jc w:val="right"/>
              <w:rPr>
                <w:rFonts w:ascii="Arial" w:hAnsi="Arial" w:cs="Arial"/>
                <w:color w:val="000000"/>
                <w:sz w:val="20"/>
              </w:rPr>
            </w:pPr>
            <w:r w:rsidRPr="00594DA3">
              <w:rPr>
                <w:rFonts w:ascii="Arial" w:hAnsi="Arial" w:cs="Arial"/>
                <w:color w:val="000000"/>
                <w:sz w:val="20"/>
              </w:rPr>
              <w:t>2020.04.28</w:t>
            </w:r>
          </w:p>
        </w:tc>
        <w:tc>
          <w:tcPr>
            <w:tcW w:w="1117" w:type="dxa"/>
            <w:tcBorders>
              <w:top w:val="nil"/>
              <w:left w:val="nil"/>
              <w:bottom w:val="single" w:sz="8" w:space="0" w:color="000000"/>
              <w:right w:val="single" w:sz="8" w:space="0" w:color="000000"/>
            </w:tcBorders>
            <w:shd w:val="clear" w:color="auto" w:fill="auto"/>
            <w:vAlign w:val="center"/>
          </w:tcPr>
          <w:p w14:paraId="045008F2" w14:textId="1C8A32DD"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0D73DC2C" w14:textId="32B9CA14" w:rsidR="00A72822" w:rsidRPr="00594DA3" w:rsidRDefault="00A72822" w:rsidP="00230A16">
            <w:pPr>
              <w:tabs>
                <w:tab w:val="left" w:pos="567"/>
              </w:tabs>
              <w:jc w:val="center"/>
              <w:rPr>
                <w:rFonts w:ascii="Arial" w:hAnsi="Arial" w:cs="Arial"/>
                <w:color w:val="000000"/>
                <w:sz w:val="20"/>
              </w:rPr>
            </w:pPr>
          </w:p>
        </w:tc>
      </w:tr>
      <w:tr w:rsidR="00A72822" w:rsidRPr="00594DA3" w14:paraId="5695C8C0"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0B83FD18"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Database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Enterprise</w:t>
            </w:r>
            <w:proofErr w:type="spellEnd"/>
            <w:r w:rsidRPr="00594DA3">
              <w:rPr>
                <w:rFonts w:ascii="Arial" w:hAnsi="Arial" w:cs="Arial"/>
                <w:color w:val="000000"/>
                <w:sz w:val="20"/>
              </w:rPr>
              <w:t xml:space="preserve"> Edition </w:t>
            </w:r>
          </w:p>
        </w:tc>
        <w:tc>
          <w:tcPr>
            <w:tcW w:w="1195" w:type="dxa"/>
            <w:tcBorders>
              <w:top w:val="nil"/>
              <w:left w:val="nil"/>
              <w:bottom w:val="single" w:sz="8" w:space="0" w:color="000000"/>
              <w:right w:val="single" w:sz="8" w:space="0" w:color="000000"/>
            </w:tcBorders>
            <w:shd w:val="clear" w:color="auto" w:fill="auto"/>
            <w:vAlign w:val="center"/>
            <w:hideMark/>
          </w:tcPr>
          <w:p w14:paraId="61913FD5"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nil"/>
            </w:tcBorders>
            <w:shd w:val="clear" w:color="auto" w:fill="auto"/>
            <w:vAlign w:val="center"/>
            <w:hideMark/>
          </w:tcPr>
          <w:p w14:paraId="1C4ABE79"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nil"/>
              <w:left w:val="single" w:sz="4" w:space="0" w:color="auto"/>
              <w:bottom w:val="single" w:sz="4" w:space="0" w:color="auto"/>
              <w:right w:val="single" w:sz="4" w:space="0" w:color="auto"/>
            </w:tcBorders>
            <w:shd w:val="clear" w:color="auto" w:fill="auto"/>
            <w:vAlign w:val="center"/>
            <w:hideMark/>
          </w:tcPr>
          <w:p w14:paraId="7A79F79A"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2020.04.28</w:t>
            </w:r>
          </w:p>
        </w:tc>
        <w:tc>
          <w:tcPr>
            <w:tcW w:w="1117" w:type="dxa"/>
            <w:tcBorders>
              <w:top w:val="nil"/>
              <w:left w:val="nil"/>
              <w:bottom w:val="single" w:sz="8" w:space="0" w:color="000000"/>
              <w:right w:val="single" w:sz="8" w:space="0" w:color="000000"/>
            </w:tcBorders>
            <w:shd w:val="clear" w:color="auto" w:fill="auto"/>
            <w:vAlign w:val="center"/>
          </w:tcPr>
          <w:p w14:paraId="341CD25F" w14:textId="09E3641B"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50BF5111" w14:textId="7CCE1AB4" w:rsidR="00A72822" w:rsidRPr="00594DA3" w:rsidRDefault="00A72822" w:rsidP="00230A16">
            <w:pPr>
              <w:tabs>
                <w:tab w:val="left" w:pos="567"/>
              </w:tabs>
              <w:jc w:val="center"/>
              <w:rPr>
                <w:rFonts w:ascii="Arial" w:hAnsi="Arial" w:cs="Arial"/>
                <w:color w:val="000000"/>
                <w:sz w:val="20"/>
              </w:rPr>
            </w:pPr>
          </w:p>
        </w:tc>
      </w:tr>
      <w:tr w:rsidR="00A72822" w:rsidRPr="00594DA3" w14:paraId="1C87E85D"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4B4343D8"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Real</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Application</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Clusters</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6E8E83FE"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6C6A8EE6"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nil"/>
              <w:left w:val="nil"/>
              <w:bottom w:val="single" w:sz="8" w:space="0" w:color="000000"/>
              <w:right w:val="single" w:sz="8" w:space="0" w:color="000000"/>
            </w:tcBorders>
            <w:shd w:val="clear" w:color="auto" w:fill="auto"/>
            <w:vAlign w:val="center"/>
            <w:hideMark/>
          </w:tcPr>
          <w:p w14:paraId="4EF8EF7C"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2020.04.28</w:t>
            </w:r>
          </w:p>
        </w:tc>
        <w:tc>
          <w:tcPr>
            <w:tcW w:w="1117" w:type="dxa"/>
            <w:tcBorders>
              <w:top w:val="nil"/>
              <w:left w:val="nil"/>
              <w:bottom w:val="single" w:sz="8" w:space="0" w:color="000000"/>
              <w:right w:val="single" w:sz="8" w:space="0" w:color="000000"/>
            </w:tcBorders>
            <w:shd w:val="clear" w:color="auto" w:fill="auto"/>
            <w:vAlign w:val="center"/>
          </w:tcPr>
          <w:p w14:paraId="3F085179" w14:textId="2ABCC206"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3D2A583D" w14:textId="738404E5" w:rsidR="00A72822" w:rsidRPr="00594DA3" w:rsidRDefault="00A72822" w:rsidP="00230A16">
            <w:pPr>
              <w:tabs>
                <w:tab w:val="left" w:pos="567"/>
              </w:tabs>
              <w:jc w:val="center"/>
              <w:rPr>
                <w:rFonts w:ascii="Arial" w:hAnsi="Arial" w:cs="Arial"/>
                <w:color w:val="000000"/>
                <w:sz w:val="20"/>
              </w:rPr>
            </w:pPr>
          </w:p>
        </w:tc>
      </w:tr>
      <w:tr w:rsidR="00A72822" w:rsidRPr="00594DA3" w14:paraId="48DC6B67"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24EA0736"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Diagnostics</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Pack</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41236AC6"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06C404B3"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nil"/>
              <w:left w:val="nil"/>
              <w:bottom w:val="single" w:sz="8" w:space="0" w:color="000000"/>
              <w:right w:val="single" w:sz="8" w:space="0" w:color="000000"/>
            </w:tcBorders>
            <w:shd w:val="clear" w:color="auto" w:fill="auto"/>
            <w:vAlign w:val="center"/>
            <w:hideMark/>
          </w:tcPr>
          <w:p w14:paraId="28F5078B"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2020.04.28</w:t>
            </w:r>
          </w:p>
        </w:tc>
        <w:tc>
          <w:tcPr>
            <w:tcW w:w="1117" w:type="dxa"/>
            <w:tcBorders>
              <w:top w:val="nil"/>
              <w:left w:val="nil"/>
              <w:bottom w:val="single" w:sz="8" w:space="0" w:color="000000"/>
              <w:right w:val="single" w:sz="8" w:space="0" w:color="000000"/>
            </w:tcBorders>
            <w:shd w:val="clear" w:color="auto" w:fill="auto"/>
            <w:vAlign w:val="center"/>
          </w:tcPr>
          <w:p w14:paraId="5B2F2208" w14:textId="1EC73CD7"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3A397223" w14:textId="266C2B56" w:rsidR="00A72822" w:rsidRPr="00594DA3" w:rsidRDefault="00A72822" w:rsidP="00230A16">
            <w:pPr>
              <w:tabs>
                <w:tab w:val="left" w:pos="567"/>
              </w:tabs>
              <w:jc w:val="center"/>
              <w:rPr>
                <w:rFonts w:ascii="Arial" w:hAnsi="Arial" w:cs="Arial"/>
                <w:color w:val="000000"/>
                <w:sz w:val="20"/>
              </w:rPr>
            </w:pPr>
          </w:p>
        </w:tc>
      </w:tr>
      <w:tr w:rsidR="00A72822" w:rsidRPr="00594DA3" w14:paraId="4B64FBD1"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4B111B38"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Partitioning</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6A4E1426"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5067E9B8"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nil"/>
              <w:left w:val="nil"/>
              <w:bottom w:val="single" w:sz="8" w:space="0" w:color="000000"/>
              <w:right w:val="single" w:sz="8" w:space="0" w:color="000000"/>
            </w:tcBorders>
            <w:shd w:val="clear" w:color="auto" w:fill="auto"/>
            <w:vAlign w:val="center"/>
            <w:hideMark/>
          </w:tcPr>
          <w:p w14:paraId="3D7E119C"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2020.04.28</w:t>
            </w:r>
          </w:p>
        </w:tc>
        <w:tc>
          <w:tcPr>
            <w:tcW w:w="1117" w:type="dxa"/>
            <w:tcBorders>
              <w:top w:val="nil"/>
              <w:left w:val="nil"/>
              <w:bottom w:val="single" w:sz="8" w:space="0" w:color="000000"/>
              <w:right w:val="single" w:sz="8" w:space="0" w:color="000000"/>
            </w:tcBorders>
            <w:shd w:val="clear" w:color="auto" w:fill="auto"/>
            <w:vAlign w:val="center"/>
          </w:tcPr>
          <w:p w14:paraId="28765861" w14:textId="2B4FDDF5"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5F293862" w14:textId="5C75B93A" w:rsidR="00A72822" w:rsidRPr="00594DA3" w:rsidRDefault="00A72822" w:rsidP="00230A16">
            <w:pPr>
              <w:tabs>
                <w:tab w:val="left" w:pos="567"/>
              </w:tabs>
              <w:jc w:val="center"/>
              <w:rPr>
                <w:rFonts w:ascii="Arial" w:hAnsi="Arial" w:cs="Arial"/>
                <w:color w:val="000000"/>
                <w:sz w:val="20"/>
              </w:rPr>
            </w:pPr>
          </w:p>
        </w:tc>
      </w:tr>
      <w:tr w:rsidR="00A72822" w:rsidRPr="00594DA3" w14:paraId="387726FA"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7C1D5032"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Database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Enterprise</w:t>
            </w:r>
            <w:proofErr w:type="spellEnd"/>
            <w:r w:rsidRPr="00594DA3">
              <w:rPr>
                <w:rFonts w:ascii="Arial" w:hAnsi="Arial" w:cs="Arial"/>
                <w:color w:val="000000"/>
                <w:sz w:val="20"/>
              </w:rPr>
              <w:t xml:space="preserve"> Edition </w:t>
            </w:r>
          </w:p>
        </w:tc>
        <w:tc>
          <w:tcPr>
            <w:tcW w:w="1195" w:type="dxa"/>
            <w:tcBorders>
              <w:top w:val="nil"/>
              <w:left w:val="nil"/>
              <w:bottom w:val="single" w:sz="8" w:space="0" w:color="000000"/>
              <w:right w:val="single" w:sz="8" w:space="0" w:color="000000"/>
            </w:tcBorders>
            <w:shd w:val="clear" w:color="auto" w:fill="auto"/>
            <w:vAlign w:val="center"/>
            <w:hideMark/>
          </w:tcPr>
          <w:p w14:paraId="0B9A951D"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44573242"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4</w:t>
            </w:r>
          </w:p>
        </w:tc>
        <w:tc>
          <w:tcPr>
            <w:tcW w:w="1314" w:type="dxa"/>
            <w:tcBorders>
              <w:top w:val="nil"/>
              <w:left w:val="nil"/>
              <w:bottom w:val="single" w:sz="8" w:space="0" w:color="000000"/>
              <w:right w:val="single" w:sz="8" w:space="0" w:color="000000"/>
            </w:tcBorders>
            <w:shd w:val="clear" w:color="auto" w:fill="auto"/>
            <w:vAlign w:val="center"/>
            <w:hideMark/>
          </w:tcPr>
          <w:p w14:paraId="602FD4B5"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2020.04.28</w:t>
            </w:r>
          </w:p>
        </w:tc>
        <w:tc>
          <w:tcPr>
            <w:tcW w:w="1117" w:type="dxa"/>
            <w:tcBorders>
              <w:top w:val="nil"/>
              <w:left w:val="nil"/>
              <w:bottom w:val="single" w:sz="8" w:space="0" w:color="000000"/>
              <w:right w:val="single" w:sz="8" w:space="0" w:color="000000"/>
            </w:tcBorders>
            <w:shd w:val="clear" w:color="auto" w:fill="auto"/>
            <w:vAlign w:val="center"/>
          </w:tcPr>
          <w:p w14:paraId="26000F94" w14:textId="30441DF9"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6B6262DA" w14:textId="3202CB75" w:rsidR="00A72822" w:rsidRPr="00594DA3" w:rsidRDefault="00A72822" w:rsidP="00230A16">
            <w:pPr>
              <w:tabs>
                <w:tab w:val="left" w:pos="567"/>
              </w:tabs>
              <w:jc w:val="center"/>
              <w:rPr>
                <w:rFonts w:ascii="Arial" w:hAnsi="Arial" w:cs="Arial"/>
                <w:color w:val="000000"/>
                <w:sz w:val="20"/>
              </w:rPr>
            </w:pPr>
          </w:p>
        </w:tc>
      </w:tr>
      <w:tr w:rsidR="00A72822" w:rsidRPr="00594DA3" w14:paraId="435BDA26"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4E1F204F"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WebLogic</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Suite</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1B274839"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4D0A7E29"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8</w:t>
            </w:r>
          </w:p>
        </w:tc>
        <w:tc>
          <w:tcPr>
            <w:tcW w:w="1314" w:type="dxa"/>
            <w:tcBorders>
              <w:top w:val="nil"/>
              <w:left w:val="nil"/>
              <w:bottom w:val="single" w:sz="8" w:space="0" w:color="000000"/>
              <w:right w:val="single" w:sz="8" w:space="0" w:color="000000"/>
            </w:tcBorders>
            <w:shd w:val="clear" w:color="auto" w:fill="auto"/>
            <w:vAlign w:val="center"/>
            <w:hideMark/>
          </w:tcPr>
          <w:p w14:paraId="2696C15D"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2020.04.28</w:t>
            </w:r>
          </w:p>
        </w:tc>
        <w:tc>
          <w:tcPr>
            <w:tcW w:w="1117" w:type="dxa"/>
            <w:tcBorders>
              <w:top w:val="nil"/>
              <w:left w:val="nil"/>
              <w:bottom w:val="single" w:sz="8" w:space="0" w:color="000000"/>
              <w:right w:val="single" w:sz="8" w:space="0" w:color="000000"/>
            </w:tcBorders>
            <w:shd w:val="clear" w:color="auto" w:fill="auto"/>
            <w:vAlign w:val="center"/>
          </w:tcPr>
          <w:p w14:paraId="0084D7CB" w14:textId="3E3815E3"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03573368" w14:textId="403EA476" w:rsidR="00A72822" w:rsidRPr="00594DA3" w:rsidRDefault="00A72822" w:rsidP="00230A16">
            <w:pPr>
              <w:tabs>
                <w:tab w:val="left" w:pos="567"/>
              </w:tabs>
              <w:jc w:val="center"/>
              <w:rPr>
                <w:rFonts w:ascii="Arial" w:hAnsi="Arial" w:cs="Arial"/>
                <w:color w:val="000000"/>
                <w:sz w:val="20"/>
              </w:rPr>
            </w:pPr>
          </w:p>
        </w:tc>
      </w:tr>
      <w:tr w:rsidR="00A72822" w:rsidRPr="00594DA3" w14:paraId="56F8152B"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35CCC013"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Real</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Application</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Clusters</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0AF17272"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6BC03536"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4</w:t>
            </w:r>
          </w:p>
        </w:tc>
        <w:tc>
          <w:tcPr>
            <w:tcW w:w="1314" w:type="dxa"/>
            <w:tcBorders>
              <w:top w:val="nil"/>
              <w:left w:val="nil"/>
              <w:bottom w:val="single" w:sz="8" w:space="0" w:color="000000"/>
              <w:right w:val="single" w:sz="8" w:space="0" w:color="000000"/>
            </w:tcBorders>
            <w:shd w:val="clear" w:color="auto" w:fill="auto"/>
            <w:vAlign w:val="center"/>
            <w:hideMark/>
          </w:tcPr>
          <w:p w14:paraId="47C6427E"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2020.04.28</w:t>
            </w:r>
          </w:p>
        </w:tc>
        <w:tc>
          <w:tcPr>
            <w:tcW w:w="1117" w:type="dxa"/>
            <w:tcBorders>
              <w:top w:val="nil"/>
              <w:left w:val="nil"/>
              <w:bottom w:val="single" w:sz="8" w:space="0" w:color="000000"/>
              <w:right w:val="single" w:sz="8" w:space="0" w:color="000000"/>
            </w:tcBorders>
            <w:shd w:val="clear" w:color="auto" w:fill="auto"/>
            <w:vAlign w:val="center"/>
          </w:tcPr>
          <w:p w14:paraId="1BF1A894" w14:textId="5E1813EF"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20DCF036" w14:textId="08AC8933" w:rsidR="00A72822" w:rsidRPr="00594DA3" w:rsidRDefault="00A72822" w:rsidP="00230A16">
            <w:pPr>
              <w:tabs>
                <w:tab w:val="left" w:pos="567"/>
              </w:tabs>
              <w:jc w:val="center"/>
              <w:rPr>
                <w:rFonts w:ascii="Arial" w:hAnsi="Arial" w:cs="Arial"/>
                <w:color w:val="000000"/>
                <w:sz w:val="20"/>
              </w:rPr>
            </w:pPr>
          </w:p>
        </w:tc>
      </w:tr>
      <w:tr w:rsidR="00A72822" w:rsidRPr="00594DA3" w14:paraId="70133F9D"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0650EC64"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Partitioning</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69895CAB"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single" w:sz="8" w:space="0" w:color="000000"/>
            </w:tcBorders>
            <w:shd w:val="clear" w:color="auto" w:fill="auto"/>
            <w:vAlign w:val="center"/>
            <w:hideMark/>
          </w:tcPr>
          <w:p w14:paraId="55B4E9A1"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4</w:t>
            </w:r>
          </w:p>
        </w:tc>
        <w:tc>
          <w:tcPr>
            <w:tcW w:w="1314" w:type="dxa"/>
            <w:tcBorders>
              <w:top w:val="nil"/>
              <w:left w:val="nil"/>
              <w:bottom w:val="single" w:sz="8" w:space="0" w:color="000000"/>
              <w:right w:val="single" w:sz="8" w:space="0" w:color="000000"/>
            </w:tcBorders>
            <w:shd w:val="clear" w:color="auto" w:fill="auto"/>
            <w:vAlign w:val="center"/>
            <w:hideMark/>
          </w:tcPr>
          <w:p w14:paraId="1873B9B4"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2020.04.28</w:t>
            </w:r>
          </w:p>
        </w:tc>
        <w:tc>
          <w:tcPr>
            <w:tcW w:w="1117" w:type="dxa"/>
            <w:tcBorders>
              <w:top w:val="nil"/>
              <w:left w:val="nil"/>
              <w:bottom w:val="single" w:sz="8" w:space="0" w:color="000000"/>
              <w:right w:val="single" w:sz="8" w:space="0" w:color="000000"/>
            </w:tcBorders>
            <w:shd w:val="clear" w:color="auto" w:fill="auto"/>
            <w:vAlign w:val="center"/>
          </w:tcPr>
          <w:p w14:paraId="2AA7FDAB" w14:textId="0DA402E4"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09BB4358" w14:textId="5CC1B0AF" w:rsidR="00A72822" w:rsidRPr="00594DA3" w:rsidRDefault="00A72822" w:rsidP="00230A16">
            <w:pPr>
              <w:tabs>
                <w:tab w:val="left" w:pos="567"/>
              </w:tabs>
              <w:jc w:val="center"/>
              <w:rPr>
                <w:rFonts w:ascii="Arial" w:hAnsi="Arial" w:cs="Arial"/>
                <w:color w:val="000000"/>
                <w:sz w:val="20"/>
              </w:rPr>
            </w:pPr>
          </w:p>
        </w:tc>
      </w:tr>
      <w:tr w:rsidR="00EB7739" w:rsidRPr="00594DA3" w14:paraId="73C0EDAF" w14:textId="77777777" w:rsidTr="00A72822">
        <w:trPr>
          <w:trHeight w:val="315"/>
        </w:trPr>
        <w:tc>
          <w:tcPr>
            <w:tcW w:w="7095"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0887D0" w14:textId="77777777" w:rsidR="00EB7739" w:rsidRPr="00594DA3" w:rsidRDefault="00EB7739" w:rsidP="00230A16">
            <w:pPr>
              <w:tabs>
                <w:tab w:val="left" w:pos="567"/>
              </w:tabs>
              <w:jc w:val="right"/>
              <w:rPr>
                <w:rFonts w:ascii="Arial" w:hAnsi="Arial" w:cs="Arial"/>
                <w:color w:val="000000"/>
                <w:sz w:val="20"/>
              </w:rPr>
            </w:pPr>
            <w:r w:rsidRPr="00594DA3">
              <w:rPr>
                <w:rFonts w:ascii="Arial" w:hAnsi="Arial" w:cs="Arial"/>
                <w:color w:val="000000"/>
                <w:sz w:val="20"/>
              </w:rPr>
              <w:t xml:space="preserve">Kaina (II etapas) </w:t>
            </w:r>
            <w:proofErr w:type="spellStart"/>
            <w:r w:rsidRPr="00594DA3">
              <w:rPr>
                <w:rFonts w:ascii="Arial" w:hAnsi="Arial" w:cs="Arial"/>
                <w:color w:val="000000"/>
                <w:sz w:val="20"/>
              </w:rPr>
              <w:t>Eur</w:t>
            </w:r>
            <w:proofErr w:type="spellEnd"/>
            <w:r w:rsidRPr="00594DA3">
              <w:rPr>
                <w:rFonts w:ascii="Arial" w:hAnsi="Arial" w:cs="Arial"/>
                <w:color w:val="000000"/>
                <w:sz w:val="20"/>
              </w:rPr>
              <w:t xml:space="preserve"> be PVM</w:t>
            </w:r>
          </w:p>
          <w:p w14:paraId="2D7C502A" w14:textId="77777777" w:rsidR="0015251C" w:rsidRPr="00594DA3" w:rsidRDefault="0015251C" w:rsidP="00230A16">
            <w:pPr>
              <w:tabs>
                <w:tab w:val="left" w:pos="567"/>
              </w:tabs>
              <w:jc w:val="right"/>
              <w:rPr>
                <w:rFonts w:ascii="Arial" w:hAnsi="Arial" w:cs="Arial"/>
                <w:color w:val="000000"/>
                <w:sz w:val="20"/>
              </w:rPr>
            </w:pPr>
          </w:p>
        </w:tc>
        <w:tc>
          <w:tcPr>
            <w:tcW w:w="2641" w:type="dxa"/>
            <w:gridSpan w:val="2"/>
            <w:tcBorders>
              <w:top w:val="single" w:sz="8" w:space="0" w:color="000000"/>
              <w:left w:val="nil"/>
              <w:bottom w:val="single" w:sz="8" w:space="0" w:color="000000"/>
              <w:right w:val="single" w:sz="8" w:space="0" w:color="000000"/>
            </w:tcBorders>
            <w:shd w:val="clear" w:color="auto" w:fill="auto"/>
            <w:vAlign w:val="center"/>
            <w:hideMark/>
          </w:tcPr>
          <w:p w14:paraId="151C24EA" w14:textId="68FE7477" w:rsidR="00EB7739" w:rsidRPr="00594DA3" w:rsidRDefault="00EB7739" w:rsidP="0015251C">
            <w:pPr>
              <w:tabs>
                <w:tab w:val="left" w:pos="567"/>
              </w:tabs>
              <w:jc w:val="center"/>
              <w:rPr>
                <w:rFonts w:ascii="Arial" w:hAnsi="Arial" w:cs="Arial"/>
                <w:color w:val="000000"/>
                <w:sz w:val="20"/>
              </w:rPr>
            </w:pPr>
            <w:r w:rsidRPr="00594DA3">
              <w:rPr>
                <w:rFonts w:ascii="Arial" w:hAnsi="Arial" w:cs="Arial"/>
                <w:color w:val="000000"/>
                <w:sz w:val="20"/>
              </w:rPr>
              <w:t> </w:t>
            </w:r>
            <w:r w:rsidR="00A72822" w:rsidRPr="00594DA3">
              <w:rPr>
                <w:rFonts w:ascii="Arial" w:hAnsi="Arial" w:cs="Arial"/>
                <w:color w:val="000000"/>
                <w:sz w:val="20"/>
              </w:rPr>
              <w:t>218.456,28</w:t>
            </w:r>
          </w:p>
        </w:tc>
      </w:tr>
      <w:tr w:rsidR="00EB7739" w:rsidRPr="00594DA3" w14:paraId="706D215D" w14:textId="77777777" w:rsidTr="00EE146D">
        <w:trPr>
          <w:trHeight w:val="315"/>
        </w:trPr>
        <w:tc>
          <w:tcPr>
            <w:tcW w:w="9736"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6B5A1E" w14:textId="77777777" w:rsidR="00EB7739" w:rsidRPr="00594DA3" w:rsidRDefault="00EB7739" w:rsidP="00230A16">
            <w:pPr>
              <w:tabs>
                <w:tab w:val="left" w:pos="567"/>
              </w:tabs>
              <w:jc w:val="center"/>
              <w:rPr>
                <w:rFonts w:ascii="Arial" w:hAnsi="Arial" w:cs="Arial"/>
                <w:b/>
                <w:bCs/>
                <w:color w:val="000000"/>
                <w:sz w:val="20"/>
              </w:rPr>
            </w:pPr>
            <w:r w:rsidRPr="00594DA3">
              <w:rPr>
                <w:rFonts w:ascii="Arial" w:hAnsi="Arial" w:cs="Arial"/>
                <w:b/>
                <w:bCs/>
                <w:color w:val="000000"/>
                <w:sz w:val="20"/>
              </w:rPr>
              <w:lastRenderedPageBreak/>
              <w:t>III periodas</w:t>
            </w:r>
          </w:p>
        </w:tc>
      </w:tr>
      <w:tr w:rsidR="00A72822" w:rsidRPr="00594DA3" w14:paraId="693060AF"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25A5DF47"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Tuning</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Pack</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67736F3F"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nil"/>
            </w:tcBorders>
            <w:shd w:val="clear" w:color="auto" w:fill="auto"/>
            <w:vAlign w:val="center"/>
            <w:hideMark/>
          </w:tcPr>
          <w:p w14:paraId="527FB687"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A2F70" w14:textId="77777777" w:rsidR="00A72822" w:rsidRPr="00594DA3" w:rsidRDefault="00A72822" w:rsidP="00230A16">
            <w:pPr>
              <w:tabs>
                <w:tab w:val="left" w:pos="567"/>
              </w:tabs>
              <w:jc w:val="right"/>
              <w:rPr>
                <w:rFonts w:ascii="Arial" w:hAnsi="Arial" w:cs="Arial"/>
                <w:color w:val="000000"/>
                <w:sz w:val="20"/>
              </w:rPr>
            </w:pPr>
            <w:r w:rsidRPr="00594DA3">
              <w:rPr>
                <w:rFonts w:ascii="Arial" w:hAnsi="Arial" w:cs="Arial"/>
                <w:color w:val="000000"/>
                <w:sz w:val="20"/>
              </w:rPr>
              <w:t>2021.04.28</w:t>
            </w:r>
          </w:p>
        </w:tc>
        <w:tc>
          <w:tcPr>
            <w:tcW w:w="1117" w:type="dxa"/>
            <w:tcBorders>
              <w:top w:val="nil"/>
              <w:left w:val="nil"/>
              <w:bottom w:val="single" w:sz="8" w:space="0" w:color="000000"/>
              <w:right w:val="single" w:sz="8" w:space="0" w:color="000000"/>
            </w:tcBorders>
            <w:shd w:val="clear" w:color="auto" w:fill="auto"/>
            <w:vAlign w:val="center"/>
          </w:tcPr>
          <w:p w14:paraId="384A9FB9" w14:textId="3C4997DE" w:rsidR="00A72822" w:rsidRPr="00594DA3" w:rsidRDefault="00A72822" w:rsidP="00230A16">
            <w:pPr>
              <w:tabs>
                <w:tab w:val="left" w:pos="567"/>
              </w:tabs>
              <w:jc w:val="center"/>
              <w:rPr>
                <w:rFonts w:ascii="Arial" w:hAnsi="Arial" w:cs="Arial"/>
                <w:color w:val="000000"/>
                <w:sz w:val="20"/>
              </w:rPr>
            </w:pPr>
            <w:bookmarkStart w:id="2" w:name="_GoBack"/>
            <w:bookmarkEnd w:id="2"/>
          </w:p>
        </w:tc>
        <w:tc>
          <w:tcPr>
            <w:tcW w:w="1524" w:type="dxa"/>
            <w:tcBorders>
              <w:top w:val="nil"/>
              <w:left w:val="nil"/>
              <w:bottom w:val="single" w:sz="8" w:space="0" w:color="000000"/>
              <w:right w:val="single" w:sz="8" w:space="0" w:color="000000"/>
            </w:tcBorders>
            <w:shd w:val="clear" w:color="auto" w:fill="auto"/>
            <w:vAlign w:val="center"/>
          </w:tcPr>
          <w:p w14:paraId="21DE535A" w14:textId="680FAC15" w:rsidR="00A72822" w:rsidRPr="00594DA3" w:rsidRDefault="00A72822" w:rsidP="00230A16">
            <w:pPr>
              <w:tabs>
                <w:tab w:val="left" w:pos="567"/>
              </w:tabs>
              <w:jc w:val="center"/>
              <w:rPr>
                <w:rFonts w:ascii="Arial" w:hAnsi="Arial" w:cs="Arial"/>
                <w:color w:val="000000"/>
                <w:sz w:val="20"/>
              </w:rPr>
            </w:pPr>
          </w:p>
        </w:tc>
      </w:tr>
      <w:tr w:rsidR="00A72822" w:rsidRPr="00594DA3" w14:paraId="4494B140"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7FFA143A"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Database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Enterprise</w:t>
            </w:r>
            <w:proofErr w:type="spellEnd"/>
            <w:r w:rsidRPr="00594DA3">
              <w:rPr>
                <w:rFonts w:ascii="Arial" w:hAnsi="Arial" w:cs="Arial"/>
                <w:color w:val="000000"/>
                <w:sz w:val="20"/>
              </w:rPr>
              <w:t xml:space="preserve"> Edition </w:t>
            </w:r>
          </w:p>
        </w:tc>
        <w:tc>
          <w:tcPr>
            <w:tcW w:w="1195" w:type="dxa"/>
            <w:tcBorders>
              <w:top w:val="nil"/>
              <w:left w:val="nil"/>
              <w:bottom w:val="single" w:sz="8" w:space="0" w:color="000000"/>
              <w:right w:val="single" w:sz="8" w:space="0" w:color="000000"/>
            </w:tcBorders>
            <w:shd w:val="clear" w:color="auto" w:fill="auto"/>
            <w:vAlign w:val="center"/>
            <w:hideMark/>
          </w:tcPr>
          <w:p w14:paraId="37E70289"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nil"/>
            </w:tcBorders>
            <w:shd w:val="clear" w:color="auto" w:fill="auto"/>
            <w:vAlign w:val="center"/>
            <w:hideMark/>
          </w:tcPr>
          <w:p w14:paraId="34591936"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5929057B" w14:textId="77777777" w:rsidR="00A72822" w:rsidRPr="00594DA3" w:rsidRDefault="00A72822" w:rsidP="00230A16">
            <w:pPr>
              <w:tabs>
                <w:tab w:val="left" w:pos="567"/>
              </w:tabs>
              <w:jc w:val="right"/>
              <w:rPr>
                <w:rFonts w:ascii="Arial" w:hAnsi="Arial" w:cs="Arial"/>
                <w:color w:val="000000"/>
                <w:sz w:val="20"/>
              </w:rPr>
            </w:pPr>
            <w:r w:rsidRPr="00594DA3">
              <w:rPr>
                <w:rFonts w:ascii="Arial" w:hAnsi="Arial" w:cs="Arial"/>
                <w:color w:val="000000"/>
                <w:sz w:val="20"/>
              </w:rPr>
              <w:t>2021.04.28</w:t>
            </w:r>
          </w:p>
        </w:tc>
        <w:tc>
          <w:tcPr>
            <w:tcW w:w="1117" w:type="dxa"/>
            <w:tcBorders>
              <w:top w:val="nil"/>
              <w:left w:val="nil"/>
              <w:bottom w:val="single" w:sz="8" w:space="0" w:color="000000"/>
              <w:right w:val="single" w:sz="8" w:space="0" w:color="000000"/>
            </w:tcBorders>
            <w:shd w:val="clear" w:color="auto" w:fill="auto"/>
            <w:vAlign w:val="center"/>
          </w:tcPr>
          <w:p w14:paraId="15C429DC" w14:textId="2474DAA8"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21869F29" w14:textId="6E53EB40" w:rsidR="00A72822" w:rsidRPr="00594DA3" w:rsidRDefault="00A72822" w:rsidP="00230A16">
            <w:pPr>
              <w:tabs>
                <w:tab w:val="left" w:pos="567"/>
              </w:tabs>
              <w:jc w:val="center"/>
              <w:rPr>
                <w:rFonts w:ascii="Arial" w:hAnsi="Arial" w:cs="Arial"/>
                <w:color w:val="000000"/>
                <w:sz w:val="20"/>
              </w:rPr>
            </w:pPr>
          </w:p>
        </w:tc>
      </w:tr>
      <w:tr w:rsidR="00A72822" w:rsidRPr="00594DA3" w14:paraId="5A7A3A7C"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1760B76C"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Real</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Application</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Clusters</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74697589"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nil"/>
            </w:tcBorders>
            <w:shd w:val="clear" w:color="auto" w:fill="auto"/>
            <w:vAlign w:val="center"/>
            <w:hideMark/>
          </w:tcPr>
          <w:p w14:paraId="0CCEF7AB"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7B000800" w14:textId="77777777" w:rsidR="00A72822" w:rsidRPr="00594DA3" w:rsidRDefault="00A72822" w:rsidP="00230A16">
            <w:pPr>
              <w:tabs>
                <w:tab w:val="left" w:pos="567"/>
              </w:tabs>
              <w:jc w:val="right"/>
              <w:rPr>
                <w:rFonts w:ascii="Arial" w:hAnsi="Arial" w:cs="Arial"/>
                <w:color w:val="000000"/>
                <w:sz w:val="20"/>
              </w:rPr>
            </w:pPr>
            <w:r w:rsidRPr="00594DA3">
              <w:rPr>
                <w:rFonts w:ascii="Arial" w:hAnsi="Arial" w:cs="Arial"/>
                <w:color w:val="000000"/>
                <w:sz w:val="20"/>
              </w:rPr>
              <w:t>2021.04.28</w:t>
            </w:r>
          </w:p>
        </w:tc>
        <w:tc>
          <w:tcPr>
            <w:tcW w:w="1117" w:type="dxa"/>
            <w:tcBorders>
              <w:top w:val="nil"/>
              <w:left w:val="nil"/>
              <w:bottom w:val="single" w:sz="8" w:space="0" w:color="000000"/>
              <w:right w:val="single" w:sz="8" w:space="0" w:color="000000"/>
            </w:tcBorders>
            <w:shd w:val="clear" w:color="auto" w:fill="auto"/>
            <w:vAlign w:val="center"/>
          </w:tcPr>
          <w:p w14:paraId="4B3FE0A2" w14:textId="241E3C85"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6C9991C6" w14:textId="31F521CB" w:rsidR="00A72822" w:rsidRPr="00594DA3" w:rsidRDefault="00A72822" w:rsidP="00230A16">
            <w:pPr>
              <w:tabs>
                <w:tab w:val="left" w:pos="567"/>
              </w:tabs>
              <w:jc w:val="center"/>
              <w:rPr>
                <w:rFonts w:ascii="Arial" w:hAnsi="Arial" w:cs="Arial"/>
                <w:color w:val="000000"/>
                <w:sz w:val="20"/>
              </w:rPr>
            </w:pPr>
          </w:p>
        </w:tc>
      </w:tr>
      <w:tr w:rsidR="00A72822" w:rsidRPr="00594DA3" w14:paraId="149935F5"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1E229412"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Diagnostics</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Pack</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2F973508"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nil"/>
            </w:tcBorders>
            <w:shd w:val="clear" w:color="auto" w:fill="auto"/>
            <w:vAlign w:val="center"/>
            <w:hideMark/>
          </w:tcPr>
          <w:p w14:paraId="56DA3A1D"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0CF44BF2" w14:textId="77777777" w:rsidR="00A72822" w:rsidRPr="00594DA3" w:rsidRDefault="00A72822" w:rsidP="00230A16">
            <w:pPr>
              <w:tabs>
                <w:tab w:val="left" w:pos="567"/>
              </w:tabs>
              <w:jc w:val="right"/>
              <w:rPr>
                <w:rFonts w:ascii="Arial" w:hAnsi="Arial" w:cs="Arial"/>
                <w:color w:val="000000"/>
                <w:sz w:val="20"/>
              </w:rPr>
            </w:pPr>
            <w:r w:rsidRPr="00594DA3">
              <w:rPr>
                <w:rFonts w:ascii="Arial" w:hAnsi="Arial" w:cs="Arial"/>
                <w:color w:val="000000"/>
                <w:sz w:val="20"/>
              </w:rPr>
              <w:t>2021.04.28</w:t>
            </w:r>
          </w:p>
        </w:tc>
        <w:tc>
          <w:tcPr>
            <w:tcW w:w="1117" w:type="dxa"/>
            <w:tcBorders>
              <w:top w:val="nil"/>
              <w:left w:val="nil"/>
              <w:bottom w:val="single" w:sz="8" w:space="0" w:color="000000"/>
              <w:right w:val="single" w:sz="8" w:space="0" w:color="000000"/>
            </w:tcBorders>
            <w:shd w:val="clear" w:color="auto" w:fill="auto"/>
            <w:vAlign w:val="center"/>
          </w:tcPr>
          <w:p w14:paraId="13123B7D" w14:textId="40621181"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3D80E335" w14:textId="370470A4" w:rsidR="00A72822" w:rsidRPr="00594DA3" w:rsidRDefault="00A72822" w:rsidP="00230A16">
            <w:pPr>
              <w:tabs>
                <w:tab w:val="left" w:pos="567"/>
              </w:tabs>
              <w:jc w:val="center"/>
              <w:rPr>
                <w:rFonts w:ascii="Arial" w:hAnsi="Arial" w:cs="Arial"/>
                <w:color w:val="000000"/>
                <w:sz w:val="20"/>
              </w:rPr>
            </w:pPr>
          </w:p>
        </w:tc>
      </w:tr>
      <w:tr w:rsidR="00A72822" w:rsidRPr="00594DA3" w14:paraId="2845DD98"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54B7B957"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Partitioning</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274E276F"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nil"/>
            </w:tcBorders>
            <w:shd w:val="clear" w:color="auto" w:fill="auto"/>
            <w:vAlign w:val="center"/>
            <w:hideMark/>
          </w:tcPr>
          <w:p w14:paraId="7C4B8538"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16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7842A283" w14:textId="77777777" w:rsidR="00A72822" w:rsidRPr="00594DA3" w:rsidRDefault="00A72822" w:rsidP="00230A16">
            <w:pPr>
              <w:tabs>
                <w:tab w:val="left" w:pos="567"/>
              </w:tabs>
              <w:jc w:val="right"/>
              <w:rPr>
                <w:rFonts w:ascii="Arial" w:hAnsi="Arial" w:cs="Arial"/>
                <w:color w:val="000000"/>
                <w:sz w:val="20"/>
              </w:rPr>
            </w:pPr>
            <w:r w:rsidRPr="00594DA3">
              <w:rPr>
                <w:rFonts w:ascii="Arial" w:hAnsi="Arial" w:cs="Arial"/>
                <w:color w:val="000000"/>
                <w:sz w:val="20"/>
              </w:rPr>
              <w:t>2021.04.28</w:t>
            </w:r>
          </w:p>
        </w:tc>
        <w:tc>
          <w:tcPr>
            <w:tcW w:w="1117" w:type="dxa"/>
            <w:tcBorders>
              <w:top w:val="nil"/>
              <w:left w:val="nil"/>
              <w:bottom w:val="single" w:sz="8" w:space="0" w:color="000000"/>
              <w:right w:val="single" w:sz="8" w:space="0" w:color="000000"/>
            </w:tcBorders>
            <w:shd w:val="clear" w:color="auto" w:fill="auto"/>
            <w:vAlign w:val="center"/>
          </w:tcPr>
          <w:p w14:paraId="2F616E75" w14:textId="5EAEE045"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47D74383" w14:textId="0D46581C" w:rsidR="00A72822" w:rsidRPr="00594DA3" w:rsidRDefault="00A72822" w:rsidP="00230A16">
            <w:pPr>
              <w:tabs>
                <w:tab w:val="left" w:pos="567"/>
              </w:tabs>
              <w:jc w:val="center"/>
              <w:rPr>
                <w:rFonts w:ascii="Arial" w:hAnsi="Arial" w:cs="Arial"/>
                <w:color w:val="000000"/>
                <w:sz w:val="20"/>
              </w:rPr>
            </w:pPr>
          </w:p>
        </w:tc>
      </w:tr>
      <w:tr w:rsidR="00A72822" w:rsidRPr="00594DA3" w14:paraId="38BA07F9"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1B52E45E"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Database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Enterprise</w:t>
            </w:r>
            <w:proofErr w:type="spellEnd"/>
            <w:r w:rsidRPr="00594DA3">
              <w:rPr>
                <w:rFonts w:ascii="Arial" w:hAnsi="Arial" w:cs="Arial"/>
                <w:color w:val="000000"/>
                <w:sz w:val="20"/>
              </w:rPr>
              <w:t xml:space="preserve"> Edition </w:t>
            </w:r>
          </w:p>
        </w:tc>
        <w:tc>
          <w:tcPr>
            <w:tcW w:w="1195" w:type="dxa"/>
            <w:tcBorders>
              <w:top w:val="nil"/>
              <w:left w:val="nil"/>
              <w:bottom w:val="single" w:sz="8" w:space="0" w:color="000000"/>
              <w:right w:val="single" w:sz="8" w:space="0" w:color="000000"/>
            </w:tcBorders>
            <w:shd w:val="clear" w:color="auto" w:fill="auto"/>
            <w:vAlign w:val="center"/>
            <w:hideMark/>
          </w:tcPr>
          <w:p w14:paraId="560F9CF3"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nil"/>
            </w:tcBorders>
            <w:shd w:val="clear" w:color="auto" w:fill="auto"/>
            <w:vAlign w:val="center"/>
            <w:hideMark/>
          </w:tcPr>
          <w:p w14:paraId="3004F5F6"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495CB67C" w14:textId="77777777" w:rsidR="00A72822" w:rsidRPr="00594DA3" w:rsidRDefault="00A72822" w:rsidP="00230A16">
            <w:pPr>
              <w:tabs>
                <w:tab w:val="left" w:pos="567"/>
              </w:tabs>
              <w:jc w:val="right"/>
              <w:rPr>
                <w:rFonts w:ascii="Arial" w:hAnsi="Arial" w:cs="Arial"/>
                <w:color w:val="000000"/>
                <w:sz w:val="20"/>
              </w:rPr>
            </w:pPr>
            <w:r w:rsidRPr="00594DA3">
              <w:rPr>
                <w:rFonts w:ascii="Arial" w:hAnsi="Arial" w:cs="Arial"/>
                <w:color w:val="000000"/>
                <w:sz w:val="20"/>
              </w:rPr>
              <w:t>2021.04.28</w:t>
            </w:r>
          </w:p>
        </w:tc>
        <w:tc>
          <w:tcPr>
            <w:tcW w:w="1117" w:type="dxa"/>
            <w:tcBorders>
              <w:top w:val="nil"/>
              <w:left w:val="nil"/>
              <w:bottom w:val="single" w:sz="8" w:space="0" w:color="000000"/>
              <w:right w:val="single" w:sz="8" w:space="0" w:color="000000"/>
            </w:tcBorders>
            <w:shd w:val="clear" w:color="auto" w:fill="auto"/>
            <w:vAlign w:val="center"/>
          </w:tcPr>
          <w:p w14:paraId="04D17DE7" w14:textId="773E9C61"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73D7CC00" w14:textId="75DE9672" w:rsidR="00A72822" w:rsidRPr="00594DA3" w:rsidRDefault="00A72822" w:rsidP="00230A16">
            <w:pPr>
              <w:tabs>
                <w:tab w:val="left" w:pos="567"/>
              </w:tabs>
              <w:jc w:val="center"/>
              <w:rPr>
                <w:rFonts w:ascii="Arial" w:hAnsi="Arial" w:cs="Arial"/>
                <w:color w:val="000000"/>
                <w:sz w:val="20"/>
              </w:rPr>
            </w:pPr>
          </w:p>
        </w:tc>
      </w:tr>
      <w:tr w:rsidR="00A72822" w:rsidRPr="00594DA3" w14:paraId="0B01BC5F"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53D0AB8E"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WebLogic</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Suite</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07524719"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nil"/>
            </w:tcBorders>
            <w:shd w:val="clear" w:color="auto" w:fill="auto"/>
            <w:vAlign w:val="center"/>
            <w:hideMark/>
          </w:tcPr>
          <w:p w14:paraId="7A7E3BC2"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57C76BB9" w14:textId="77777777" w:rsidR="00A72822" w:rsidRPr="00594DA3" w:rsidRDefault="00A72822" w:rsidP="00230A16">
            <w:pPr>
              <w:tabs>
                <w:tab w:val="left" w:pos="567"/>
              </w:tabs>
              <w:jc w:val="right"/>
              <w:rPr>
                <w:rFonts w:ascii="Arial" w:hAnsi="Arial" w:cs="Arial"/>
                <w:color w:val="000000"/>
                <w:sz w:val="20"/>
              </w:rPr>
            </w:pPr>
            <w:r w:rsidRPr="00594DA3">
              <w:rPr>
                <w:rFonts w:ascii="Arial" w:hAnsi="Arial" w:cs="Arial"/>
                <w:color w:val="000000"/>
                <w:sz w:val="20"/>
              </w:rPr>
              <w:t>2021.04.28</w:t>
            </w:r>
          </w:p>
        </w:tc>
        <w:tc>
          <w:tcPr>
            <w:tcW w:w="1117" w:type="dxa"/>
            <w:tcBorders>
              <w:top w:val="nil"/>
              <w:left w:val="nil"/>
              <w:bottom w:val="single" w:sz="8" w:space="0" w:color="000000"/>
              <w:right w:val="single" w:sz="8" w:space="0" w:color="000000"/>
            </w:tcBorders>
            <w:shd w:val="clear" w:color="auto" w:fill="auto"/>
            <w:vAlign w:val="center"/>
          </w:tcPr>
          <w:p w14:paraId="187C87EE" w14:textId="48027F36"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7C776244" w14:textId="380236F1" w:rsidR="00A72822" w:rsidRPr="00594DA3" w:rsidRDefault="00A72822" w:rsidP="00230A16">
            <w:pPr>
              <w:tabs>
                <w:tab w:val="left" w:pos="567"/>
              </w:tabs>
              <w:jc w:val="center"/>
              <w:rPr>
                <w:rFonts w:ascii="Arial" w:hAnsi="Arial" w:cs="Arial"/>
                <w:color w:val="000000"/>
                <w:sz w:val="20"/>
              </w:rPr>
            </w:pPr>
          </w:p>
        </w:tc>
      </w:tr>
      <w:tr w:rsidR="00A72822" w:rsidRPr="00594DA3" w14:paraId="6073F34A" w14:textId="77777777" w:rsidTr="00D273A6">
        <w:trPr>
          <w:trHeight w:val="525"/>
        </w:trPr>
        <w:tc>
          <w:tcPr>
            <w:tcW w:w="3503" w:type="dxa"/>
            <w:tcBorders>
              <w:top w:val="nil"/>
              <w:left w:val="single" w:sz="8" w:space="0" w:color="auto"/>
              <w:bottom w:val="single" w:sz="8" w:space="0" w:color="auto"/>
              <w:right w:val="single" w:sz="8" w:space="0" w:color="auto"/>
            </w:tcBorders>
            <w:shd w:val="clear" w:color="auto" w:fill="auto"/>
            <w:noWrap/>
            <w:vAlign w:val="center"/>
            <w:hideMark/>
          </w:tcPr>
          <w:p w14:paraId="5CA4511E"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Real</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Application</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Clusters</w:t>
            </w:r>
            <w:proofErr w:type="spellEnd"/>
            <w:r w:rsidRPr="00594DA3">
              <w:rPr>
                <w:rFonts w:ascii="Arial" w:hAnsi="Arial" w:cs="Arial"/>
                <w:color w:val="000000"/>
                <w:sz w:val="20"/>
              </w:rPr>
              <w:t xml:space="preserve"> </w:t>
            </w:r>
          </w:p>
        </w:tc>
        <w:tc>
          <w:tcPr>
            <w:tcW w:w="1195" w:type="dxa"/>
            <w:tcBorders>
              <w:top w:val="nil"/>
              <w:left w:val="nil"/>
              <w:bottom w:val="single" w:sz="8" w:space="0" w:color="000000"/>
              <w:right w:val="single" w:sz="8" w:space="0" w:color="000000"/>
            </w:tcBorders>
            <w:shd w:val="clear" w:color="auto" w:fill="auto"/>
            <w:vAlign w:val="center"/>
            <w:hideMark/>
          </w:tcPr>
          <w:p w14:paraId="26C8C61D"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single" w:sz="8" w:space="0" w:color="000000"/>
              <w:right w:val="nil"/>
            </w:tcBorders>
            <w:shd w:val="clear" w:color="auto" w:fill="auto"/>
            <w:vAlign w:val="center"/>
            <w:hideMark/>
          </w:tcPr>
          <w:p w14:paraId="7F6514AF"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63D768B8" w14:textId="77777777" w:rsidR="00A72822" w:rsidRPr="00594DA3" w:rsidRDefault="00A72822" w:rsidP="00230A16">
            <w:pPr>
              <w:tabs>
                <w:tab w:val="left" w:pos="567"/>
              </w:tabs>
              <w:jc w:val="right"/>
              <w:rPr>
                <w:rFonts w:ascii="Arial" w:hAnsi="Arial" w:cs="Arial"/>
                <w:color w:val="000000"/>
                <w:sz w:val="20"/>
              </w:rPr>
            </w:pPr>
            <w:r w:rsidRPr="00594DA3">
              <w:rPr>
                <w:rFonts w:ascii="Arial" w:hAnsi="Arial" w:cs="Arial"/>
                <w:color w:val="000000"/>
                <w:sz w:val="20"/>
              </w:rPr>
              <w:t>2021.04.28</w:t>
            </w:r>
          </w:p>
        </w:tc>
        <w:tc>
          <w:tcPr>
            <w:tcW w:w="1117" w:type="dxa"/>
            <w:tcBorders>
              <w:top w:val="nil"/>
              <w:left w:val="nil"/>
              <w:bottom w:val="single" w:sz="8" w:space="0" w:color="000000"/>
              <w:right w:val="single" w:sz="8" w:space="0" w:color="000000"/>
            </w:tcBorders>
            <w:shd w:val="clear" w:color="auto" w:fill="auto"/>
            <w:vAlign w:val="center"/>
          </w:tcPr>
          <w:p w14:paraId="59D95174" w14:textId="30583CC1"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single" w:sz="8" w:space="0" w:color="000000"/>
              <w:right w:val="single" w:sz="8" w:space="0" w:color="000000"/>
            </w:tcBorders>
            <w:shd w:val="clear" w:color="auto" w:fill="auto"/>
            <w:vAlign w:val="center"/>
          </w:tcPr>
          <w:p w14:paraId="0116BD97" w14:textId="22D71548" w:rsidR="00A72822" w:rsidRPr="00594DA3" w:rsidRDefault="00A72822" w:rsidP="00230A16">
            <w:pPr>
              <w:tabs>
                <w:tab w:val="left" w:pos="567"/>
              </w:tabs>
              <w:jc w:val="center"/>
              <w:rPr>
                <w:rFonts w:ascii="Arial" w:hAnsi="Arial" w:cs="Arial"/>
                <w:color w:val="000000"/>
                <w:sz w:val="20"/>
              </w:rPr>
            </w:pPr>
          </w:p>
        </w:tc>
      </w:tr>
      <w:tr w:rsidR="00A72822" w:rsidRPr="00594DA3" w14:paraId="510AA95E" w14:textId="77777777" w:rsidTr="00D273A6">
        <w:trPr>
          <w:trHeight w:val="510"/>
        </w:trPr>
        <w:tc>
          <w:tcPr>
            <w:tcW w:w="3503" w:type="dxa"/>
            <w:tcBorders>
              <w:top w:val="nil"/>
              <w:left w:val="single" w:sz="8" w:space="0" w:color="auto"/>
              <w:bottom w:val="nil"/>
              <w:right w:val="single" w:sz="8" w:space="0" w:color="auto"/>
            </w:tcBorders>
            <w:shd w:val="clear" w:color="auto" w:fill="auto"/>
            <w:noWrap/>
            <w:vAlign w:val="center"/>
            <w:hideMark/>
          </w:tcPr>
          <w:p w14:paraId="5B4948E1" w14:textId="77777777" w:rsidR="00A72822" w:rsidRPr="00594DA3" w:rsidRDefault="00A72822" w:rsidP="00230A16">
            <w:pPr>
              <w:tabs>
                <w:tab w:val="left" w:pos="567"/>
              </w:tabs>
              <w:rPr>
                <w:rFonts w:ascii="Arial" w:hAnsi="Arial" w:cs="Arial"/>
                <w:color w:val="000000"/>
                <w:sz w:val="20"/>
              </w:rPr>
            </w:pPr>
            <w:proofErr w:type="spellStart"/>
            <w:r w:rsidRPr="00594DA3">
              <w:rPr>
                <w:rFonts w:ascii="Arial" w:hAnsi="Arial" w:cs="Arial"/>
                <w:color w:val="000000"/>
                <w:sz w:val="20"/>
              </w:rPr>
              <w:t>Oracle</w:t>
            </w:r>
            <w:proofErr w:type="spellEnd"/>
            <w:r w:rsidRPr="00594DA3">
              <w:rPr>
                <w:rFonts w:ascii="Arial" w:hAnsi="Arial" w:cs="Arial"/>
                <w:color w:val="000000"/>
                <w:sz w:val="20"/>
              </w:rPr>
              <w:t xml:space="preserve"> </w:t>
            </w:r>
            <w:proofErr w:type="spellStart"/>
            <w:r w:rsidRPr="00594DA3">
              <w:rPr>
                <w:rFonts w:ascii="Arial" w:hAnsi="Arial" w:cs="Arial"/>
                <w:color w:val="000000"/>
                <w:sz w:val="20"/>
              </w:rPr>
              <w:t>Partitioning</w:t>
            </w:r>
            <w:proofErr w:type="spellEnd"/>
            <w:r w:rsidRPr="00594DA3">
              <w:rPr>
                <w:rFonts w:ascii="Arial" w:hAnsi="Arial" w:cs="Arial"/>
                <w:color w:val="000000"/>
                <w:sz w:val="20"/>
              </w:rPr>
              <w:t xml:space="preserve"> </w:t>
            </w:r>
          </w:p>
        </w:tc>
        <w:tc>
          <w:tcPr>
            <w:tcW w:w="1195" w:type="dxa"/>
            <w:tcBorders>
              <w:top w:val="nil"/>
              <w:left w:val="nil"/>
              <w:bottom w:val="nil"/>
              <w:right w:val="single" w:sz="8" w:space="0" w:color="000000"/>
            </w:tcBorders>
            <w:shd w:val="clear" w:color="auto" w:fill="auto"/>
            <w:vAlign w:val="center"/>
            <w:hideMark/>
          </w:tcPr>
          <w:p w14:paraId="257DD3BB" w14:textId="77777777" w:rsidR="00A72822" w:rsidRPr="00594DA3" w:rsidRDefault="00A72822" w:rsidP="00230A16">
            <w:pPr>
              <w:tabs>
                <w:tab w:val="left" w:pos="567"/>
              </w:tabs>
              <w:jc w:val="center"/>
              <w:rPr>
                <w:rFonts w:ascii="Arial" w:hAnsi="Arial" w:cs="Arial"/>
                <w:color w:val="000000"/>
                <w:sz w:val="20"/>
              </w:rPr>
            </w:pPr>
            <w:proofErr w:type="spellStart"/>
            <w:r w:rsidRPr="00594DA3">
              <w:rPr>
                <w:rFonts w:ascii="Arial" w:hAnsi="Arial" w:cs="Arial"/>
                <w:color w:val="000000"/>
                <w:sz w:val="20"/>
              </w:rPr>
              <w:t>Processor</w:t>
            </w:r>
            <w:proofErr w:type="spellEnd"/>
          </w:p>
        </w:tc>
        <w:tc>
          <w:tcPr>
            <w:tcW w:w="1083" w:type="dxa"/>
            <w:tcBorders>
              <w:top w:val="nil"/>
              <w:left w:val="nil"/>
              <w:bottom w:val="nil"/>
              <w:right w:val="nil"/>
            </w:tcBorders>
            <w:shd w:val="clear" w:color="auto" w:fill="auto"/>
            <w:vAlign w:val="center"/>
            <w:hideMark/>
          </w:tcPr>
          <w:p w14:paraId="6730674D" w14:textId="77777777" w:rsidR="00A72822" w:rsidRPr="00594DA3" w:rsidRDefault="00A72822" w:rsidP="00230A16">
            <w:pPr>
              <w:tabs>
                <w:tab w:val="left" w:pos="567"/>
              </w:tabs>
              <w:jc w:val="center"/>
              <w:rPr>
                <w:rFonts w:ascii="Arial" w:hAnsi="Arial" w:cs="Arial"/>
                <w:color w:val="000000"/>
                <w:sz w:val="20"/>
              </w:rPr>
            </w:pPr>
            <w:r w:rsidRPr="00594DA3">
              <w:rPr>
                <w:rFonts w:ascii="Arial" w:hAnsi="Arial" w:cs="Arial"/>
                <w:color w:val="000000"/>
                <w:sz w:val="20"/>
              </w:rPr>
              <w:t>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46F7E1EB" w14:textId="77777777" w:rsidR="00A72822" w:rsidRPr="00594DA3" w:rsidRDefault="00A72822" w:rsidP="00230A16">
            <w:pPr>
              <w:tabs>
                <w:tab w:val="left" w:pos="567"/>
              </w:tabs>
              <w:jc w:val="right"/>
              <w:rPr>
                <w:rFonts w:ascii="Arial" w:hAnsi="Arial" w:cs="Arial"/>
                <w:color w:val="000000"/>
                <w:sz w:val="20"/>
              </w:rPr>
            </w:pPr>
            <w:r w:rsidRPr="00594DA3">
              <w:rPr>
                <w:rFonts w:ascii="Arial" w:hAnsi="Arial" w:cs="Arial"/>
                <w:color w:val="000000"/>
                <w:sz w:val="20"/>
              </w:rPr>
              <w:t>2021.04.28</w:t>
            </w:r>
          </w:p>
        </w:tc>
        <w:tc>
          <w:tcPr>
            <w:tcW w:w="1117" w:type="dxa"/>
            <w:tcBorders>
              <w:top w:val="nil"/>
              <w:left w:val="nil"/>
              <w:bottom w:val="nil"/>
              <w:right w:val="single" w:sz="8" w:space="0" w:color="000000"/>
            </w:tcBorders>
            <w:shd w:val="clear" w:color="auto" w:fill="auto"/>
            <w:vAlign w:val="center"/>
          </w:tcPr>
          <w:p w14:paraId="2EA2D242" w14:textId="09127C1F" w:rsidR="00A72822" w:rsidRPr="00594DA3" w:rsidRDefault="00A72822" w:rsidP="00230A16">
            <w:pPr>
              <w:tabs>
                <w:tab w:val="left" w:pos="567"/>
              </w:tabs>
              <w:jc w:val="center"/>
              <w:rPr>
                <w:rFonts w:ascii="Arial" w:hAnsi="Arial" w:cs="Arial"/>
                <w:color w:val="000000"/>
                <w:sz w:val="20"/>
              </w:rPr>
            </w:pPr>
          </w:p>
        </w:tc>
        <w:tc>
          <w:tcPr>
            <w:tcW w:w="1524" w:type="dxa"/>
            <w:tcBorders>
              <w:top w:val="nil"/>
              <w:left w:val="nil"/>
              <w:bottom w:val="nil"/>
              <w:right w:val="single" w:sz="8" w:space="0" w:color="000000"/>
            </w:tcBorders>
            <w:shd w:val="clear" w:color="auto" w:fill="auto"/>
            <w:vAlign w:val="center"/>
          </w:tcPr>
          <w:p w14:paraId="3768F84E" w14:textId="441F8A89" w:rsidR="00A72822" w:rsidRPr="00594DA3" w:rsidRDefault="00A72822" w:rsidP="00230A16">
            <w:pPr>
              <w:tabs>
                <w:tab w:val="left" w:pos="567"/>
              </w:tabs>
              <w:jc w:val="center"/>
              <w:rPr>
                <w:rFonts w:ascii="Arial" w:hAnsi="Arial" w:cs="Arial"/>
                <w:color w:val="000000"/>
                <w:sz w:val="20"/>
              </w:rPr>
            </w:pPr>
          </w:p>
        </w:tc>
      </w:tr>
      <w:tr w:rsidR="00EB7739" w:rsidRPr="00594DA3" w14:paraId="3DCAA1F2" w14:textId="77777777" w:rsidTr="00A72822">
        <w:trPr>
          <w:trHeight w:val="300"/>
        </w:trPr>
        <w:tc>
          <w:tcPr>
            <w:tcW w:w="82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EED56" w14:textId="77777777" w:rsidR="00EB7739" w:rsidRPr="00594DA3" w:rsidRDefault="00EB7739" w:rsidP="00230A16">
            <w:pPr>
              <w:tabs>
                <w:tab w:val="left" w:pos="567"/>
              </w:tabs>
              <w:jc w:val="right"/>
              <w:rPr>
                <w:rFonts w:ascii="Arial" w:hAnsi="Arial" w:cs="Arial"/>
                <w:color w:val="000000"/>
                <w:sz w:val="20"/>
              </w:rPr>
            </w:pPr>
            <w:r w:rsidRPr="00594DA3">
              <w:rPr>
                <w:rFonts w:ascii="Arial" w:hAnsi="Arial" w:cs="Arial"/>
                <w:color w:val="000000"/>
                <w:sz w:val="20"/>
              </w:rPr>
              <w:t xml:space="preserve">Kaina (III etapas) </w:t>
            </w:r>
            <w:proofErr w:type="spellStart"/>
            <w:r w:rsidRPr="00594DA3">
              <w:rPr>
                <w:rFonts w:ascii="Arial" w:hAnsi="Arial" w:cs="Arial"/>
                <w:color w:val="000000"/>
                <w:sz w:val="20"/>
              </w:rPr>
              <w:t>Eur</w:t>
            </w:r>
            <w:proofErr w:type="spellEnd"/>
            <w:r w:rsidRPr="00594DA3">
              <w:rPr>
                <w:rFonts w:ascii="Arial" w:hAnsi="Arial" w:cs="Arial"/>
                <w:color w:val="000000"/>
                <w:sz w:val="20"/>
              </w:rPr>
              <w:t xml:space="preserve"> be PVM</w:t>
            </w:r>
          </w:p>
          <w:p w14:paraId="21105D9B" w14:textId="77777777" w:rsidR="0015251C" w:rsidRPr="00594DA3" w:rsidRDefault="0015251C" w:rsidP="00230A16">
            <w:pPr>
              <w:tabs>
                <w:tab w:val="left" w:pos="567"/>
              </w:tabs>
              <w:jc w:val="right"/>
              <w:rPr>
                <w:rFonts w:ascii="Arial" w:hAnsi="Arial" w:cs="Arial"/>
                <w:color w:val="000000"/>
                <w:sz w:val="20"/>
              </w:rPr>
            </w:pP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14:paraId="0BE3D0B7" w14:textId="5BC64F34" w:rsidR="00EB7739" w:rsidRPr="00594DA3" w:rsidRDefault="00EB7739" w:rsidP="0015251C">
            <w:pPr>
              <w:tabs>
                <w:tab w:val="left" w:pos="567"/>
              </w:tabs>
              <w:rPr>
                <w:rFonts w:ascii="Arial" w:hAnsi="Arial" w:cs="Arial"/>
                <w:color w:val="000000"/>
                <w:sz w:val="20"/>
              </w:rPr>
            </w:pPr>
            <w:r w:rsidRPr="00594DA3">
              <w:rPr>
                <w:rFonts w:ascii="Arial" w:hAnsi="Arial" w:cs="Arial"/>
                <w:color w:val="000000"/>
                <w:sz w:val="20"/>
              </w:rPr>
              <w:t> </w:t>
            </w:r>
            <w:r w:rsidR="00A72822" w:rsidRPr="00594DA3">
              <w:rPr>
                <w:rFonts w:ascii="Arial" w:hAnsi="Arial" w:cs="Arial"/>
                <w:color w:val="000000"/>
                <w:sz w:val="20"/>
              </w:rPr>
              <w:t>227.194,44</w:t>
            </w:r>
          </w:p>
        </w:tc>
      </w:tr>
    </w:tbl>
    <w:p w14:paraId="701938E0" w14:textId="2D038126" w:rsidR="0099035C" w:rsidRPr="00594DA3" w:rsidRDefault="0099035C" w:rsidP="00230A16">
      <w:pPr>
        <w:tabs>
          <w:tab w:val="left" w:pos="567"/>
        </w:tabs>
        <w:spacing w:after="200" w:line="276" w:lineRule="auto"/>
        <w:jc w:val="both"/>
        <w:rPr>
          <w:rFonts w:ascii="Arial" w:hAnsi="Arial" w:cs="Arial"/>
          <w:sz w:val="20"/>
        </w:rPr>
      </w:pPr>
    </w:p>
    <w:tbl>
      <w:tblPr>
        <w:tblpPr w:leftFromText="180" w:rightFromText="180" w:vertAnchor="text" w:horzAnchor="margin" w:tblpX="-176" w:tblpY="140"/>
        <w:tblW w:w="10349" w:type="dxa"/>
        <w:tblLook w:val="01E0" w:firstRow="1" w:lastRow="1" w:firstColumn="1" w:lastColumn="1" w:noHBand="0" w:noVBand="0"/>
      </w:tblPr>
      <w:tblGrid>
        <w:gridCol w:w="5103"/>
        <w:gridCol w:w="5246"/>
      </w:tblGrid>
      <w:tr w:rsidR="00CB6B98" w:rsidRPr="00594DA3" w14:paraId="35F344CD" w14:textId="77777777" w:rsidTr="00CB0384">
        <w:trPr>
          <w:trHeight w:val="4111"/>
        </w:trPr>
        <w:tc>
          <w:tcPr>
            <w:tcW w:w="5103" w:type="dxa"/>
          </w:tcPr>
          <w:p w14:paraId="52684D88" w14:textId="77777777" w:rsidR="00CB6B98" w:rsidRPr="00594DA3" w:rsidRDefault="00CB6B98" w:rsidP="00230A16">
            <w:pPr>
              <w:tabs>
                <w:tab w:val="left" w:pos="567"/>
              </w:tabs>
              <w:rPr>
                <w:rFonts w:ascii="Arial" w:hAnsi="Arial" w:cs="Arial"/>
                <w:b/>
                <w:sz w:val="20"/>
              </w:rPr>
            </w:pPr>
            <w:r w:rsidRPr="00594DA3">
              <w:rPr>
                <w:rFonts w:ascii="Arial" w:hAnsi="Arial" w:cs="Arial"/>
                <w:b/>
                <w:sz w:val="20"/>
              </w:rPr>
              <w:t>Paslaugų teikėjas</w:t>
            </w:r>
          </w:p>
          <w:p w14:paraId="06733BBE" w14:textId="77777777" w:rsidR="00CB6B98" w:rsidRPr="00594DA3" w:rsidRDefault="00CB6B98" w:rsidP="00230A16">
            <w:pPr>
              <w:tabs>
                <w:tab w:val="left" w:pos="567"/>
              </w:tabs>
              <w:rPr>
                <w:rFonts w:ascii="Arial" w:hAnsi="Arial" w:cs="Arial"/>
                <w:b/>
                <w:sz w:val="20"/>
              </w:rPr>
            </w:pPr>
          </w:p>
          <w:p w14:paraId="0DC799A1" w14:textId="77777777" w:rsidR="00CB6B98" w:rsidRPr="00594DA3" w:rsidRDefault="00CB6B98" w:rsidP="00230A16">
            <w:pPr>
              <w:tabs>
                <w:tab w:val="left" w:pos="567"/>
              </w:tabs>
              <w:rPr>
                <w:rFonts w:ascii="Arial" w:hAnsi="Arial" w:cs="Arial"/>
                <w:b/>
                <w:sz w:val="20"/>
              </w:rPr>
            </w:pPr>
            <w:proofErr w:type="spellStart"/>
            <w:r w:rsidRPr="00594DA3">
              <w:rPr>
                <w:rFonts w:ascii="Arial" w:hAnsi="Arial" w:cs="Arial"/>
                <w:b/>
                <w:sz w:val="20"/>
              </w:rPr>
              <w:t>Oracle</w:t>
            </w:r>
            <w:proofErr w:type="spellEnd"/>
            <w:r w:rsidRPr="00594DA3">
              <w:rPr>
                <w:rFonts w:ascii="Arial" w:hAnsi="Arial" w:cs="Arial"/>
                <w:b/>
                <w:sz w:val="20"/>
              </w:rPr>
              <w:t xml:space="preserve"> </w:t>
            </w:r>
            <w:proofErr w:type="spellStart"/>
            <w:r w:rsidRPr="00594DA3">
              <w:rPr>
                <w:rFonts w:ascii="Arial" w:hAnsi="Arial" w:cs="Arial"/>
                <w:b/>
                <w:sz w:val="20"/>
              </w:rPr>
              <w:t>East</w:t>
            </w:r>
            <w:proofErr w:type="spellEnd"/>
            <w:r w:rsidRPr="00594DA3">
              <w:rPr>
                <w:rFonts w:ascii="Arial" w:hAnsi="Arial" w:cs="Arial"/>
                <w:b/>
                <w:sz w:val="20"/>
              </w:rPr>
              <w:t xml:space="preserve"> </w:t>
            </w:r>
            <w:proofErr w:type="spellStart"/>
            <w:r w:rsidRPr="00594DA3">
              <w:rPr>
                <w:rFonts w:ascii="Arial" w:hAnsi="Arial" w:cs="Arial"/>
                <w:b/>
                <w:sz w:val="20"/>
              </w:rPr>
              <w:t>Central</w:t>
            </w:r>
            <w:proofErr w:type="spellEnd"/>
            <w:r w:rsidRPr="00594DA3">
              <w:rPr>
                <w:rFonts w:ascii="Arial" w:hAnsi="Arial" w:cs="Arial"/>
                <w:b/>
                <w:sz w:val="20"/>
              </w:rPr>
              <w:t xml:space="preserve"> </w:t>
            </w:r>
            <w:proofErr w:type="spellStart"/>
            <w:r w:rsidRPr="00594DA3">
              <w:rPr>
                <w:rFonts w:ascii="Arial" w:hAnsi="Arial" w:cs="Arial"/>
                <w:b/>
                <w:sz w:val="20"/>
              </w:rPr>
              <w:t>Europe</w:t>
            </w:r>
            <w:proofErr w:type="spellEnd"/>
            <w:r w:rsidRPr="00594DA3">
              <w:rPr>
                <w:rFonts w:ascii="Arial" w:hAnsi="Arial" w:cs="Arial"/>
                <w:b/>
                <w:sz w:val="20"/>
              </w:rPr>
              <w:t xml:space="preserve"> </w:t>
            </w:r>
            <w:proofErr w:type="spellStart"/>
            <w:r w:rsidRPr="00594DA3">
              <w:rPr>
                <w:rFonts w:ascii="Arial" w:hAnsi="Arial" w:cs="Arial"/>
                <w:b/>
                <w:sz w:val="20"/>
              </w:rPr>
              <w:t>Limited</w:t>
            </w:r>
            <w:proofErr w:type="spellEnd"/>
            <w:r w:rsidRPr="00594DA3">
              <w:rPr>
                <w:rFonts w:ascii="Arial" w:hAnsi="Arial" w:cs="Arial"/>
                <w:b/>
                <w:sz w:val="20"/>
              </w:rPr>
              <w:t xml:space="preserve"> filialas</w:t>
            </w:r>
          </w:p>
          <w:p w14:paraId="3D5D7268" w14:textId="77777777" w:rsidR="00CB6B98" w:rsidRPr="00594DA3" w:rsidRDefault="00CB6B98" w:rsidP="00230A16">
            <w:pPr>
              <w:tabs>
                <w:tab w:val="left" w:pos="0"/>
                <w:tab w:val="left" w:pos="567"/>
              </w:tabs>
              <w:rPr>
                <w:rFonts w:ascii="Arial" w:hAnsi="Arial" w:cs="Arial"/>
                <w:sz w:val="20"/>
              </w:rPr>
            </w:pPr>
            <w:r w:rsidRPr="00594DA3">
              <w:rPr>
                <w:rFonts w:ascii="Arial" w:hAnsi="Arial" w:cs="Arial"/>
                <w:sz w:val="20"/>
              </w:rPr>
              <w:t>Goštauto g. 40, Vilnius, LT-01112</w:t>
            </w:r>
          </w:p>
          <w:p w14:paraId="44FACD1B" w14:textId="77777777" w:rsidR="00CB6B98" w:rsidRPr="00594DA3" w:rsidRDefault="00CB6B98" w:rsidP="00230A16">
            <w:pPr>
              <w:tabs>
                <w:tab w:val="left" w:pos="0"/>
                <w:tab w:val="left" w:pos="567"/>
              </w:tabs>
              <w:rPr>
                <w:rFonts w:ascii="Arial" w:hAnsi="Arial" w:cs="Arial"/>
                <w:sz w:val="20"/>
              </w:rPr>
            </w:pPr>
            <w:r w:rsidRPr="00594DA3">
              <w:rPr>
                <w:rFonts w:ascii="Arial" w:hAnsi="Arial" w:cs="Arial"/>
                <w:sz w:val="20"/>
              </w:rPr>
              <w:t>Įmonės kodas: 111881740</w:t>
            </w:r>
          </w:p>
          <w:p w14:paraId="649B7007" w14:textId="77777777" w:rsidR="00CB6B98" w:rsidRPr="00594DA3" w:rsidRDefault="00CB6B98" w:rsidP="00230A16">
            <w:pPr>
              <w:tabs>
                <w:tab w:val="left" w:pos="0"/>
                <w:tab w:val="left" w:pos="567"/>
              </w:tabs>
              <w:rPr>
                <w:rFonts w:ascii="Arial" w:hAnsi="Arial" w:cs="Arial"/>
                <w:sz w:val="20"/>
              </w:rPr>
            </w:pPr>
            <w:r w:rsidRPr="00594DA3">
              <w:rPr>
                <w:rFonts w:ascii="Arial" w:hAnsi="Arial" w:cs="Arial"/>
                <w:sz w:val="20"/>
              </w:rPr>
              <w:t xml:space="preserve">PVM kodas: LT290068999310 </w:t>
            </w:r>
          </w:p>
          <w:p w14:paraId="3A25B9F9" w14:textId="77777777" w:rsidR="00CB6B98" w:rsidRPr="00594DA3" w:rsidRDefault="00CB6B98" w:rsidP="00230A16">
            <w:pPr>
              <w:tabs>
                <w:tab w:val="left" w:pos="0"/>
                <w:tab w:val="left" w:pos="567"/>
              </w:tabs>
              <w:rPr>
                <w:rFonts w:ascii="Arial" w:hAnsi="Arial" w:cs="Arial"/>
                <w:sz w:val="20"/>
                <w:lang w:val="en-US"/>
              </w:rPr>
            </w:pPr>
            <w:r w:rsidRPr="00594DA3">
              <w:rPr>
                <w:rFonts w:ascii="Arial" w:hAnsi="Arial" w:cs="Arial"/>
                <w:sz w:val="20"/>
                <w:lang w:val="en-US"/>
              </w:rPr>
              <w:t>BNP PARIBAS FORTIS SA/NV</w:t>
            </w:r>
          </w:p>
          <w:p w14:paraId="545C61D8" w14:textId="77777777" w:rsidR="00CB6B98" w:rsidRPr="00594DA3" w:rsidRDefault="00CB6B98" w:rsidP="00230A16">
            <w:pPr>
              <w:tabs>
                <w:tab w:val="left" w:pos="0"/>
                <w:tab w:val="left" w:pos="567"/>
              </w:tabs>
              <w:rPr>
                <w:rFonts w:ascii="Arial" w:hAnsi="Arial" w:cs="Arial"/>
                <w:sz w:val="20"/>
                <w:lang w:val="en-US"/>
              </w:rPr>
            </w:pPr>
            <w:r w:rsidRPr="00594DA3">
              <w:rPr>
                <w:rFonts w:ascii="Arial" w:hAnsi="Arial" w:cs="Arial"/>
                <w:sz w:val="20"/>
                <w:lang w:val="en-US"/>
              </w:rPr>
              <w:t>A/s NL23BNPA0227695402</w:t>
            </w:r>
          </w:p>
          <w:p w14:paraId="772273E2" w14:textId="77777777" w:rsidR="00CB6B98" w:rsidRPr="00594DA3" w:rsidRDefault="00CB6B98" w:rsidP="00230A16">
            <w:pPr>
              <w:tabs>
                <w:tab w:val="left" w:pos="0"/>
                <w:tab w:val="left" w:pos="567"/>
              </w:tabs>
              <w:rPr>
                <w:rFonts w:ascii="Arial" w:hAnsi="Arial" w:cs="Arial"/>
                <w:sz w:val="20"/>
              </w:rPr>
            </w:pPr>
            <w:r w:rsidRPr="00594DA3">
              <w:rPr>
                <w:rFonts w:ascii="Arial" w:hAnsi="Arial" w:cs="Arial"/>
                <w:sz w:val="20"/>
                <w:lang w:val="en-US"/>
              </w:rPr>
              <w:t>SWIFT: BNPANL2A</w:t>
            </w:r>
          </w:p>
          <w:p w14:paraId="7FC48BD3" w14:textId="77777777" w:rsidR="00CB6B98" w:rsidRPr="00594DA3" w:rsidRDefault="00CB6B98" w:rsidP="00230A16">
            <w:pPr>
              <w:tabs>
                <w:tab w:val="left" w:pos="0"/>
                <w:tab w:val="left" w:pos="567"/>
              </w:tabs>
              <w:rPr>
                <w:rFonts w:ascii="Arial" w:hAnsi="Arial" w:cs="Arial"/>
                <w:sz w:val="20"/>
              </w:rPr>
            </w:pPr>
          </w:p>
          <w:p w14:paraId="6F53C658" w14:textId="141ABD3A" w:rsidR="0015251C" w:rsidRPr="00594DA3" w:rsidRDefault="0015251C" w:rsidP="00230A16">
            <w:pPr>
              <w:tabs>
                <w:tab w:val="left" w:pos="0"/>
                <w:tab w:val="left" w:pos="567"/>
              </w:tabs>
              <w:rPr>
                <w:rFonts w:ascii="Arial" w:hAnsi="Arial" w:cs="Arial"/>
                <w:sz w:val="20"/>
              </w:rPr>
            </w:pPr>
          </w:p>
          <w:p w14:paraId="3CC60781" w14:textId="77777777" w:rsidR="0015251C" w:rsidRPr="00594DA3" w:rsidRDefault="0015251C" w:rsidP="00230A16">
            <w:pPr>
              <w:tabs>
                <w:tab w:val="left" w:pos="0"/>
                <w:tab w:val="left" w:pos="567"/>
              </w:tabs>
              <w:rPr>
                <w:rFonts w:ascii="Arial" w:hAnsi="Arial" w:cs="Arial"/>
                <w:sz w:val="20"/>
              </w:rPr>
            </w:pPr>
          </w:p>
          <w:p w14:paraId="32351F0E" w14:textId="77777777" w:rsidR="00CB6B98" w:rsidRPr="00594DA3" w:rsidRDefault="00CB6B98" w:rsidP="00230A16">
            <w:pPr>
              <w:tabs>
                <w:tab w:val="left" w:pos="0"/>
                <w:tab w:val="left" w:pos="567"/>
              </w:tabs>
              <w:rPr>
                <w:rFonts w:ascii="Arial" w:hAnsi="Arial" w:cs="Arial"/>
                <w:sz w:val="20"/>
              </w:rPr>
            </w:pPr>
            <w:proofErr w:type="spellStart"/>
            <w:r w:rsidRPr="00594DA3">
              <w:rPr>
                <w:rFonts w:ascii="Arial" w:hAnsi="Arial" w:cs="Arial"/>
                <w:sz w:val="20"/>
              </w:rPr>
              <w:t>Oracle</w:t>
            </w:r>
            <w:proofErr w:type="spellEnd"/>
            <w:r w:rsidRPr="00594DA3">
              <w:rPr>
                <w:rFonts w:ascii="Arial" w:hAnsi="Arial" w:cs="Arial"/>
                <w:sz w:val="20"/>
              </w:rPr>
              <w:t xml:space="preserve"> pardavimų vadovas Baltijos šalims</w:t>
            </w:r>
          </w:p>
          <w:p w14:paraId="3AF52A3D" w14:textId="77777777" w:rsidR="00CB6B98" w:rsidRPr="00594DA3" w:rsidRDefault="00CB6B98" w:rsidP="00230A16">
            <w:pPr>
              <w:tabs>
                <w:tab w:val="left" w:pos="0"/>
                <w:tab w:val="left" w:pos="567"/>
              </w:tabs>
              <w:rPr>
                <w:rFonts w:ascii="Arial" w:hAnsi="Arial" w:cs="Arial"/>
                <w:sz w:val="20"/>
              </w:rPr>
            </w:pPr>
            <w:r w:rsidRPr="00594DA3">
              <w:rPr>
                <w:rFonts w:ascii="Arial" w:hAnsi="Arial" w:cs="Arial"/>
                <w:sz w:val="20"/>
              </w:rPr>
              <w:t xml:space="preserve">Andrius </w:t>
            </w:r>
            <w:proofErr w:type="spellStart"/>
            <w:r w:rsidRPr="00594DA3">
              <w:rPr>
                <w:rFonts w:ascii="Arial" w:hAnsi="Arial" w:cs="Arial"/>
                <w:sz w:val="20"/>
              </w:rPr>
              <w:t>Skunčikas</w:t>
            </w:r>
            <w:proofErr w:type="spellEnd"/>
          </w:p>
          <w:p w14:paraId="6A622AF1" w14:textId="77777777" w:rsidR="00CB6B98" w:rsidRPr="00594DA3" w:rsidRDefault="00CB6B98" w:rsidP="00230A16">
            <w:pPr>
              <w:tabs>
                <w:tab w:val="left" w:pos="0"/>
                <w:tab w:val="left" w:pos="567"/>
              </w:tabs>
              <w:rPr>
                <w:rFonts w:ascii="Arial" w:hAnsi="Arial" w:cs="Arial"/>
                <w:b/>
                <w:sz w:val="20"/>
              </w:rPr>
            </w:pPr>
          </w:p>
          <w:p w14:paraId="53165603" w14:textId="77777777" w:rsidR="00CB6B98" w:rsidRPr="00594DA3" w:rsidRDefault="00CB6B98" w:rsidP="00230A16">
            <w:pPr>
              <w:tabs>
                <w:tab w:val="left" w:pos="0"/>
                <w:tab w:val="left" w:pos="567"/>
              </w:tabs>
              <w:rPr>
                <w:rFonts w:ascii="Arial" w:hAnsi="Arial" w:cs="Arial"/>
                <w:b/>
                <w:sz w:val="20"/>
              </w:rPr>
            </w:pPr>
            <w:r w:rsidRPr="00594DA3">
              <w:rPr>
                <w:rFonts w:ascii="Arial" w:hAnsi="Arial" w:cs="Arial"/>
                <w:b/>
                <w:sz w:val="20"/>
              </w:rPr>
              <w:t>__________________________________</w:t>
            </w:r>
          </w:p>
          <w:p w14:paraId="1AEE919A" w14:textId="77777777" w:rsidR="00CB6B98" w:rsidRPr="00594DA3" w:rsidRDefault="00CB6B98" w:rsidP="00230A16">
            <w:pPr>
              <w:tabs>
                <w:tab w:val="left" w:pos="0"/>
                <w:tab w:val="left" w:pos="567"/>
              </w:tabs>
              <w:rPr>
                <w:rFonts w:ascii="Arial" w:hAnsi="Arial" w:cs="Arial"/>
                <w:sz w:val="20"/>
              </w:rPr>
            </w:pPr>
          </w:p>
          <w:p w14:paraId="4D54729F" w14:textId="77777777" w:rsidR="00CB6B98" w:rsidRPr="00594DA3" w:rsidRDefault="00CB6B98" w:rsidP="00230A16">
            <w:pPr>
              <w:tabs>
                <w:tab w:val="left" w:pos="0"/>
                <w:tab w:val="left" w:pos="567"/>
              </w:tabs>
              <w:rPr>
                <w:rFonts w:ascii="Arial" w:hAnsi="Arial" w:cs="Arial"/>
                <w:sz w:val="20"/>
              </w:rPr>
            </w:pPr>
          </w:p>
          <w:p w14:paraId="3BBE2803" w14:textId="77777777" w:rsidR="00CB6B98" w:rsidRPr="00594DA3" w:rsidRDefault="00CB6B98" w:rsidP="00230A16">
            <w:pPr>
              <w:tabs>
                <w:tab w:val="left" w:pos="0"/>
                <w:tab w:val="left" w:pos="567"/>
              </w:tabs>
              <w:rPr>
                <w:rFonts w:ascii="Arial" w:hAnsi="Arial" w:cs="Arial"/>
                <w:sz w:val="20"/>
              </w:rPr>
            </w:pPr>
          </w:p>
        </w:tc>
        <w:tc>
          <w:tcPr>
            <w:tcW w:w="5246" w:type="dxa"/>
          </w:tcPr>
          <w:p w14:paraId="0911C44C" w14:textId="77777777" w:rsidR="00CB6B98" w:rsidRPr="00594DA3" w:rsidRDefault="00CB6B98" w:rsidP="00230A16">
            <w:pPr>
              <w:pStyle w:val="EndnoteText"/>
              <w:tabs>
                <w:tab w:val="left" w:pos="567"/>
              </w:tabs>
              <w:ind w:firstLine="0"/>
              <w:jc w:val="left"/>
              <w:rPr>
                <w:rFonts w:ascii="Arial" w:hAnsi="Arial" w:cs="Arial"/>
                <w:b/>
              </w:rPr>
            </w:pPr>
            <w:r w:rsidRPr="00594DA3">
              <w:rPr>
                <w:rFonts w:ascii="Arial" w:hAnsi="Arial" w:cs="Arial"/>
                <w:b/>
              </w:rPr>
              <w:t xml:space="preserve">Klientas </w:t>
            </w:r>
          </w:p>
          <w:p w14:paraId="09A45CD9" w14:textId="77777777" w:rsidR="00CB6B98" w:rsidRPr="00594DA3" w:rsidRDefault="00CB6B98" w:rsidP="00230A16">
            <w:pPr>
              <w:pStyle w:val="EndnoteText"/>
              <w:tabs>
                <w:tab w:val="left" w:pos="567"/>
              </w:tabs>
              <w:ind w:firstLine="0"/>
              <w:jc w:val="left"/>
              <w:rPr>
                <w:rFonts w:ascii="Arial" w:hAnsi="Arial" w:cs="Arial"/>
                <w:b/>
              </w:rPr>
            </w:pPr>
          </w:p>
          <w:p w14:paraId="018A9E05" w14:textId="77777777" w:rsidR="00CB6B98" w:rsidRPr="00594DA3" w:rsidRDefault="00CB6B98" w:rsidP="00230A16">
            <w:pPr>
              <w:tabs>
                <w:tab w:val="left" w:pos="567"/>
              </w:tabs>
              <w:rPr>
                <w:rFonts w:ascii="Arial" w:hAnsi="Arial" w:cs="Arial"/>
                <w:b/>
                <w:sz w:val="20"/>
              </w:rPr>
            </w:pPr>
            <w:r w:rsidRPr="00594DA3">
              <w:rPr>
                <w:rFonts w:ascii="Arial" w:hAnsi="Arial" w:cs="Arial"/>
                <w:b/>
                <w:sz w:val="20"/>
              </w:rPr>
              <w:t>UAB Technologijų ir inovacijų centras</w:t>
            </w:r>
          </w:p>
          <w:p w14:paraId="3DDCC73C" w14:textId="77777777" w:rsidR="00CB6B98" w:rsidRPr="00594DA3" w:rsidRDefault="00CB6B98" w:rsidP="00230A16">
            <w:pPr>
              <w:tabs>
                <w:tab w:val="left" w:pos="0"/>
                <w:tab w:val="left" w:pos="567"/>
              </w:tabs>
              <w:rPr>
                <w:rFonts w:ascii="Arial" w:hAnsi="Arial" w:cs="Arial"/>
                <w:sz w:val="20"/>
              </w:rPr>
            </w:pPr>
            <w:r w:rsidRPr="00594DA3">
              <w:rPr>
                <w:rFonts w:ascii="Arial" w:hAnsi="Arial" w:cs="Arial"/>
                <w:sz w:val="20"/>
              </w:rPr>
              <w:t xml:space="preserve">Įmonės kodas: </w:t>
            </w:r>
            <w:r w:rsidRPr="00594DA3">
              <w:rPr>
                <w:rFonts w:ascii="Arial" w:hAnsi="Arial" w:cs="Arial"/>
                <w:sz w:val="20"/>
                <w:bdr w:val="none" w:sz="0" w:space="0" w:color="auto" w:frame="1"/>
              </w:rPr>
              <w:t>303200016</w:t>
            </w:r>
          </w:p>
          <w:p w14:paraId="59D42316" w14:textId="77777777" w:rsidR="00CB6B98" w:rsidRPr="00594DA3" w:rsidRDefault="00CB6B98" w:rsidP="00230A16">
            <w:pPr>
              <w:tabs>
                <w:tab w:val="left" w:pos="567"/>
              </w:tabs>
              <w:rPr>
                <w:rFonts w:ascii="Arial" w:hAnsi="Arial" w:cs="Arial"/>
                <w:sz w:val="20"/>
              </w:rPr>
            </w:pPr>
            <w:r w:rsidRPr="00594DA3">
              <w:rPr>
                <w:rFonts w:ascii="Arial" w:hAnsi="Arial" w:cs="Arial"/>
                <w:sz w:val="20"/>
              </w:rPr>
              <w:t>A. Juozapavičiaus g. 13, Vilnius, LT-09311</w:t>
            </w:r>
          </w:p>
          <w:p w14:paraId="3A52E393" w14:textId="77777777" w:rsidR="00CB6B98" w:rsidRPr="00594DA3" w:rsidRDefault="00CB6B98" w:rsidP="00230A16">
            <w:pPr>
              <w:tabs>
                <w:tab w:val="left" w:pos="0"/>
                <w:tab w:val="left" w:pos="567"/>
              </w:tabs>
              <w:rPr>
                <w:rFonts w:ascii="Arial" w:hAnsi="Arial" w:cs="Arial"/>
                <w:sz w:val="20"/>
              </w:rPr>
            </w:pPr>
            <w:r w:rsidRPr="00594DA3">
              <w:rPr>
                <w:rFonts w:ascii="Arial" w:hAnsi="Arial" w:cs="Arial"/>
                <w:sz w:val="20"/>
              </w:rPr>
              <w:t xml:space="preserve">PVM kodas: LT100008194913 </w:t>
            </w:r>
          </w:p>
          <w:p w14:paraId="18F15D6A" w14:textId="77777777" w:rsidR="00CB6B98" w:rsidRPr="00594DA3" w:rsidRDefault="00CB6B98" w:rsidP="00230A16">
            <w:pPr>
              <w:tabs>
                <w:tab w:val="left" w:pos="0"/>
                <w:tab w:val="left" w:pos="567"/>
              </w:tabs>
              <w:rPr>
                <w:rFonts w:ascii="Arial" w:hAnsi="Arial" w:cs="Arial"/>
                <w:sz w:val="20"/>
              </w:rPr>
            </w:pPr>
            <w:proofErr w:type="spellStart"/>
            <w:r w:rsidRPr="00594DA3">
              <w:rPr>
                <w:rFonts w:ascii="Arial" w:hAnsi="Arial" w:cs="Arial"/>
                <w:sz w:val="20"/>
              </w:rPr>
              <w:t>A.s</w:t>
            </w:r>
            <w:proofErr w:type="spellEnd"/>
            <w:r w:rsidRPr="00594DA3">
              <w:rPr>
                <w:rFonts w:ascii="Arial" w:hAnsi="Arial" w:cs="Arial"/>
                <w:sz w:val="20"/>
              </w:rPr>
              <w:t>. Nr. LT84 7300 0101 3804 4676</w:t>
            </w:r>
          </w:p>
          <w:p w14:paraId="7E996B45" w14:textId="77777777" w:rsidR="00CB6B98" w:rsidRPr="00594DA3" w:rsidRDefault="00CB6B98" w:rsidP="00230A16">
            <w:pPr>
              <w:tabs>
                <w:tab w:val="left" w:pos="0"/>
                <w:tab w:val="left" w:pos="567"/>
              </w:tabs>
              <w:rPr>
                <w:rFonts w:ascii="Arial" w:hAnsi="Arial" w:cs="Arial"/>
                <w:sz w:val="20"/>
              </w:rPr>
            </w:pPr>
            <w:r w:rsidRPr="00594DA3">
              <w:rPr>
                <w:rFonts w:ascii="Arial" w:hAnsi="Arial" w:cs="Arial"/>
                <w:sz w:val="20"/>
              </w:rPr>
              <w:t>„Swedbank“, AB</w:t>
            </w:r>
          </w:p>
          <w:p w14:paraId="5EB52602" w14:textId="77777777" w:rsidR="00CB6B98" w:rsidRPr="00594DA3" w:rsidRDefault="00CB6B98" w:rsidP="00230A16">
            <w:pPr>
              <w:tabs>
                <w:tab w:val="left" w:pos="0"/>
                <w:tab w:val="left" w:pos="567"/>
              </w:tabs>
              <w:rPr>
                <w:rFonts w:ascii="Arial" w:hAnsi="Arial" w:cs="Arial"/>
                <w:sz w:val="20"/>
              </w:rPr>
            </w:pPr>
            <w:r w:rsidRPr="00594DA3">
              <w:rPr>
                <w:rFonts w:ascii="Arial" w:hAnsi="Arial" w:cs="Arial"/>
                <w:sz w:val="20"/>
              </w:rPr>
              <w:t>Banko kodas: 73000</w:t>
            </w:r>
          </w:p>
          <w:p w14:paraId="668002F3" w14:textId="77777777" w:rsidR="00CB6B98" w:rsidRPr="00594DA3" w:rsidRDefault="00CB6B98" w:rsidP="00230A16">
            <w:pPr>
              <w:tabs>
                <w:tab w:val="left" w:pos="0"/>
                <w:tab w:val="left" w:pos="567"/>
              </w:tabs>
              <w:rPr>
                <w:rFonts w:ascii="Arial" w:hAnsi="Arial" w:cs="Arial"/>
                <w:sz w:val="20"/>
              </w:rPr>
            </w:pPr>
            <w:r w:rsidRPr="00594DA3">
              <w:rPr>
                <w:rFonts w:ascii="Arial" w:hAnsi="Arial" w:cs="Arial"/>
                <w:sz w:val="20"/>
              </w:rPr>
              <w:t>Tel. Nr.: (8 5) 278 2272</w:t>
            </w:r>
          </w:p>
          <w:p w14:paraId="57FE1784" w14:textId="77777777" w:rsidR="00CB6B98" w:rsidRPr="00594DA3" w:rsidRDefault="00CB6B98" w:rsidP="00230A16">
            <w:pPr>
              <w:tabs>
                <w:tab w:val="left" w:pos="0"/>
                <w:tab w:val="left" w:pos="567"/>
              </w:tabs>
              <w:rPr>
                <w:rFonts w:ascii="Arial" w:hAnsi="Arial" w:cs="Arial"/>
                <w:sz w:val="20"/>
              </w:rPr>
            </w:pPr>
            <w:r w:rsidRPr="00594DA3">
              <w:rPr>
                <w:rFonts w:ascii="Arial" w:hAnsi="Arial" w:cs="Arial"/>
                <w:sz w:val="20"/>
              </w:rPr>
              <w:t>Faksas: (8 5) 278 2299</w:t>
            </w:r>
          </w:p>
          <w:p w14:paraId="49D90ABB" w14:textId="77777777" w:rsidR="00CB6B98" w:rsidRPr="00594DA3" w:rsidRDefault="00CB6B98" w:rsidP="00230A16">
            <w:pPr>
              <w:tabs>
                <w:tab w:val="left" w:pos="0"/>
                <w:tab w:val="left" w:pos="567"/>
                <w:tab w:val="left" w:pos="630"/>
              </w:tabs>
              <w:rPr>
                <w:rFonts w:ascii="Arial" w:hAnsi="Arial" w:cs="Arial"/>
                <w:iCs/>
                <w:sz w:val="20"/>
              </w:rPr>
            </w:pPr>
          </w:p>
          <w:p w14:paraId="4BD0BC1D" w14:textId="77777777" w:rsidR="0015251C" w:rsidRPr="00594DA3" w:rsidRDefault="0015251C" w:rsidP="0015251C">
            <w:pPr>
              <w:rPr>
                <w:rFonts w:ascii="Arial" w:hAnsi="Arial" w:cs="Arial"/>
                <w:sz w:val="20"/>
              </w:rPr>
            </w:pPr>
            <w:r w:rsidRPr="00594DA3">
              <w:rPr>
                <w:rFonts w:ascii="Arial" w:hAnsi="Arial" w:cs="Arial"/>
                <w:sz w:val="20"/>
              </w:rPr>
              <w:t>Generalinė direktorė Irma Kaukienė</w:t>
            </w:r>
          </w:p>
          <w:p w14:paraId="267D715D" w14:textId="77777777" w:rsidR="00CB6B98" w:rsidRPr="00594DA3" w:rsidRDefault="00CB6B98" w:rsidP="00230A16">
            <w:pPr>
              <w:tabs>
                <w:tab w:val="left" w:pos="0"/>
                <w:tab w:val="left" w:pos="567"/>
                <w:tab w:val="left" w:pos="630"/>
              </w:tabs>
              <w:rPr>
                <w:rFonts w:ascii="Arial" w:hAnsi="Arial" w:cs="Arial"/>
                <w:iCs/>
                <w:sz w:val="20"/>
              </w:rPr>
            </w:pPr>
          </w:p>
          <w:p w14:paraId="3572D6ED" w14:textId="77777777" w:rsidR="00CB6B98" w:rsidRPr="00594DA3" w:rsidRDefault="00CB6B98" w:rsidP="00230A16">
            <w:pPr>
              <w:tabs>
                <w:tab w:val="left" w:pos="0"/>
                <w:tab w:val="left" w:pos="567"/>
                <w:tab w:val="left" w:pos="630"/>
              </w:tabs>
              <w:rPr>
                <w:rFonts w:ascii="Arial" w:hAnsi="Arial" w:cs="Arial"/>
                <w:b/>
                <w:sz w:val="20"/>
              </w:rPr>
            </w:pPr>
            <w:r w:rsidRPr="00594DA3">
              <w:rPr>
                <w:rFonts w:ascii="Arial" w:hAnsi="Arial" w:cs="Arial"/>
                <w:b/>
                <w:sz w:val="20"/>
              </w:rPr>
              <w:t>__________________________</w:t>
            </w:r>
          </w:p>
          <w:p w14:paraId="11AC0948" w14:textId="77777777" w:rsidR="00CB6B98" w:rsidRPr="00594DA3" w:rsidRDefault="00CB6B98" w:rsidP="00230A16">
            <w:pPr>
              <w:tabs>
                <w:tab w:val="left" w:pos="0"/>
                <w:tab w:val="left" w:pos="567"/>
                <w:tab w:val="left" w:pos="630"/>
              </w:tabs>
              <w:rPr>
                <w:rFonts w:ascii="Arial" w:hAnsi="Arial" w:cs="Arial"/>
                <w:sz w:val="20"/>
              </w:rPr>
            </w:pPr>
          </w:p>
          <w:p w14:paraId="0FECD811" w14:textId="77777777" w:rsidR="00CB6B98" w:rsidRPr="00594DA3" w:rsidRDefault="00CB6B98" w:rsidP="00230A16">
            <w:pPr>
              <w:tabs>
                <w:tab w:val="left" w:pos="0"/>
                <w:tab w:val="left" w:pos="567"/>
                <w:tab w:val="left" w:pos="630"/>
              </w:tabs>
              <w:rPr>
                <w:rFonts w:ascii="Arial" w:hAnsi="Arial" w:cs="Arial"/>
                <w:sz w:val="20"/>
              </w:rPr>
            </w:pPr>
          </w:p>
          <w:p w14:paraId="0C29AD8A" w14:textId="77777777" w:rsidR="00CB6B98" w:rsidRPr="00594DA3" w:rsidRDefault="00CB6B98" w:rsidP="00230A16">
            <w:pPr>
              <w:tabs>
                <w:tab w:val="left" w:pos="0"/>
                <w:tab w:val="left" w:pos="567"/>
                <w:tab w:val="left" w:pos="630"/>
              </w:tabs>
              <w:jc w:val="center"/>
              <w:rPr>
                <w:rFonts w:ascii="Arial" w:hAnsi="Arial" w:cs="Arial"/>
                <w:sz w:val="20"/>
              </w:rPr>
            </w:pPr>
          </w:p>
        </w:tc>
      </w:tr>
    </w:tbl>
    <w:p w14:paraId="0706DAC6" w14:textId="77777777" w:rsidR="00CB6B98" w:rsidRPr="00594DA3" w:rsidRDefault="00CB6B98" w:rsidP="00230A16">
      <w:pPr>
        <w:tabs>
          <w:tab w:val="left" w:pos="567"/>
        </w:tabs>
        <w:spacing w:after="200" w:line="276" w:lineRule="auto"/>
        <w:jc w:val="both"/>
        <w:rPr>
          <w:rFonts w:ascii="Arial" w:hAnsi="Arial" w:cs="Arial"/>
          <w:sz w:val="20"/>
        </w:rPr>
      </w:pPr>
    </w:p>
    <w:sectPr w:rsidR="00CB6B98" w:rsidRPr="00594DA3" w:rsidSect="00566609">
      <w:headerReference w:type="default" r:id="rId8"/>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2A953" w14:textId="77777777" w:rsidR="003B3584" w:rsidRDefault="003B3584" w:rsidP="00F76591">
      <w:r>
        <w:separator/>
      </w:r>
    </w:p>
  </w:endnote>
  <w:endnote w:type="continuationSeparator" w:id="0">
    <w:p w14:paraId="0CAB67C8" w14:textId="77777777" w:rsidR="003B3584" w:rsidRDefault="003B3584" w:rsidP="00F7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szCs w:val="22"/>
      </w:rPr>
      <w:id w:val="1386067638"/>
      <w:docPartObj>
        <w:docPartGallery w:val="Page Numbers (Bottom of Page)"/>
        <w:docPartUnique/>
      </w:docPartObj>
    </w:sdtPr>
    <w:sdtEndPr>
      <w:rPr>
        <w:noProof/>
      </w:rPr>
    </w:sdtEndPr>
    <w:sdtContent>
      <w:p w14:paraId="701938E5" w14:textId="77777777" w:rsidR="00F76591" w:rsidRPr="008D71B0" w:rsidRDefault="00136B68">
        <w:pPr>
          <w:pStyle w:val="Footer"/>
          <w:jc w:val="right"/>
          <w:rPr>
            <w:rFonts w:asciiTheme="minorHAnsi" w:hAnsiTheme="minorHAnsi"/>
            <w:sz w:val="22"/>
            <w:szCs w:val="22"/>
          </w:rPr>
        </w:pPr>
        <w:r w:rsidRPr="008D71B0">
          <w:rPr>
            <w:rFonts w:asciiTheme="minorHAnsi" w:hAnsiTheme="minorHAnsi"/>
            <w:sz w:val="22"/>
            <w:szCs w:val="22"/>
          </w:rPr>
          <w:fldChar w:fldCharType="begin"/>
        </w:r>
        <w:r w:rsidR="00F76591" w:rsidRPr="008D71B0">
          <w:rPr>
            <w:rFonts w:asciiTheme="minorHAnsi" w:hAnsiTheme="minorHAnsi"/>
            <w:sz w:val="22"/>
            <w:szCs w:val="22"/>
          </w:rPr>
          <w:instrText xml:space="preserve"> PAGE   \* MERGEFORMAT </w:instrText>
        </w:r>
        <w:r w:rsidRPr="008D71B0">
          <w:rPr>
            <w:rFonts w:asciiTheme="minorHAnsi" w:hAnsiTheme="minorHAnsi"/>
            <w:sz w:val="22"/>
            <w:szCs w:val="22"/>
          </w:rPr>
          <w:fldChar w:fldCharType="separate"/>
        </w:r>
        <w:r w:rsidR="00D273A6">
          <w:rPr>
            <w:rFonts w:asciiTheme="minorHAnsi" w:hAnsiTheme="minorHAnsi"/>
            <w:noProof/>
            <w:sz w:val="22"/>
            <w:szCs w:val="22"/>
          </w:rPr>
          <w:t>5</w:t>
        </w:r>
        <w:r w:rsidRPr="008D71B0">
          <w:rPr>
            <w:rFonts w:asciiTheme="minorHAnsi" w:hAnsiTheme="minorHAnsi"/>
            <w:noProof/>
            <w:sz w:val="22"/>
            <w:szCs w:val="22"/>
          </w:rPr>
          <w:fldChar w:fldCharType="end"/>
        </w:r>
      </w:p>
    </w:sdtContent>
  </w:sdt>
  <w:p w14:paraId="701938E6" w14:textId="77777777" w:rsidR="00F76591" w:rsidRPr="008D71B0" w:rsidRDefault="00F76591">
    <w:pPr>
      <w:pStyle w:val="Footer"/>
      <w:rPr>
        <w:rFonts w:asciiTheme="minorHAnsi" w:hAnsi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8FAC9" w14:textId="77777777" w:rsidR="003B3584" w:rsidRDefault="003B3584" w:rsidP="00F76591">
      <w:r>
        <w:separator/>
      </w:r>
    </w:p>
  </w:footnote>
  <w:footnote w:type="continuationSeparator" w:id="0">
    <w:p w14:paraId="37C62FAD" w14:textId="77777777" w:rsidR="003B3584" w:rsidRDefault="003B3584" w:rsidP="00F76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76FD8" w14:textId="73E1BAA6" w:rsidR="00954D96" w:rsidRDefault="00954D96">
    <w:pPr>
      <w:pStyle w:val="Header"/>
    </w:pPr>
    <w:r>
      <w:rPr>
        <w:noProof/>
      </w:rPr>
      <mc:AlternateContent>
        <mc:Choice Requires="wps">
          <w:drawing>
            <wp:anchor distT="0" distB="0" distL="114300" distR="114300" simplePos="0" relativeHeight="251659264" behindDoc="0" locked="0" layoutInCell="0" allowOverlap="1" wp14:anchorId="35C2592F" wp14:editId="2FB9D446">
              <wp:simplePos x="0" y="0"/>
              <wp:positionH relativeFrom="page">
                <wp:posOffset>0</wp:posOffset>
              </wp:positionH>
              <wp:positionV relativeFrom="page">
                <wp:posOffset>190500</wp:posOffset>
              </wp:positionV>
              <wp:extent cx="7560310" cy="266700"/>
              <wp:effectExtent l="0" t="0" r="0" b="0"/>
              <wp:wrapNone/>
              <wp:docPr id="1" name="MSIPCMc963478ca5a1966b072d8e7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560E63" w14:textId="795DC2F0" w:rsidR="00954D96" w:rsidRPr="00954D96" w:rsidRDefault="00954D96" w:rsidP="00954D96">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5C2592F" id="_x0000_t202" coordsize="21600,21600" o:spt="202" path="m,l,21600r21600,l21600,xe">
              <v:stroke joinstyle="miter"/>
              <v:path gradientshapeok="t" o:connecttype="rect"/>
            </v:shapetype>
            <v:shape id="MSIPCMc963478ca5a1966b072d8e7d"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eeCxG8DAABHBwAADgAAAAAAAAAAAAAAAAAuAgAAZHJzL2Uyb0RvYy54bWxQSwECLQAUAAYA&#10;CAAAACEAN6R6OtwAAAAHAQAADwAAAAAAAAAAAAAAAADJBQAAZHJzL2Rvd25yZXYueG1sUEsFBgAA&#10;AAAEAAQA8wAAANIGAAAAAA==&#10;" o:allowincell="f" filled="f" stroked="f" strokeweight=".5pt">
              <v:textbox inset=",0,20pt,0">
                <w:txbxContent>
                  <w:p w14:paraId="44560E63" w14:textId="795DC2F0" w:rsidR="00954D96" w:rsidRPr="00954D96" w:rsidRDefault="00954D96" w:rsidP="00954D96">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97F50"/>
    <w:multiLevelType w:val="multilevel"/>
    <w:tmpl w:val="2EE42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855"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591"/>
    <w:rsid w:val="00075372"/>
    <w:rsid w:val="000A6F8D"/>
    <w:rsid w:val="00136B68"/>
    <w:rsid w:val="0015251C"/>
    <w:rsid w:val="001527B2"/>
    <w:rsid w:val="00220B21"/>
    <w:rsid w:val="00230A16"/>
    <w:rsid w:val="00230B38"/>
    <w:rsid w:val="002E796F"/>
    <w:rsid w:val="002F2970"/>
    <w:rsid w:val="003455D3"/>
    <w:rsid w:val="003B3584"/>
    <w:rsid w:val="003C2D69"/>
    <w:rsid w:val="003E1EF4"/>
    <w:rsid w:val="00414339"/>
    <w:rsid w:val="00417968"/>
    <w:rsid w:val="005175C9"/>
    <w:rsid w:val="00537CD2"/>
    <w:rsid w:val="00566609"/>
    <w:rsid w:val="00594DA3"/>
    <w:rsid w:val="005B1376"/>
    <w:rsid w:val="006B44D1"/>
    <w:rsid w:val="00784D6B"/>
    <w:rsid w:val="0078552D"/>
    <w:rsid w:val="007A552E"/>
    <w:rsid w:val="007B4FC2"/>
    <w:rsid w:val="008044A1"/>
    <w:rsid w:val="00864944"/>
    <w:rsid w:val="008D71B0"/>
    <w:rsid w:val="00914EA6"/>
    <w:rsid w:val="00930964"/>
    <w:rsid w:val="00954D96"/>
    <w:rsid w:val="0099035C"/>
    <w:rsid w:val="00A72822"/>
    <w:rsid w:val="00AA5C94"/>
    <w:rsid w:val="00AB2877"/>
    <w:rsid w:val="00B31C1B"/>
    <w:rsid w:val="00BB74E0"/>
    <w:rsid w:val="00BC7AE0"/>
    <w:rsid w:val="00CB232A"/>
    <w:rsid w:val="00CB4745"/>
    <w:rsid w:val="00CB6B98"/>
    <w:rsid w:val="00CC5B4D"/>
    <w:rsid w:val="00D15046"/>
    <w:rsid w:val="00D273A6"/>
    <w:rsid w:val="00D35EB0"/>
    <w:rsid w:val="00D42F05"/>
    <w:rsid w:val="00DB041B"/>
    <w:rsid w:val="00DE6CDA"/>
    <w:rsid w:val="00DF5123"/>
    <w:rsid w:val="00E27DC7"/>
    <w:rsid w:val="00EB7739"/>
    <w:rsid w:val="00EE146D"/>
    <w:rsid w:val="00F67023"/>
    <w:rsid w:val="00F76591"/>
    <w:rsid w:val="00FB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49"/>
    <o:shapelayout v:ext="edit">
      <o:idmap v:ext="edit" data="1"/>
    </o:shapelayout>
  </w:shapeDefaults>
  <w:decimalSymbol w:val=","/>
  <w:listSeparator w:val=";"/>
  <w14:docId w14:val="70193845"/>
  <w15:docId w15:val="{0FFC3B98-901B-4A82-A266-57306A11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B98"/>
    <w:pPr>
      <w:spacing w:after="0" w:line="240" w:lineRule="auto"/>
    </w:pPr>
    <w:rPr>
      <w:rFonts w:ascii="Times New Roman" w:eastAsia="Times New Roman" w:hAnsi="Times New Roman" w:cs="Times New Roman"/>
      <w:sz w:val="24"/>
      <w:szCs w:val="20"/>
      <w:lang w:eastAsia="lt-LT"/>
    </w:rPr>
  </w:style>
  <w:style w:type="paragraph" w:styleId="Heading2">
    <w:name w:val="heading 2"/>
    <w:basedOn w:val="Normal"/>
    <w:next w:val="Normal"/>
    <w:link w:val="Heading2Char"/>
    <w:semiHidden/>
    <w:unhideWhenUsed/>
    <w:qFormat/>
    <w:rsid w:val="00F76591"/>
    <w:pPr>
      <w:keepNext/>
      <w:jc w:val="cente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76591"/>
    <w:rPr>
      <w:rFonts w:ascii="Times New Roman" w:eastAsia="Times New Roman" w:hAnsi="Times New Roman" w:cs="Times New Roman"/>
      <w:b/>
      <w:caps/>
      <w:sz w:val="24"/>
      <w:szCs w:val="20"/>
      <w:lang w:eastAsia="lt-LT"/>
    </w:rPr>
  </w:style>
  <w:style w:type="paragraph" w:styleId="BodyText3">
    <w:name w:val="Body Text 3"/>
    <w:basedOn w:val="Normal"/>
    <w:link w:val="BodyText3Char"/>
    <w:unhideWhenUsed/>
    <w:rsid w:val="00F76591"/>
    <w:rPr>
      <w:sz w:val="18"/>
    </w:rPr>
  </w:style>
  <w:style w:type="character" w:customStyle="1" w:styleId="BodyText3Char">
    <w:name w:val="Body Text 3 Char"/>
    <w:basedOn w:val="DefaultParagraphFont"/>
    <w:link w:val="BodyText3"/>
    <w:rsid w:val="00F76591"/>
    <w:rPr>
      <w:rFonts w:ascii="Times New Roman" w:eastAsia="Times New Roman" w:hAnsi="Times New Roman" w:cs="Times New Roman"/>
      <w:sz w:val="18"/>
      <w:szCs w:val="20"/>
      <w:lang w:eastAsia="lt-LT"/>
    </w:rPr>
  </w:style>
  <w:style w:type="paragraph" w:styleId="Header">
    <w:name w:val="header"/>
    <w:basedOn w:val="Normal"/>
    <w:link w:val="HeaderChar"/>
    <w:uiPriority w:val="99"/>
    <w:unhideWhenUsed/>
    <w:rsid w:val="00F76591"/>
    <w:pPr>
      <w:tabs>
        <w:tab w:val="center" w:pos="4819"/>
        <w:tab w:val="right" w:pos="9638"/>
      </w:tabs>
    </w:pPr>
  </w:style>
  <w:style w:type="character" w:customStyle="1" w:styleId="HeaderChar">
    <w:name w:val="Header Char"/>
    <w:basedOn w:val="DefaultParagraphFont"/>
    <w:link w:val="Header"/>
    <w:uiPriority w:val="99"/>
    <w:rsid w:val="00F76591"/>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F76591"/>
    <w:pPr>
      <w:tabs>
        <w:tab w:val="center" w:pos="4819"/>
        <w:tab w:val="right" w:pos="9638"/>
      </w:tabs>
    </w:pPr>
  </w:style>
  <w:style w:type="character" w:customStyle="1" w:styleId="FooterChar">
    <w:name w:val="Footer Char"/>
    <w:basedOn w:val="DefaultParagraphFont"/>
    <w:link w:val="Footer"/>
    <w:uiPriority w:val="99"/>
    <w:rsid w:val="00F7659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220B21"/>
    <w:rPr>
      <w:rFonts w:ascii="Tahoma" w:hAnsi="Tahoma" w:cs="Tahoma"/>
      <w:sz w:val="16"/>
      <w:szCs w:val="16"/>
    </w:rPr>
  </w:style>
  <w:style w:type="character" w:customStyle="1" w:styleId="BalloonTextChar">
    <w:name w:val="Balloon Text Char"/>
    <w:basedOn w:val="DefaultParagraphFont"/>
    <w:link w:val="BalloonText"/>
    <w:uiPriority w:val="99"/>
    <w:semiHidden/>
    <w:rsid w:val="00220B21"/>
    <w:rPr>
      <w:rFonts w:ascii="Tahoma" w:eastAsia="Times New Roman" w:hAnsi="Tahoma" w:cs="Tahoma"/>
      <w:sz w:val="16"/>
      <w:szCs w:val="16"/>
      <w:lang w:eastAsia="lt-LT"/>
    </w:rPr>
  </w:style>
  <w:style w:type="paragraph" w:styleId="CommentText">
    <w:name w:val="annotation text"/>
    <w:basedOn w:val="Normal"/>
    <w:link w:val="CommentTextChar"/>
    <w:uiPriority w:val="99"/>
    <w:semiHidden/>
    <w:unhideWhenUsed/>
    <w:rsid w:val="00BC7AE0"/>
    <w:rPr>
      <w:sz w:val="20"/>
    </w:rPr>
  </w:style>
  <w:style w:type="character" w:customStyle="1" w:styleId="CommentTextChar">
    <w:name w:val="Comment Text Char"/>
    <w:basedOn w:val="DefaultParagraphFont"/>
    <w:link w:val="CommentText"/>
    <w:uiPriority w:val="99"/>
    <w:semiHidden/>
    <w:rsid w:val="00BC7AE0"/>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BC7AE0"/>
    <w:rPr>
      <w:sz w:val="16"/>
      <w:szCs w:val="16"/>
    </w:rPr>
  </w:style>
  <w:style w:type="table" w:styleId="TableGrid">
    <w:name w:val="Table Grid"/>
    <w:basedOn w:val="TableNormal"/>
    <w:uiPriority w:val="59"/>
    <w:rsid w:val="00075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List not in Table"/>
    <w:basedOn w:val="Normal"/>
    <w:link w:val="ListParagraphChar"/>
    <w:uiPriority w:val="34"/>
    <w:qFormat/>
    <w:rsid w:val="008044A1"/>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84D6B"/>
    <w:rPr>
      <w:rFonts w:ascii="Times New Roman" w:eastAsia="Times New Roman" w:hAnsi="Times New Roman" w:cs="Times New Roman"/>
      <w:sz w:val="24"/>
      <w:szCs w:val="20"/>
      <w:lang w:eastAsia="lt-LT"/>
    </w:rPr>
  </w:style>
  <w:style w:type="paragraph" w:styleId="EndnoteText">
    <w:name w:val="endnote text"/>
    <w:basedOn w:val="Normal"/>
    <w:link w:val="EndnoteTextChar"/>
    <w:unhideWhenUsed/>
    <w:rsid w:val="00784D6B"/>
    <w:pPr>
      <w:ind w:firstLine="720"/>
      <w:jc w:val="both"/>
    </w:pPr>
    <w:rPr>
      <w:sz w:val="20"/>
      <w:lang w:eastAsia="en-US"/>
    </w:rPr>
  </w:style>
  <w:style w:type="character" w:customStyle="1" w:styleId="EndnoteTextChar">
    <w:name w:val="Endnote Text Char"/>
    <w:basedOn w:val="DefaultParagraphFont"/>
    <w:link w:val="EndnoteText"/>
    <w:rsid w:val="00784D6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84D6B"/>
    <w:rPr>
      <w:color w:val="0000FF" w:themeColor="hyperlink"/>
      <w:u w:val="single"/>
    </w:rPr>
  </w:style>
  <w:style w:type="paragraph" w:styleId="BodyTextIndent">
    <w:name w:val="Body Text Indent"/>
    <w:basedOn w:val="Normal"/>
    <w:link w:val="BodyTextIndentChar"/>
    <w:uiPriority w:val="99"/>
    <w:semiHidden/>
    <w:unhideWhenUsed/>
    <w:rsid w:val="00F67023"/>
    <w:pPr>
      <w:spacing w:after="120"/>
      <w:ind w:left="283"/>
    </w:pPr>
  </w:style>
  <w:style w:type="character" w:customStyle="1" w:styleId="BodyTextIndentChar">
    <w:name w:val="Body Text Indent Char"/>
    <w:basedOn w:val="DefaultParagraphFont"/>
    <w:link w:val="BodyTextIndent"/>
    <w:uiPriority w:val="99"/>
    <w:semiHidden/>
    <w:rsid w:val="00F67023"/>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F67023"/>
    <w:rPr>
      <w:b/>
      <w:bCs/>
    </w:rPr>
  </w:style>
  <w:style w:type="character" w:customStyle="1" w:styleId="CommentSubjectChar">
    <w:name w:val="Comment Subject Char"/>
    <w:basedOn w:val="CommentTextChar"/>
    <w:link w:val="CommentSubject"/>
    <w:uiPriority w:val="99"/>
    <w:semiHidden/>
    <w:rsid w:val="00F67023"/>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376627">
      <w:bodyDiv w:val="1"/>
      <w:marLeft w:val="0"/>
      <w:marRight w:val="0"/>
      <w:marTop w:val="0"/>
      <w:marBottom w:val="0"/>
      <w:divBdr>
        <w:top w:val="none" w:sz="0" w:space="0" w:color="auto"/>
        <w:left w:val="none" w:sz="0" w:space="0" w:color="auto"/>
        <w:bottom w:val="none" w:sz="0" w:space="0" w:color="auto"/>
        <w:right w:val="none" w:sz="0" w:space="0" w:color="auto"/>
      </w:divBdr>
    </w:div>
    <w:div w:id="925111961">
      <w:bodyDiv w:val="1"/>
      <w:marLeft w:val="0"/>
      <w:marRight w:val="0"/>
      <w:marTop w:val="0"/>
      <w:marBottom w:val="0"/>
      <w:divBdr>
        <w:top w:val="none" w:sz="0" w:space="0" w:color="auto"/>
        <w:left w:val="none" w:sz="0" w:space="0" w:color="auto"/>
        <w:bottom w:val="none" w:sz="0" w:space="0" w:color="auto"/>
        <w:right w:val="none" w:sz="0" w:space="0" w:color="auto"/>
      </w:divBdr>
    </w:div>
    <w:div w:id="1276668128">
      <w:bodyDiv w:val="1"/>
      <w:marLeft w:val="0"/>
      <w:marRight w:val="0"/>
      <w:marTop w:val="0"/>
      <w:marBottom w:val="0"/>
      <w:divBdr>
        <w:top w:val="none" w:sz="0" w:space="0" w:color="auto"/>
        <w:left w:val="none" w:sz="0" w:space="0" w:color="auto"/>
        <w:bottom w:val="none" w:sz="0" w:space="0" w:color="auto"/>
        <w:right w:val="none" w:sz="0" w:space="0" w:color="auto"/>
      </w:divBdr>
    </w:div>
    <w:div w:id="1554199892">
      <w:bodyDiv w:val="1"/>
      <w:marLeft w:val="0"/>
      <w:marRight w:val="0"/>
      <w:marTop w:val="0"/>
      <w:marBottom w:val="0"/>
      <w:divBdr>
        <w:top w:val="none" w:sz="0" w:space="0" w:color="auto"/>
        <w:left w:val="none" w:sz="0" w:space="0" w:color="auto"/>
        <w:bottom w:val="none" w:sz="0" w:space="0" w:color="auto"/>
        <w:right w:val="none" w:sz="0" w:space="0" w:color="auto"/>
      </w:divBdr>
    </w:div>
    <w:div w:id="1829714003">
      <w:bodyDiv w:val="1"/>
      <w:marLeft w:val="0"/>
      <w:marRight w:val="0"/>
      <w:marTop w:val="0"/>
      <w:marBottom w:val="0"/>
      <w:divBdr>
        <w:top w:val="none" w:sz="0" w:space="0" w:color="auto"/>
        <w:left w:val="none" w:sz="0" w:space="0" w:color="auto"/>
        <w:bottom w:val="none" w:sz="0" w:space="0" w:color="auto"/>
        <w:right w:val="none" w:sz="0" w:space="0" w:color="auto"/>
      </w:divBdr>
    </w:div>
    <w:div w:id="1874073258">
      <w:bodyDiv w:val="1"/>
      <w:marLeft w:val="0"/>
      <w:marRight w:val="0"/>
      <w:marTop w:val="0"/>
      <w:marBottom w:val="0"/>
      <w:divBdr>
        <w:top w:val="none" w:sz="0" w:space="0" w:color="auto"/>
        <w:left w:val="none" w:sz="0" w:space="0" w:color="auto"/>
        <w:bottom w:val="none" w:sz="0" w:space="0" w:color="auto"/>
        <w:right w:val="none" w:sz="0" w:space="0" w:color="auto"/>
      </w:divBdr>
    </w:div>
    <w:div w:id="204355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FD4A0-733B-4CF9-ABF2-5D0A0089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7327</Words>
  <Characters>4177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Ronaldas Kontautas | VARUL</dc:creator>
  <cp:lastModifiedBy>Marija Grušienė</cp:lastModifiedBy>
  <cp:revision>23</cp:revision>
  <dcterms:created xsi:type="dcterms:W3CDTF">2019-03-22T10:36:00Z</dcterms:created>
  <dcterms:modified xsi:type="dcterms:W3CDTF">2019-05-20T06:35:00Z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Marija.Grusiene@le.lt</vt:lpwstr>
  </property>
  <property fmtid="{D5CDD505-2E9C-101B-9397-08002B2CF9AE}" pid="5" name="MSIP_Label_320c693d-44b7-4e16-b3dd-4fcd87401cf5_SetDate">
    <vt:lpwstr>2019-05-03T04:31:07.3084242Z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Marija.Grusiene@le.lt</vt:lpwstr>
  </property>
  <property fmtid="{D5CDD505-2E9C-101B-9397-08002B2CF9AE}" pid="12" name="MSIP_Label_190751af-2442-49a7-b7b9-9f0bcce858c9_SetDate">
    <vt:lpwstr>2019-05-03T04:31:07.3084242Z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ies>
</file>