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A092" w14:textId="77777777" w:rsidR="00460FA2" w:rsidRDefault="00460FA2" w:rsidP="00460FA2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  <w:r>
        <w:rPr>
          <w:rFonts w:cs="Arial"/>
          <w:b/>
          <w:bCs/>
          <w:i/>
          <w:color w:val="FF0000"/>
          <w:sz w:val="20"/>
          <w:szCs w:val="20"/>
        </w:rPr>
        <w:t xml:space="preserve"> </w:t>
      </w:r>
    </w:p>
    <w:p w14:paraId="3807CCF1" w14:textId="77777777" w:rsidR="00460FA2" w:rsidRPr="00BA53E3" w:rsidRDefault="00460FA2" w:rsidP="00460FA2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1E4E1378" w14:textId="77777777" w:rsidR="00460FA2" w:rsidRPr="00BA53E3" w:rsidRDefault="00460FA2" w:rsidP="00460FA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344D94DF" w14:textId="77777777" w:rsidR="00460FA2" w:rsidRPr="00BA53E3" w:rsidRDefault="00460FA2" w:rsidP="00460FA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r>
        <w:rPr>
          <w:rStyle w:val="Laukeliai"/>
          <w:rFonts w:cs="Arial"/>
          <w:szCs w:val="20"/>
        </w:rPr>
        <w:t>AB „Energijos skirstymo operatorius".</w:t>
      </w:r>
    </w:p>
    <w:p w14:paraId="1F550448" w14:textId="77777777" w:rsidR="00460FA2" w:rsidRPr="00BA53E3" w:rsidRDefault="00460FA2" w:rsidP="00460FA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1B920CC2" w14:textId="77777777" w:rsidR="00460FA2" w:rsidRDefault="00460FA2" w:rsidP="00460FA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4D0036B5" w14:textId="77777777" w:rsidR="00460FA2" w:rsidRPr="002B7476" w:rsidRDefault="00460FA2" w:rsidP="00460FA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2B7476">
        <w:rPr>
          <w:rFonts w:cs="Arial"/>
          <w:b/>
          <w:sz w:val="20"/>
          <w:szCs w:val="20"/>
        </w:rPr>
        <w:t>Prekės</w:t>
      </w:r>
      <w:r w:rsidRPr="002B7476">
        <w:rPr>
          <w:rFonts w:cs="Arial"/>
          <w:sz w:val="20"/>
          <w:szCs w:val="20"/>
        </w:rPr>
        <w:t xml:space="preserve"> – 0</w:t>
      </w:r>
      <w:r w:rsidRPr="002B7476">
        <w:rPr>
          <w:sz w:val="20"/>
          <w:szCs w:val="20"/>
        </w:rPr>
        <w:t xml:space="preserve">,4 </w:t>
      </w:r>
      <w:proofErr w:type="spellStart"/>
      <w:r w:rsidRPr="002B7476">
        <w:rPr>
          <w:sz w:val="20"/>
          <w:szCs w:val="20"/>
        </w:rPr>
        <w:t>kV</w:t>
      </w:r>
      <w:proofErr w:type="spellEnd"/>
      <w:r w:rsidRPr="002B7476">
        <w:rPr>
          <w:sz w:val="20"/>
          <w:szCs w:val="20"/>
        </w:rPr>
        <w:t xml:space="preserve"> elektrinių parametrų registratori</w:t>
      </w:r>
      <w:r>
        <w:rPr>
          <w:sz w:val="20"/>
          <w:szCs w:val="20"/>
        </w:rPr>
        <w:t>a</w:t>
      </w:r>
      <w:r w:rsidRPr="002B7476">
        <w:rPr>
          <w:sz w:val="20"/>
          <w:szCs w:val="20"/>
        </w:rPr>
        <w:t>i su nuotoliniu duomenų nuskaitymu per GSM tinklą</w:t>
      </w:r>
      <w:r>
        <w:rPr>
          <w:sz w:val="20"/>
          <w:szCs w:val="20"/>
        </w:rPr>
        <w:t>.</w:t>
      </w:r>
    </w:p>
    <w:p w14:paraId="1C3F9B7E" w14:textId="77777777" w:rsidR="00460FA2" w:rsidRPr="002B7476" w:rsidRDefault="00460FA2" w:rsidP="00460FA2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2B7476">
        <w:rPr>
          <w:rFonts w:cs="Arial"/>
          <w:b/>
          <w:sz w:val="20"/>
          <w:szCs w:val="20"/>
        </w:rPr>
        <w:t>Užsakymas</w:t>
      </w:r>
      <w:r w:rsidRPr="002B7476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4F3CED2A" w14:textId="77777777" w:rsidR="00460FA2" w:rsidRPr="00BA53E3" w:rsidRDefault="00460FA2" w:rsidP="00460FA2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6F634D88" w14:textId="77777777" w:rsidR="00460FA2" w:rsidRPr="00BA53E3" w:rsidRDefault="00460FA2" w:rsidP="00460FA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4FA23C1D" w14:textId="77777777" w:rsidR="00460FA2" w:rsidRDefault="00460FA2" w:rsidP="00460FA2">
      <w:pPr>
        <w:ind w:firstLine="0"/>
        <w:rPr>
          <w:sz w:val="20"/>
          <w:szCs w:val="20"/>
        </w:rPr>
      </w:pPr>
      <w:r w:rsidRPr="002B7476">
        <w:rPr>
          <w:rFonts w:cs="Arial"/>
          <w:sz w:val="20"/>
          <w:szCs w:val="20"/>
        </w:rPr>
        <w:t>0</w:t>
      </w:r>
      <w:r w:rsidRPr="002B7476">
        <w:rPr>
          <w:sz w:val="20"/>
          <w:szCs w:val="20"/>
        </w:rPr>
        <w:t xml:space="preserve">,4 </w:t>
      </w:r>
      <w:proofErr w:type="spellStart"/>
      <w:r w:rsidRPr="002B7476">
        <w:rPr>
          <w:sz w:val="20"/>
          <w:szCs w:val="20"/>
        </w:rPr>
        <w:t>kV</w:t>
      </w:r>
      <w:proofErr w:type="spellEnd"/>
      <w:r w:rsidRPr="002B7476">
        <w:rPr>
          <w:sz w:val="20"/>
          <w:szCs w:val="20"/>
        </w:rPr>
        <w:t xml:space="preserve"> elektrinių parametrų registratori</w:t>
      </w:r>
      <w:r>
        <w:rPr>
          <w:sz w:val="20"/>
          <w:szCs w:val="20"/>
        </w:rPr>
        <w:t>a</w:t>
      </w:r>
      <w:r w:rsidRPr="002B7476">
        <w:rPr>
          <w:sz w:val="20"/>
          <w:szCs w:val="20"/>
        </w:rPr>
        <w:t>i su nuotoliniu duomenų nuskaitymu per GSM tinklą</w:t>
      </w:r>
      <w:r>
        <w:rPr>
          <w:sz w:val="20"/>
          <w:szCs w:val="20"/>
        </w:rPr>
        <w:t>.</w:t>
      </w:r>
    </w:p>
    <w:p w14:paraId="1DE8F8FB" w14:textId="77777777" w:rsidR="00460FA2" w:rsidRPr="00BA53E3" w:rsidRDefault="00460FA2" w:rsidP="00460FA2">
      <w:pPr>
        <w:ind w:firstLine="0"/>
        <w:rPr>
          <w:rFonts w:cs="Arial"/>
        </w:rPr>
      </w:pPr>
    </w:p>
    <w:p w14:paraId="0DA483DD" w14:textId="77777777" w:rsidR="00460FA2" w:rsidRPr="00BA53E3" w:rsidRDefault="00460FA2" w:rsidP="00460FA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7B635E1E" w14:textId="77777777" w:rsidR="00460FA2" w:rsidRPr="002B7476" w:rsidRDefault="00460FA2" w:rsidP="00460FA2">
      <w:pPr>
        <w:tabs>
          <w:tab w:val="left" w:pos="567"/>
        </w:tabs>
        <w:spacing w:before="60" w:after="60"/>
        <w:ind w:firstLine="0"/>
        <w:rPr>
          <w:sz w:val="20"/>
          <w:szCs w:val="20"/>
        </w:rPr>
      </w:pPr>
      <w:r w:rsidRPr="008B0C55">
        <w:rPr>
          <w:rFonts w:cs="Arial"/>
          <w:sz w:val="20"/>
          <w:szCs w:val="20"/>
        </w:rPr>
        <w:t>9 komplektai</w:t>
      </w:r>
      <w:r>
        <w:rPr>
          <w:rFonts w:cs="Arial"/>
          <w:sz w:val="20"/>
          <w:szCs w:val="20"/>
        </w:rPr>
        <w:t>.</w:t>
      </w:r>
      <w:r w:rsidRPr="008B0C55">
        <w:rPr>
          <w:rFonts w:cs="Arial"/>
          <w:sz w:val="20"/>
          <w:szCs w:val="20"/>
        </w:rPr>
        <w:t xml:space="preserve"> </w:t>
      </w:r>
    </w:p>
    <w:p w14:paraId="2E1EA4E1" w14:textId="77777777" w:rsidR="00460FA2" w:rsidRPr="00460FA2" w:rsidRDefault="00460FA2" w:rsidP="00460FA2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68A80881" w14:textId="77777777" w:rsidR="00460FA2" w:rsidRPr="00BA53E3" w:rsidRDefault="00460FA2" w:rsidP="00460FA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</w:p>
    <w:p w14:paraId="115B229E" w14:textId="77777777" w:rsidR="00460FA2" w:rsidRPr="00BA53E3" w:rsidRDefault="00460FA2" w:rsidP="00460FA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704BD47F" w14:textId="77777777" w:rsidR="00460FA2" w:rsidRPr="00BA53E3" w:rsidRDefault="00460FA2" w:rsidP="00460FA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82408D2" w14:textId="77777777" w:rsidR="00460FA2" w:rsidRPr="00BA53E3" w:rsidRDefault="00460FA2" w:rsidP="00460FA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9731D5C" w14:textId="77777777" w:rsidR="00460FA2" w:rsidRPr="00BA53E3" w:rsidRDefault="00460FA2" w:rsidP="00460FA2">
      <w:pPr>
        <w:pStyle w:val="ListParagraph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203A0753" w14:textId="77777777" w:rsidR="00460FA2" w:rsidRDefault="00460FA2" w:rsidP="00460FA2">
      <w:pPr>
        <w:pStyle w:val="ListParagraph"/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Prekių pristatymas Lietuvos Respublikos teritorijoje. </w:t>
      </w:r>
      <w:r w:rsidRPr="00622388">
        <w:rPr>
          <w:rFonts w:cs="Arial"/>
          <w:sz w:val="20"/>
          <w:szCs w:val="20"/>
        </w:rPr>
        <w:t xml:space="preserve">Konkreti užsakomų Prekių pristatymo vieta bus nurodyta teikiant </w:t>
      </w:r>
      <w:r>
        <w:rPr>
          <w:rFonts w:cs="Arial"/>
          <w:sz w:val="20"/>
          <w:szCs w:val="20"/>
        </w:rPr>
        <w:t>U</w:t>
      </w:r>
      <w:r w:rsidRPr="00622388">
        <w:rPr>
          <w:rFonts w:cs="Arial"/>
          <w:sz w:val="20"/>
          <w:szCs w:val="20"/>
        </w:rPr>
        <w:t>žsakymą elektroniniu paštu</w:t>
      </w:r>
      <w:r>
        <w:rPr>
          <w:rFonts w:cs="Arial"/>
          <w:sz w:val="20"/>
          <w:szCs w:val="20"/>
        </w:rPr>
        <w:t>, nurodytu Sutartyje.</w:t>
      </w:r>
    </w:p>
    <w:p w14:paraId="6D37B7C4" w14:textId="77777777" w:rsidR="00460FA2" w:rsidRDefault="00460FA2" w:rsidP="00460FA2">
      <w:pPr>
        <w:pStyle w:val="ListParagraph"/>
        <w:tabs>
          <w:tab w:val="left" w:pos="0"/>
          <w:tab w:val="left" w:pos="426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0D91D863" w14:textId="77777777" w:rsidR="00460FA2" w:rsidRPr="00BA53E3" w:rsidRDefault="00460FA2" w:rsidP="00460FA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2F26FCF2" w14:textId="77777777" w:rsidR="00460FA2" w:rsidRPr="00BA53E3" w:rsidRDefault="00460FA2" w:rsidP="00460FA2">
      <w:pPr>
        <w:pStyle w:val="ListParagraph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05C2A57C" w14:textId="77777777" w:rsidR="00460FA2" w:rsidRPr="00BA53E3" w:rsidRDefault="00460FA2" w:rsidP="00460FA2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7534A29" w14:textId="77777777" w:rsidR="00460FA2" w:rsidRPr="00BA53E3" w:rsidRDefault="00460FA2" w:rsidP="00460FA2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150BEA3" w14:textId="77777777" w:rsidR="00460FA2" w:rsidRPr="00BA53E3" w:rsidRDefault="00460FA2" w:rsidP="00460FA2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41AE78D0" w14:textId="77777777" w:rsidR="00460FA2" w:rsidRPr="00BA53E3" w:rsidRDefault="00460FA2" w:rsidP="00460FA2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D5D984E" w14:textId="77777777" w:rsidR="00460FA2" w:rsidRPr="00BA53E3" w:rsidRDefault="00460FA2" w:rsidP="00460FA2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6AA8D2E2" w14:textId="77777777" w:rsidR="00460FA2" w:rsidRPr="00BA53E3" w:rsidRDefault="00460FA2" w:rsidP="00460FA2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69AF0D2D" w14:textId="77777777" w:rsidR="00460FA2" w:rsidRPr="00BA53E3" w:rsidRDefault="00460FA2" w:rsidP="00460FA2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7B9978D2" w14:textId="77777777" w:rsidR="00460FA2" w:rsidRPr="00BA53E3" w:rsidRDefault="00460FA2" w:rsidP="00460FA2">
      <w:pPr>
        <w:pStyle w:val="ListParagraph"/>
        <w:numPr>
          <w:ilvl w:val="1"/>
          <w:numId w:val="2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49BD0BB2" w14:textId="77777777" w:rsidR="00460FA2" w:rsidRPr="00C8205D" w:rsidRDefault="00460FA2" w:rsidP="00460FA2">
      <w:pPr>
        <w:pStyle w:val="ListParagraph"/>
        <w:numPr>
          <w:ilvl w:val="1"/>
          <w:numId w:val="3"/>
        </w:numPr>
        <w:tabs>
          <w:tab w:val="left" w:pos="0"/>
          <w:tab w:val="left" w:pos="426"/>
        </w:tabs>
        <w:spacing w:before="60" w:after="60"/>
        <w:ind w:left="0" w:firstLine="0"/>
        <w:rPr>
          <w:sz w:val="20"/>
          <w:szCs w:val="20"/>
        </w:rPr>
      </w:pPr>
      <w:r w:rsidRPr="00C8205D">
        <w:rPr>
          <w:sz w:val="20"/>
          <w:szCs w:val="20"/>
        </w:rPr>
        <w:t xml:space="preserve">Techniniai reikalavimai 0,4 </w:t>
      </w:r>
      <w:proofErr w:type="spellStart"/>
      <w:r w:rsidRPr="00C8205D">
        <w:rPr>
          <w:sz w:val="20"/>
          <w:szCs w:val="20"/>
        </w:rPr>
        <w:t>kV</w:t>
      </w:r>
      <w:proofErr w:type="spellEnd"/>
      <w:r w:rsidRPr="00C8205D">
        <w:rPr>
          <w:sz w:val="20"/>
          <w:szCs w:val="20"/>
        </w:rPr>
        <w:t xml:space="preserve"> elektrinių parametrų registratoriui su nuotoliniu duomenų nuskaitymu per GSM tinklą </w:t>
      </w:r>
      <w:r w:rsidRPr="00C8205D">
        <w:rPr>
          <w:rFonts w:cs="Arial"/>
          <w:sz w:val="20"/>
          <w:szCs w:val="20"/>
        </w:rPr>
        <w:t>pateikiami lentelėje Nr.1.</w:t>
      </w:r>
    </w:p>
    <w:p w14:paraId="74768BCB" w14:textId="77777777" w:rsidR="00460FA2" w:rsidRPr="00C8205D" w:rsidRDefault="00460FA2" w:rsidP="00460FA2">
      <w:pPr>
        <w:pStyle w:val="ListParagraph"/>
        <w:tabs>
          <w:tab w:val="left" w:pos="709"/>
        </w:tabs>
        <w:ind w:left="0" w:firstLine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// </w:t>
      </w:r>
      <w:r w:rsidRPr="00C8205D">
        <w:rPr>
          <w:sz w:val="20"/>
          <w:szCs w:val="20"/>
          <w:lang w:val="en-US"/>
        </w:rPr>
        <w:t>Technical requirements for 0,4 kV electrical parameters meter with remote data reading through GSM network</w:t>
      </w:r>
    </w:p>
    <w:p w14:paraId="02DDECAD" w14:textId="77777777" w:rsidR="00460FA2" w:rsidRPr="008A7210" w:rsidRDefault="00460FA2" w:rsidP="00460FA2">
      <w:pPr>
        <w:pStyle w:val="ListParagraph"/>
        <w:tabs>
          <w:tab w:val="left" w:pos="709"/>
        </w:tabs>
        <w:spacing w:before="60" w:after="60"/>
        <w:ind w:left="0" w:hanging="360"/>
        <w:contextualSpacing w:val="0"/>
        <w:jc w:val="right"/>
        <w:rPr>
          <w:rFonts w:cs="Arial"/>
          <w:sz w:val="20"/>
          <w:szCs w:val="20"/>
        </w:rPr>
      </w:pP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>
        <w:rPr>
          <w:rFonts w:cs="Arial"/>
          <w:i/>
          <w:color w:val="FF0000"/>
          <w:sz w:val="20"/>
          <w:szCs w:val="20"/>
        </w:rPr>
        <w:tab/>
      </w:r>
      <w:r w:rsidRPr="008A7210">
        <w:rPr>
          <w:rFonts w:cs="Arial"/>
          <w:sz w:val="20"/>
          <w:szCs w:val="20"/>
        </w:rPr>
        <w:t>Lentelė Nr</w:t>
      </w:r>
      <w:r>
        <w:rPr>
          <w:rFonts w:cs="Arial"/>
          <w:sz w:val="20"/>
          <w:szCs w:val="20"/>
        </w:rPr>
        <w:t>.</w:t>
      </w:r>
      <w:r w:rsidRPr="008A7210">
        <w:rPr>
          <w:rFonts w:cs="Arial"/>
          <w:sz w:val="20"/>
          <w:szCs w:val="20"/>
        </w:rPr>
        <w:t xml:space="preserve"> 1</w:t>
      </w: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32"/>
        <w:gridCol w:w="2720"/>
        <w:gridCol w:w="4627"/>
      </w:tblGrid>
      <w:tr w:rsidR="005C609C" w:rsidRPr="00EB20D4" w14:paraId="36F94523" w14:textId="77777777" w:rsidTr="00D43132">
        <w:trPr>
          <w:trHeight w:val="491"/>
        </w:trPr>
        <w:tc>
          <w:tcPr>
            <w:tcW w:w="675" w:type="dxa"/>
            <w:shd w:val="clear" w:color="auto" w:fill="auto"/>
          </w:tcPr>
          <w:p w14:paraId="4F246356" w14:textId="02BE8A80" w:rsidR="005C609C" w:rsidRPr="00EB20D4" w:rsidRDefault="005C609C" w:rsidP="00D43132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 xml:space="preserve">Nr. / </w:t>
            </w:r>
            <w:r w:rsidRPr="00EB20D4">
              <w:rPr>
                <w:rFonts w:eastAsia="Times New Roman"/>
                <w:b/>
                <w:sz w:val="20"/>
                <w:szCs w:val="20"/>
                <w:lang w:val="en-GB"/>
              </w:rPr>
              <w:t>N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o</w:t>
            </w:r>
            <w:r w:rsidRPr="00EB20D4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632" w:type="dxa"/>
            <w:shd w:val="clear" w:color="auto" w:fill="auto"/>
          </w:tcPr>
          <w:p w14:paraId="4203A732" w14:textId="6D8AB157" w:rsidR="005C609C" w:rsidRPr="00EB20D4" w:rsidRDefault="005C609C" w:rsidP="00D43132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/>
              </w:rPr>
              <w:t>Reik</w:t>
            </w:r>
            <w:r>
              <w:rPr>
                <w:rFonts w:eastAsia="Times New Roman"/>
                <w:b/>
                <w:sz w:val="20"/>
                <w:szCs w:val="20"/>
              </w:rPr>
              <w:t>šmė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Value</w:t>
            </w:r>
          </w:p>
        </w:tc>
        <w:tc>
          <w:tcPr>
            <w:tcW w:w="2720" w:type="dxa"/>
            <w:shd w:val="clear" w:color="auto" w:fill="auto"/>
          </w:tcPr>
          <w:p w14:paraId="2131F18C" w14:textId="4A70236D" w:rsidR="005C609C" w:rsidRPr="00EB20D4" w:rsidRDefault="005C609C" w:rsidP="00D43132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/>
              </w:rPr>
              <w:t>Reikalavimas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/ 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Requirement</w:t>
            </w:r>
          </w:p>
        </w:tc>
        <w:tc>
          <w:tcPr>
            <w:tcW w:w="4626" w:type="dxa"/>
            <w:shd w:val="clear" w:color="auto" w:fill="auto"/>
          </w:tcPr>
          <w:p w14:paraId="140C4D2C" w14:textId="0E748F2D" w:rsidR="005C609C" w:rsidRPr="00EB20D4" w:rsidRDefault="005C609C" w:rsidP="00D43132">
            <w:pPr>
              <w:ind w:firstLine="0"/>
              <w:rPr>
                <w:rFonts w:eastAsia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val="en-GB"/>
              </w:rPr>
              <w:t>Parametrai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GB"/>
              </w:rPr>
              <w:t xml:space="preserve"> / </w:t>
            </w:r>
            <w:bookmarkStart w:id="0" w:name="_GoBack"/>
            <w:bookmarkEnd w:id="0"/>
            <w:r w:rsidRPr="00EB20D4">
              <w:rPr>
                <w:rFonts w:eastAsia="Times New Roman"/>
                <w:b/>
                <w:sz w:val="20"/>
                <w:szCs w:val="20"/>
                <w:lang w:val="en-GB"/>
              </w:rPr>
              <w:t>Paramet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e</w:t>
            </w:r>
            <w:r w:rsidRPr="00EB20D4">
              <w:rPr>
                <w:rFonts w:eastAsia="Times New Roman"/>
                <w:b/>
                <w:sz w:val="20"/>
                <w:szCs w:val="20"/>
                <w:lang w:val="en-GB"/>
              </w:rPr>
              <w:t>r</w:t>
            </w:r>
            <w:r>
              <w:rPr>
                <w:rFonts w:eastAsia="Times New Roman"/>
                <w:b/>
                <w:sz w:val="20"/>
                <w:szCs w:val="20"/>
                <w:lang w:val="en-GB"/>
              </w:rPr>
              <w:t>s</w:t>
            </w:r>
          </w:p>
        </w:tc>
      </w:tr>
      <w:tr w:rsidR="005C609C" w:rsidRPr="00EB20D4" w14:paraId="42718677" w14:textId="77777777" w:rsidTr="00D43132">
        <w:trPr>
          <w:trHeight w:val="1378"/>
        </w:trPr>
        <w:tc>
          <w:tcPr>
            <w:tcW w:w="675" w:type="dxa"/>
            <w:shd w:val="clear" w:color="auto" w:fill="auto"/>
          </w:tcPr>
          <w:p w14:paraId="13DE136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632" w:type="dxa"/>
            <w:shd w:val="clear" w:color="auto" w:fill="auto"/>
          </w:tcPr>
          <w:p w14:paraId="499A248A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Pajungimas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</w:p>
          <w:p w14:paraId="397893BB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Connection</w:t>
            </w:r>
          </w:p>
          <w:p w14:paraId="61C83F5A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  <w:tc>
          <w:tcPr>
            <w:tcW w:w="2720" w:type="dxa"/>
            <w:shd w:val="clear" w:color="auto" w:fill="auto"/>
          </w:tcPr>
          <w:p w14:paraId="5A335867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Tipas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/Type;</w:t>
            </w:r>
          </w:p>
          <w:p w14:paraId="7ED3592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Įtampa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/Voltage;</w:t>
            </w:r>
          </w:p>
          <w:p w14:paraId="0D10496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Srovė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/Current;</w:t>
            </w:r>
          </w:p>
        </w:tc>
        <w:tc>
          <w:tcPr>
            <w:tcW w:w="4626" w:type="dxa"/>
            <w:shd w:val="clear" w:color="auto" w:fill="auto"/>
          </w:tcPr>
          <w:p w14:paraId="44DC76E4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1.1. 4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laidų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/3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fazės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(3P4W) / 4 wire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, 3 phase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(3P4W);</w:t>
            </w:r>
          </w:p>
          <w:p w14:paraId="58C9E27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Krokodiliniai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gnybtai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alligator clamps;</w:t>
            </w:r>
          </w:p>
          <w:p w14:paraId="5400EC2E" w14:textId="0D6CE7E2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Rogovskio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ritė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su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atvira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kilpa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arba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jai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lygiavertė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3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fazėms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smartTag w:uri="schemas-tilde-lv/tildestengine" w:element="metric">
              <w:smartTagPr>
                <w:attr w:name="metric_value" w:val="60"/>
                <w:attr w:name="metric_text" w:val="cm"/>
              </w:smartTagPr>
              <w:r w:rsidRPr="00EB20D4">
                <w:rPr>
                  <w:rFonts w:eastAsia="Times New Roman" w:cs="Arial"/>
                  <w:sz w:val="20"/>
                  <w:szCs w:val="20"/>
                  <w:lang w:val="en-GB"/>
                </w:rPr>
                <w:t>60 cm</w:t>
              </w:r>
            </w:smartTag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/ Rogowski coil with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an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open loop or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an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equivalent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thereof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smartTag w:uri="schemas-tilde-lv/tildestengine" w:element="metric">
              <w:smartTagPr>
                <w:attr w:name="metric_value" w:val="60"/>
                <w:attr w:name="metric_text" w:val="cm"/>
              </w:smartTagPr>
              <w:r w:rsidRPr="00EB20D4">
                <w:rPr>
                  <w:rFonts w:eastAsia="Times New Roman" w:cs="Arial"/>
                  <w:sz w:val="20"/>
                  <w:szCs w:val="20"/>
                  <w:lang w:val="en-GB"/>
                </w:rPr>
                <w:t>60 cm</w:t>
              </w:r>
            </w:smartTag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for 3 phases.</w:t>
            </w:r>
          </w:p>
        </w:tc>
      </w:tr>
      <w:tr w:rsidR="005C609C" w:rsidRPr="00EB20D4" w14:paraId="44BE3563" w14:textId="77777777" w:rsidTr="00D43132">
        <w:trPr>
          <w:trHeight w:val="1828"/>
        </w:trPr>
        <w:tc>
          <w:tcPr>
            <w:tcW w:w="675" w:type="dxa"/>
            <w:shd w:val="clear" w:color="auto" w:fill="auto"/>
          </w:tcPr>
          <w:p w14:paraId="1840505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632" w:type="dxa"/>
            <w:shd w:val="clear" w:color="auto" w:fill="auto"/>
          </w:tcPr>
          <w:p w14:paraId="7656A33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Įtampa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/Voltage</w:t>
            </w:r>
          </w:p>
        </w:tc>
        <w:tc>
          <w:tcPr>
            <w:tcW w:w="2720" w:type="dxa"/>
            <w:shd w:val="clear" w:color="auto" w:fill="auto"/>
          </w:tcPr>
          <w:p w14:paraId="74BF9897" w14:textId="26086F51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2.1.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Vardinė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darbo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įtampa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Un/Nominal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operating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voltage Un;</w:t>
            </w:r>
          </w:p>
          <w:p w14:paraId="754DDA8E" w14:textId="2CA34254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2.2.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Darbinės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įtampos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ribos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Operating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voltage range;</w:t>
            </w:r>
          </w:p>
          <w:p w14:paraId="46C6639C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2.3.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Vardinis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dažnis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/Nominal frequency;</w:t>
            </w:r>
          </w:p>
        </w:tc>
        <w:tc>
          <w:tcPr>
            <w:tcW w:w="4626" w:type="dxa"/>
            <w:shd w:val="clear" w:color="auto" w:fill="auto"/>
          </w:tcPr>
          <w:p w14:paraId="43E83269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2.1. 3x230/400 V;</w:t>
            </w:r>
          </w:p>
          <w:p w14:paraId="3DE2BEB6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3EBB1A6B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2AF14D9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2.2. 0,5xUn … 1,15xUn;</w:t>
            </w:r>
          </w:p>
          <w:p w14:paraId="063A8814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0E83222A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57C24FE4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2.3. 50 Hz;</w:t>
            </w:r>
          </w:p>
          <w:p w14:paraId="547FC53A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</w:tc>
      </w:tr>
      <w:tr w:rsidR="005C609C" w:rsidRPr="00EB20D4" w14:paraId="6709C3E7" w14:textId="77777777" w:rsidTr="00D43132">
        <w:trPr>
          <w:trHeight w:val="689"/>
        </w:trPr>
        <w:tc>
          <w:tcPr>
            <w:tcW w:w="675" w:type="dxa"/>
            <w:shd w:val="clear" w:color="auto" w:fill="auto"/>
          </w:tcPr>
          <w:p w14:paraId="5012DF5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1632" w:type="dxa"/>
            <w:shd w:val="clear" w:color="auto" w:fill="auto"/>
          </w:tcPr>
          <w:p w14:paraId="7F0F1EA3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Srovė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/Current</w:t>
            </w:r>
          </w:p>
        </w:tc>
        <w:tc>
          <w:tcPr>
            <w:tcW w:w="2720" w:type="dxa"/>
            <w:shd w:val="clear" w:color="auto" w:fill="auto"/>
          </w:tcPr>
          <w:p w14:paraId="0217541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3.1.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Matuojama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srovė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</w:t>
            </w:r>
            <w:r w:rsidRPr="00EB20D4">
              <w:rPr>
                <w:rFonts w:eastAsia="Times New Roman" w:cs="Arial"/>
                <w:sz w:val="20"/>
                <w:szCs w:val="20"/>
                <w:vertAlign w:val="subscript"/>
                <w:lang w:val="en-GB"/>
              </w:rPr>
              <w:t>n</w:t>
            </w:r>
            <w:proofErr w:type="gram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Measurable current I</w:t>
            </w:r>
            <w:r w:rsidRPr="00EB20D4">
              <w:rPr>
                <w:rFonts w:eastAsia="Times New Roman" w:cs="Arial"/>
                <w:i/>
                <w:sz w:val="20"/>
                <w:szCs w:val="20"/>
                <w:vertAlign w:val="subscript"/>
                <w:lang w:val="en-GB"/>
              </w:rPr>
              <w:t>n</w:t>
            </w:r>
          </w:p>
        </w:tc>
        <w:tc>
          <w:tcPr>
            <w:tcW w:w="4626" w:type="dxa"/>
            <w:shd w:val="clear" w:color="auto" w:fill="auto"/>
          </w:tcPr>
          <w:p w14:paraId="5401E061" w14:textId="0E346A6F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3.1.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Turi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gebėti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matuoti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500 A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ir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didesnę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apkrovos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srovę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/ Must be able to measure 500 A and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higher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load current.</w:t>
            </w:r>
          </w:p>
        </w:tc>
      </w:tr>
      <w:tr w:rsidR="005C609C" w:rsidRPr="00EB20D4" w14:paraId="324B2838" w14:textId="77777777" w:rsidTr="00D43132">
        <w:trPr>
          <w:trHeight w:val="1363"/>
        </w:trPr>
        <w:tc>
          <w:tcPr>
            <w:tcW w:w="675" w:type="dxa"/>
            <w:shd w:val="clear" w:color="auto" w:fill="auto"/>
          </w:tcPr>
          <w:p w14:paraId="7CAD5D84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lastRenderedPageBreak/>
              <w:t>4.</w:t>
            </w:r>
          </w:p>
        </w:tc>
        <w:tc>
          <w:tcPr>
            <w:tcW w:w="1632" w:type="dxa"/>
            <w:shd w:val="clear" w:color="auto" w:fill="auto"/>
          </w:tcPr>
          <w:p w14:paraId="21E980AC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Registruojami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parametrai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Registered parameters</w:t>
            </w:r>
          </w:p>
        </w:tc>
        <w:tc>
          <w:tcPr>
            <w:tcW w:w="2720" w:type="dxa"/>
            <w:shd w:val="clear" w:color="auto" w:fill="auto"/>
          </w:tcPr>
          <w:p w14:paraId="15FA19BC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Įtampa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/Voltage;</w:t>
            </w:r>
          </w:p>
          <w:p w14:paraId="36B9ED3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15CDCEAB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Srovė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/Current;</w:t>
            </w:r>
          </w:p>
          <w:p w14:paraId="137E2361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69200EFC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Aktyvi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galia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/Active power;</w:t>
            </w:r>
          </w:p>
          <w:p w14:paraId="0DEBD61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4.4.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Pilnutinė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galia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Apparent power;</w:t>
            </w:r>
          </w:p>
          <w:p w14:paraId="2B8092C3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4.5.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Galios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koeficientas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./</w:t>
            </w:r>
            <w:proofErr w:type="gram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Power factor;</w:t>
            </w:r>
          </w:p>
          <w:p w14:paraId="7E8AFFFA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4.6.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Aktyvi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energija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/Active energy;</w:t>
            </w:r>
          </w:p>
        </w:tc>
        <w:tc>
          <w:tcPr>
            <w:tcW w:w="4626" w:type="dxa"/>
            <w:shd w:val="clear" w:color="auto" w:fill="auto"/>
          </w:tcPr>
          <w:p w14:paraId="358B226A" w14:textId="3EACA73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4.1. RMS,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maksimali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momentinė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reikšmė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maximum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instantaneous value,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kryptis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ir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viršįtampis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direction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and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surge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dažnis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/frequency;</w:t>
            </w:r>
          </w:p>
          <w:p w14:paraId="35B41B7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4.2. RMS,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maksimali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momentinė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reikšmė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maximum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instantaneous value,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perkrova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/overload;</w:t>
            </w:r>
          </w:p>
          <w:p w14:paraId="598D9D3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Kiekvienai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fazei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individualia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/by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each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phase,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bendra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/total;</w:t>
            </w:r>
          </w:p>
          <w:p w14:paraId="28D4EE52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0BC7812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4.4.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Kiekvienai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fazei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individualia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/by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each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phase,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bendra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/total;</w:t>
            </w:r>
          </w:p>
          <w:p w14:paraId="7FB19172" w14:textId="77777777" w:rsidR="005C609C" w:rsidRPr="00EB20D4" w:rsidRDefault="005C609C" w:rsidP="00D43132">
            <w:pPr>
              <w:pStyle w:val="ListParagraph"/>
              <w:ind w:left="317"/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5A25C709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4.5.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Absoliuti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reikšmė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/absolute value,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induktyvinė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/inductive,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talpuminė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/capacitive;</w:t>
            </w:r>
          </w:p>
          <w:p w14:paraId="7651919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4.6.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Kiekvienai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fazei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individualia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/by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each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phase, visa/total,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kryptis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/direction,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apkrovos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profilis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/load profile.</w:t>
            </w:r>
          </w:p>
        </w:tc>
      </w:tr>
      <w:tr w:rsidR="005C609C" w:rsidRPr="00EB20D4" w14:paraId="0D3DE7FC" w14:textId="77777777" w:rsidTr="00D43132">
        <w:trPr>
          <w:trHeight w:val="689"/>
        </w:trPr>
        <w:tc>
          <w:tcPr>
            <w:tcW w:w="675" w:type="dxa"/>
            <w:shd w:val="clear" w:color="auto" w:fill="auto"/>
          </w:tcPr>
          <w:p w14:paraId="0852C89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1632" w:type="dxa"/>
            <w:shd w:val="clear" w:color="auto" w:fill="auto"/>
          </w:tcPr>
          <w:p w14:paraId="6AE5C69B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Standartai</w:t>
            </w:r>
            <w:proofErr w:type="spellEnd"/>
            <w:r>
              <w:rPr>
                <w:rFonts w:eastAsia="Times New Roman" w:cs="Arial"/>
                <w:sz w:val="20"/>
                <w:szCs w:val="20"/>
                <w:lang w:val="en-GB"/>
              </w:rPr>
              <w:t>/ Standards</w:t>
            </w:r>
          </w:p>
        </w:tc>
        <w:tc>
          <w:tcPr>
            <w:tcW w:w="2720" w:type="dxa"/>
            <w:shd w:val="clear" w:color="auto" w:fill="auto"/>
          </w:tcPr>
          <w:p w14:paraId="0C01174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5.1.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Sertifikatai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/Certification;</w:t>
            </w:r>
          </w:p>
          <w:p w14:paraId="20E6D91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5.2.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Tikslumo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klase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/precision class;</w:t>
            </w:r>
          </w:p>
        </w:tc>
        <w:tc>
          <w:tcPr>
            <w:tcW w:w="4626" w:type="dxa"/>
            <w:shd w:val="clear" w:color="auto" w:fill="auto"/>
          </w:tcPr>
          <w:p w14:paraId="5322CFBF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5.1. CE;</w:t>
            </w:r>
          </w:p>
          <w:p w14:paraId="7988B969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5.2. B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pagal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EN 50470-3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arba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jam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lygiavertį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B according to EN 50470-3 or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an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equivalent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thereof</w:t>
            </w:r>
          </w:p>
        </w:tc>
      </w:tr>
      <w:tr w:rsidR="005C609C" w:rsidRPr="00EB20D4" w14:paraId="6BFA81C1" w14:textId="77777777" w:rsidTr="00D43132">
        <w:trPr>
          <w:trHeight w:val="1139"/>
        </w:trPr>
        <w:tc>
          <w:tcPr>
            <w:tcW w:w="675" w:type="dxa"/>
            <w:shd w:val="clear" w:color="auto" w:fill="auto"/>
          </w:tcPr>
          <w:p w14:paraId="1AF96552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1632" w:type="dxa"/>
            <w:shd w:val="clear" w:color="auto" w:fill="auto"/>
          </w:tcPr>
          <w:p w14:paraId="6CB0CC29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Duomenų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perdavimas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/data transfer</w:t>
            </w:r>
          </w:p>
        </w:tc>
        <w:tc>
          <w:tcPr>
            <w:tcW w:w="2720" w:type="dxa"/>
            <w:shd w:val="clear" w:color="auto" w:fill="auto"/>
          </w:tcPr>
          <w:p w14:paraId="559524C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6.1.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Sąsaja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/interface;</w:t>
            </w:r>
          </w:p>
          <w:p w14:paraId="55B09EB7" w14:textId="77777777" w:rsidR="005C609C" w:rsidRPr="00EB20D4" w:rsidRDefault="005C609C" w:rsidP="00D43132">
            <w:pPr>
              <w:pStyle w:val="ListParagraph"/>
              <w:ind w:left="317"/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73C5A3B3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6.2.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Duomenų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tipas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/data type</w:t>
            </w:r>
          </w:p>
        </w:tc>
        <w:tc>
          <w:tcPr>
            <w:tcW w:w="4626" w:type="dxa"/>
            <w:shd w:val="clear" w:color="auto" w:fill="auto"/>
          </w:tcPr>
          <w:p w14:paraId="0026065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6.1.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Standatinio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dydžio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SIM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kortelės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lizdas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GSM/GPRS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ryšiui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/Standard size SIM card holder for GSM/GPRS connection;</w:t>
            </w:r>
          </w:p>
          <w:p w14:paraId="4DCDD1E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6.2.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Matavimai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/measurements,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laiko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sinchronizavimas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/time sync,</w:t>
            </w:r>
          </w:p>
        </w:tc>
      </w:tr>
      <w:tr w:rsidR="005C609C" w:rsidRPr="00EB20D4" w14:paraId="23BF79CF" w14:textId="77777777" w:rsidTr="00D43132">
        <w:trPr>
          <w:trHeight w:val="2068"/>
        </w:trPr>
        <w:tc>
          <w:tcPr>
            <w:tcW w:w="675" w:type="dxa"/>
            <w:shd w:val="clear" w:color="auto" w:fill="auto"/>
          </w:tcPr>
          <w:p w14:paraId="0450B47D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1632" w:type="dxa"/>
            <w:shd w:val="clear" w:color="auto" w:fill="auto"/>
          </w:tcPr>
          <w:p w14:paraId="2728DE21" w14:textId="0097B796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Registratoriaus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konstrukcija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Structure of the meter</w:t>
            </w:r>
          </w:p>
        </w:tc>
        <w:tc>
          <w:tcPr>
            <w:tcW w:w="2720" w:type="dxa"/>
            <w:shd w:val="clear" w:color="auto" w:fill="auto"/>
          </w:tcPr>
          <w:p w14:paraId="65DE4CBC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Gabaritai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/Dimensions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LxWxH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;</w:t>
            </w:r>
          </w:p>
          <w:p w14:paraId="1C32C3B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7.2. </w:t>
            </w:r>
            <w:proofErr w:type="spellStart"/>
            <w:smartTag w:uri="urn:schemas-tilde-lv/tildestengine" w:element="firmas">
              <w:r w:rsidRPr="00EB20D4">
                <w:rPr>
                  <w:rFonts w:eastAsia="Times New Roman" w:cs="Arial"/>
                  <w:sz w:val="20"/>
                  <w:szCs w:val="20"/>
                  <w:lang w:val="en-GB"/>
                </w:rPr>
                <w:t>Svoris</w:t>
              </w:r>
            </w:smartTag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/Weight;</w:t>
            </w:r>
          </w:p>
          <w:p w14:paraId="628AB072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Korpusas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/enclosure;</w:t>
            </w:r>
          </w:p>
          <w:p w14:paraId="7DA0005E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7.4.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Išorinės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jungtys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/External connections;</w:t>
            </w:r>
          </w:p>
        </w:tc>
        <w:tc>
          <w:tcPr>
            <w:tcW w:w="4626" w:type="dxa"/>
            <w:shd w:val="clear" w:color="auto" w:fill="auto"/>
          </w:tcPr>
          <w:p w14:paraId="7E3B191F" w14:textId="576A975C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7.1. Ne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didesni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gabaritai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nei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no bigger dimensions than 225x85x</w:t>
            </w:r>
            <w:smartTag w:uri="schemas-tilde-lv/tildestengine" w:element="metric">
              <w:smartTagPr>
                <w:attr w:name="metric_value" w:val="70"/>
                <w:attr w:name="metric_text" w:val="mm"/>
              </w:smartTagPr>
              <w:r w:rsidRPr="00EB20D4">
                <w:rPr>
                  <w:rFonts w:eastAsia="Times New Roman" w:cs="Arial"/>
                  <w:sz w:val="20"/>
                  <w:szCs w:val="20"/>
                  <w:lang w:val="en-GB"/>
                </w:rPr>
                <w:t>70 mm</w:t>
              </w:r>
            </w:smartTag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;</w:t>
            </w:r>
          </w:p>
          <w:p w14:paraId="3C3FA795" w14:textId="77777777" w:rsidR="005C609C" w:rsidRPr="00EB20D4" w:rsidRDefault="005C609C" w:rsidP="00D43132">
            <w:pPr>
              <w:rPr>
                <w:rFonts w:eastAsia="Times New Roman" w:cs="Arial"/>
                <w:sz w:val="20"/>
                <w:szCs w:val="20"/>
                <w:lang w:val="en-GB"/>
              </w:rPr>
            </w:pPr>
          </w:p>
          <w:p w14:paraId="710CD991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7.2. ≤ 500 g.;</w:t>
            </w:r>
          </w:p>
          <w:p w14:paraId="150372BC" w14:textId="2F3D8229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Atmosferos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poveikiui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atsparus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plastikas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arba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jam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lygiavertė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medžiaga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/weather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-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proof plastic or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an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equivalent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material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;</w:t>
            </w:r>
          </w:p>
          <w:p w14:paraId="40554EDE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7.4. 3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jungtys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skirtos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rogovskio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ritėms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3 connectors for Rogowski coils</w:t>
            </w:r>
          </w:p>
        </w:tc>
      </w:tr>
      <w:tr w:rsidR="005C609C" w:rsidRPr="00EB20D4" w14:paraId="72704433" w14:textId="77777777" w:rsidTr="00D43132">
        <w:trPr>
          <w:trHeight w:val="1139"/>
        </w:trPr>
        <w:tc>
          <w:tcPr>
            <w:tcW w:w="675" w:type="dxa"/>
            <w:shd w:val="clear" w:color="auto" w:fill="auto"/>
          </w:tcPr>
          <w:p w14:paraId="03B0C7E7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1632" w:type="dxa"/>
            <w:shd w:val="clear" w:color="auto" w:fill="auto"/>
          </w:tcPr>
          <w:p w14:paraId="2FF1AA42" w14:textId="65B726C0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Darbinės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sąlygos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O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perating conditions</w:t>
            </w:r>
          </w:p>
        </w:tc>
        <w:tc>
          <w:tcPr>
            <w:tcW w:w="2720" w:type="dxa"/>
            <w:shd w:val="clear" w:color="auto" w:fill="auto"/>
          </w:tcPr>
          <w:p w14:paraId="651D6870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8.1. IP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apsaugos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klasė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IP protection class;</w:t>
            </w:r>
          </w:p>
          <w:p w14:paraId="343C6EF3" w14:textId="3E567502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8.2.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Darbinė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temperatūra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Operating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temperature;</w:t>
            </w:r>
          </w:p>
        </w:tc>
        <w:tc>
          <w:tcPr>
            <w:tcW w:w="4626" w:type="dxa"/>
            <w:shd w:val="clear" w:color="auto" w:fill="auto"/>
          </w:tcPr>
          <w:p w14:paraId="0D792717" w14:textId="727D069B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8.1. Ne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mažiau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kaip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IP 67 (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įrenginio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korpusas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jungtys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rogovskio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ritės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)/ No less IP 67 (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enclosure of the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device, connectors,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rogowski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coils);</w:t>
            </w:r>
          </w:p>
          <w:p w14:paraId="7BDD436A" w14:textId="41735BA0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8.2.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Nuo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-35ºC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iki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+35ºC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arba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platesnės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ribos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/ -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From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35ºC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to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+35ºC or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wider range;</w:t>
            </w:r>
          </w:p>
        </w:tc>
      </w:tr>
      <w:tr w:rsidR="005C609C" w:rsidRPr="00EB20D4" w14:paraId="369A480A" w14:textId="77777777" w:rsidTr="00D43132">
        <w:trPr>
          <w:trHeight w:val="2068"/>
        </w:trPr>
        <w:tc>
          <w:tcPr>
            <w:tcW w:w="675" w:type="dxa"/>
            <w:shd w:val="clear" w:color="auto" w:fill="auto"/>
          </w:tcPr>
          <w:p w14:paraId="57F53AC2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1632" w:type="dxa"/>
            <w:shd w:val="clear" w:color="auto" w:fill="auto"/>
          </w:tcPr>
          <w:p w14:paraId="75DC0368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Registratoriaus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duomenų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peržiūra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Meter data visualization </w:t>
            </w:r>
          </w:p>
        </w:tc>
        <w:tc>
          <w:tcPr>
            <w:tcW w:w="7347" w:type="dxa"/>
            <w:gridSpan w:val="2"/>
            <w:shd w:val="clear" w:color="auto" w:fill="auto"/>
          </w:tcPr>
          <w:p w14:paraId="147BB24E" w14:textId="5F0B0D68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9.1.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Registratorių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elektriniai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parametrai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kaupiamajame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debesyje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E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lectrical parameters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of the meters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are stored in the cloud;</w:t>
            </w:r>
          </w:p>
          <w:p w14:paraId="6874282F" w14:textId="27B4FED9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9.2.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Duomenys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į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debesį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per GSM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tinklą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atnaujinami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realiu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laiku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≤ 5 sec.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intervalais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Data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is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updated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on the cloud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in real time via the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GSM network every ≤ 5 seconds;</w:t>
            </w:r>
          </w:p>
          <w:p w14:paraId="4B3688B6" w14:textId="039C1EA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9.3.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Debesyje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turi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būti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galimybė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vizualiai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peržiūrėti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elektrinius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parametrus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T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he cloud must be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equipped with an option allowing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to visually view all electrical parameters;</w:t>
            </w:r>
          </w:p>
          <w:p w14:paraId="06278EB4" w14:textId="50B8589E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9.4.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Debesyje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turi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būti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galimybė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kurti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atskiras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vartotojų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paskyras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kiekvienai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paskyrai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priskiriant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individualius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registratorius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T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he cloud must be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equipped with an option allowing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to create new user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accounts 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assigning individual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meters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to each account;</w:t>
            </w:r>
          </w:p>
        </w:tc>
      </w:tr>
      <w:tr w:rsidR="005C609C" w:rsidRPr="00EB20D4" w14:paraId="29464467" w14:textId="77777777" w:rsidTr="00D43132">
        <w:trPr>
          <w:trHeight w:val="689"/>
        </w:trPr>
        <w:tc>
          <w:tcPr>
            <w:tcW w:w="675" w:type="dxa"/>
            <w:shd w:val="clear" w:color="auto" w:fill="auto"/>
          </w:tcPr>
          <w:p w14:paraId="57CA6765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1632" w:type="dxa"/>
            <w:shd w:val="clear" w:color="auto" w:fill="auto"/>
          </w:tcPr>
          <w:p w14:paraId="0AED7DA3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Debesies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licencija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/Cloud licence </w:t>
            </w:r>
          </w:p>
        </w:tc>
        <w:tc>
          <w:tcPr>
            <w:tcW w:w="7347" w:type="dxa"/>
            <w:gridSpan w:val="2"/>
            <w:shd w:val="clear" w:color="auto" w:fill="auto"/>
          </w:tcPr>
          <w:p w14:paraId="53F997ED" w14:textId="06450B63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10.1.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Kiekvienas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registratorius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turi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turėti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ne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trumpesnę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nei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smartTag w:uri="schemas-tilde-lv/tildestengine" w:element="metric">
              <w:smartTagPr>
                <w:attr w:name="metric_value" w:val="3"/>
                <w:attr w:name="metric_text" w:val="m"/>
              </w:smartTagPr>
              <w:r w:rsidRPr="00EB20D4">
                <w:rPr>
                  <w:rFonts w:eastAsia="Times New Roman" w:cs="Arial"/>
                  <w:sz w:val="20"/>
                  <w:szCs w:val="20"/>
                  <w:lang w:val="en-GB"/>
                </w:rPr>
                <w:t>3 m</w:t>
              </w:r>
            </w:smartTag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licenciją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naudotis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debesies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platforma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 Every meter must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be provided with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a licence for using the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cloud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 xml:space="preserve"> platform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for a period of at least 3 years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.</w:t>
            </w:r>
          </w:p>
        </w:tc>
      </w:tr>
      <w:tr w:rsidR="005C609C" w:rsidRPr="00EB20D4" w14:paraId="1FB21218" w14:textId="77777777" w:rsidTr="00D43132">
        <w:trPr>
          <w:trHeight w:val="449"/>
        </w:trPr>
        <w:tc>
          <w:tcPr>
            <w:tcW w:w="675" w:type="dxa"/>
            <w:shd w:val="clear" w:color="auto" w:fill="auto"/>
          </w:tcPr>
          <w:p w14:paraId="07BAED14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11.</w:t>
            </w:r>
          </w:p>
        </w:tc>
        <w:tc>
          <w:tcPr>
            <w:tcW w:w="1632" w:type="dxa"/>
            <w:shd w:val="clear" w:color="auto" w:fill="auto"/>
          </w:tcPr>
          <w:p w14:paraId="2925BA96" w14:textId="77777777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Garantija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/Warranty</w:t>
            </w:r>
          </w:p>
        </w:tc>
        <w:tc>
          <w:tcPr>
            <w:tcW w:w="7347" w:type="dxa"/>
            <w:gridSpan w:val="2"/>
            <w:shd w:val="clear" w:color="auto" w:fill="auto"/>
          </w:tcPr>
          <w:p w14:paraId="2773C750" w14:textId="565138E0" w:rsidR="005C609C" w:rsidRPr="00EB20D4" w:rsidRDefault="005C609C" w:rsidP="00D43132">
            <w:pPr>
              <w:ind w:firstLine="0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11.1. Ne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trumpesnė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nei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2 </w:t>
            </w:r>
            <w:proofErr w:type="spellStart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>metai</w:t>
            </w:r>
            <w:proofErr w:type="spellEnd"/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/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N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o </w:t>
            </w:r>
            <w:r>
              <w:rPr>
                <w:rFonts w:eastAsia="Times New Roman" w:cs="Arial"/>
                <w:sz w:val="20"/>
                <w:szCs w:val="20"/>
                <w:lang w:val="en-GB"/>
              </w:rPr>
              <w:t>less</w:t>
            </w:r>
            <w:r w:rsidRPr="00EB20D4">
              <w:rPr>
                <w:rFonts w:eastAsia="Times New Roman" w:cs="Arial"/>
                <w:sz w:val="20"/>
                <w:szCs w:val="20"/>
                <w:lang w:val="en-GB"/>
              </w:rPr>
              <w:t xml:space="preserve"> than 2 years</w:t>
            </w:r>
          </w:p>
        </w:tc>
      </w:tr>
    </w:tbl>
    <w:p w14:paraId="6AE68F87" w14:textId="77777777" w:rsidR="00460FA2" w:rsidRPr="00BA53E3" w:rsidRDefault="00460FA2" w:rsidP="00460FA2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2A1D2149" w14:textId="77777777" w:rsidR="00460FA2" w:rsidRPr="00BA53E3" w:rsidRDefault="00460FA2" w:rsidP="00460FA2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3A92AF15" w14:textId="77777777" w:rsidR="00460FA2" w:rsidRPr="008A7210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622388">
        <w:rPr>
          <w:rFonts w:cs="Arial"/>
          <w:sz w:val="20"/>
          <w:szCs w:val="20"/>
        </w:rPr>
        <w:t>Prekės turi būti naujos</w:t>
      </w:r>
      <w:r>
        <w:rPr>
          <w:rFonts w:cs="Arial"/>
          <w:sz w:val="20"/>
          <w:szCs w:val="20"/>
        </w:rPr>
        <w:t>, nenaudotos.</w:t>
      </w:r>
    </w:p>
    <w:p w14:paraId="28538FFF" w14:textId="0E3F99F4" w:rsidR="00460FA2" w:rsidRPr="008A7210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802E00">
        <w:rPr>
          <w:rFonts w:cs="Arial"/>
          <w:sz w:val="20"/>
          <w:szCs w:val="20"/>
        </w:rPr>
        <w:lastRenderedPageBreak/>
        <w:t>Prekės bus perkamos</w:t>
      </w:r>
      <w:r>
        <w:rPr>
          <w:rFonts w:cs="Arial"/>
          <w:sz w:val="20"/>
          <w:szCs w:val="20"/>
        </w:rPr>
        <w:t xml:space="preserve"> pagal</w:t>
      </w:r>
      <w:r w:rsidRPr="00802E00">
        <w:rPr>
          <w:rFonts w:cs="Arial"/>
          <w:sz w:val="20"/>
          <w:szCs w:val="20"/>
        </w:rPr>
        <w:t xml:space="preserve"> Pirkėjo pateikt</w:t>
      </w:r>
      <w:r>
        <w:rPr>
          <w:rFonts w:cs="Arial"/>
          <w:sz w:val="20"/>
          <w:szCs w:val="20"/>
        </w:rPr>
        <w:t>ą</w:t>
      </w:r>
      <w:r w:rsidRPr="00802E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raštišką U</w:t>
      </w:r>
      <w:r w:rsidRPr="00802E00">
        <w:rPr>
          <w:rFonts w:cs="Arial"/>
          <w:sz w:val="20"/>
          <w:szCs w:val="20"/>
        </w:rPr>
        <w:t>žsakym</w:t>
      </w:r>
      <w:r>
        <w:rPr>
          <w:rFonts w:cs="Arial"/>
          <w:sz w:val="20"/>
          <w:szCs w:val="20"/>
        </w:rPr>
        <w:t>ą</w:t>
      </w:r>
      <w:r w:rsidRPr="00802E00">
        <w:rPr>
          <w:rFonts w:cs="Arial"/>
          <w:sz w:val="20"/>
          <w:szCs w:val="20"/>
        </w:rPr>
        <w:t xml:space="preserve"> Sutarties galiojimo metu. Tiekėjas turės pristatyti Prekes </w:t>
      </w:r>
      <w:r>
        <w:rPr>
          <w:rFonts w:cs="Arial"/>
          <w:sz w:val="20"/>
          <w:szCs w:val="20"/>
        </w:rPr>
        <w:t xml:space="preserve">šios </w:t>
      </w:r>
      <w:r w:rsidRPr="00802E00">
        <w:rPr>
          <w:rFonts w:cs="Arial"/>
          <w:sz w:val="20"/>
          <w:szCs w:val="20"/>
        </w:rPr>
        <w:t>Technin</w:t>
      </w:r>
      <w:r>
        <w:rPr>
          <w:rFonts w:cs="Arial"/>
          <w:sz w:val="20"/>
          <w:szCs w:val="20"/>
        </w:rPr>
        <w:t>ės</w:t>
      </w:r>
      <w:r w:rsidRPr="00802E00">
        <w:rPr>
          <w:rFonts w:cs="Arial"/>
          <w:sz w:val="20"/>
          <w:szCs w:val="20"/>
        </w:rPr>
        <w:t xml:space="preserve"> specifikacij</w:t>
      </w:r>
      <w:r>
        <w:rPr>
          <w:rFonts w:cs="Arial"/>
          <w:sz w:val="20"/>
          <w:szCs w:val="20"/>
        </w:rPr>
        <w:t>os</w:t>
      </w:r>
      <w:r w:rsidRPr="00802E00">
        <w:rPr>
          <w:rFonts w:cs="Arial"/>
          <w:sz w:val="20"/>
          <w:szCs w:val="20"/>
        </w:rPr>
        <w:t xml:space="preserve"> 4</w:t>
      </w:r>
      <w:r>
        <w:rPr>
          <w:rFonts w:cs="Arial"/>
          <w:sz w:val="20"/>
          <w:szCs w:val="20"/>
        </w:rPr>
        <w:t>-oje</w:t>
      </w:r>
      <w:r w:rsidRPr="00802E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dalyje</w:t>
      </w:r>
      <w:r w:rsidRPr="00802E00">
        <w:rPr>
          <w:rFonts w:cs="Arial"/>
          <w:sz w:val="20"/>
          <w:szCs w:val="20"/>
        </w:rPr>
        <w:t xml:space="preserve"> nurodyt</w:t>
      </w:r>
      <w:r>
        <w:rPr>
          <w:rFonts w:cs="Arial"/>
          <w:sz w:val="20"/>
          <w:szCs w:val="20"/>
        </w:rPr>
        <w:t>u</w:t>
      </w:r>
      <w:r w:rsidRPr="00802E00">
        <w:rPr>
          <w:rFonts w:cs="Arial"/>
          <w:sz w:val="20"/>
          <w:szCs w:val="20"/>
        </w:rPr>
        <w:t xml:space="preserve"> adres</w:t>
      </w:r>
      <w:r>
        <w:rPr>
          <w:rFonts w:cs="Arial"/>
          <w:sz w:val="20"/>
          <w:szCs w:val="20"/>
        </w:rPr>
        <w:t xml:space="preserve">u </w:t>
      </w:r>
      <w:r w:rsidRPr="00802E00">
        <w:rPr>
          <w:rFonts w:cs="Arial"/>
          <w:sz w:val="20"/>
          <w:szCs w:val="20"/>
        </w:rPr>
        <w:t>Pirkėjo darbo laiku (I-IV 7:30 – 16:30 val., V 7:30 – 15:15 val.)</w:t>
      </w:r>
      <w:r>
        <w:rPr>
          <w:rFonts w:cs="Arial"/>
          <w:sz w:val="20"/>
          <w:szCs w:val="20"/>
        </w:rPr>
        <w:t>.</w:t>
      </w:r>
    </w:p>
    <w:p w14:paraId="28C7FB89" w14:textId="77777777" w:rsidR="00460FA2" w:rsidRPr="00622388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802E00">
        <w:rPr>
          <w:rFonts w:cs="Arial"/>
          <w:sz w:val="20"/>
          <w:szCs w:val="20"/>
        </w:rPr>
        <w:t>Užsakym</w:t>
      </w:r>
      <w:r>
        <w:rPr>
          <w:rFonts w:cs="Arial"/>
          <w:sz w:val="20"/>
          <w:szCs w:val="20"/>
        </w:rPr>
        <w:t>ą</w:t>
      </w:r>
      <w:r w:rsidRPr="00802E00">
        <w:rPr>
          <w:rFonts w:cs="Arial"/>
          <w:sz w:val="20"/>
          <w:szCs w:val="20"/>
        </w:rPr>
        <w:t xml:space="preserve"> Pirkėjas teiks Tiekėjui elektroniniu paštu, nurodytu</w:t>
      </w:r>
      <w:r w:rsidRPr="00D45552">
        <w:rPr>
          <w:rFonts w:cs="Arial"/>
          <w:sz w:val="20"/>
          <w:szCs w:val="20"/>
        </w:rPr>
        <w:t xml:space="preserve"> </w:t>
      </w:r>
      <w:r w:rsidRPr="00403EBD">
        <w:rPr>
          <w:rFonts w:cs="Arial"/>
          <w:sz w:val="20"/>
          <w:szCs w:val="20"/>
        </w:rPr>
        <w:t>Sutarties specialiosios dalies priede.</w:t>
      </w:r>
    </w:p>
    <w:p w14:paraId="1B097EB4" w14:textId="77777777" w:rsidR="00460FA2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B3E26">
        <w:rPr>
          <w:rFonts w:cs="Arial"/>
          <w:sz w:val="20"/>
          <w:szCs w:val="20"/>
        </w:rPr>
        <w:t>Prekės turės būti pristatomos ne vėliau kaip per</w:t>
      </w:r>
      <w:r>
        <w:rPr>
          <w:rFonts w:cs="Arial"/>
          <w:sz w:val="20"/>
          <w:szCs w:val="20"/>
        </w:rPr>
        <w:t xml:space="preserve"> 7 (septynias) kalendorines dienas</w:t>
      </w:r>
      <w:r w:rsidRPr="009B3E26">
        <w:rPr>
          <w:rFonts w:cs="Arial"/>
          <w:sz w:val="20"/>
          <w:szCs w:val="20"/>
        </w:rPr>
        <w:t xml:space="preserve"> nuo Pirkėjo </w:t>
      </w:r>
      <w:r>
        <w:rPr>
          <w:rFonts w:cs="Arial"/>
          <w:sz w:val="20"/>
          <w:szCs w:val="20"/>
        </w:rPr>
        <w:t>U</w:t>
      </w:r>
      <w:r w:rsidRPr="009B3E26">
        <w:rPr>
          <w:rFonts w:cs="Arial"/>
          <w:sz w:val="20"/>
          <w:szCs w:val="20"/>
        </w:rPr>
        <w:t>žsakymo pateikimo Tiekėjui dienos</w:t>
      </w:r>
      <w:r>
        <w:rPr>
          <w:rFonts w:cs="Arial"/>
          <w:sz w:val="20"/>
          <w:szCs w:val="20"/>
        </w:rPr>
        <w:t>.</w:t>
      </w:r>
    </w:p>
    <w:p w14:paraId="564E8140" w14:textId="77777777" w:rsidR="00460FA2" w:rsidRPr="008A7210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451E8">
        <w:rPr>
          <w:rFonts w:cs="Arial"/>
          <w:sz w:val="20"/>
          <w:szCs w:val="20"/>
        </w:rPr>
        <w:t>Tiekėjas privalės pristatyti</w:t>
      </w:r>
      <w:r w:rsidRPr="00D04387">
        <w:rPr>
          <w:rFonts w:cs="Arial"/>
          <w:sz w:val="20"/>
          <w:szCs w:val="20"/>
        </w:rPr>
        <w:t xml:space="preserve"> Prekes naudodamasis savais ištekliais, darbuotojais, infrastruktūra ir įranga</w:t>
      </w:r>
      <w:r>
        <w:rPr>
          <w:rFonts w:cs="Arial"/>
          <w:sz w:val="20"/>
          <w:szCs w:val="20"/>
        </w:rPr>
        <w:t>.</w:t>
      </w:r>
    </w:p>
    <w:p w14:paraId="1CC1677E" w14:textId="77777777" w:rsidR="00460FA2" w:rsidRDefault="00460FA2" w:rsidP="00460FA2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53963">
        <w:rPr>
          <w:rFonts w:cs="Arial"/>
          <w:sz w:val="20"/>
          <w:szCs w:val="20"/>
        </w:rPr>
        <w:t>Prekių atsitiktinio žuvimo ar sugedimo rizika iki Prekių pristatymo vietos tenka Prekių tiekėjui.</w:t>
      </w:r>
    </w:p>
    <w:p w14:paraId="42AC0E30" w14:textId="77777777" w:rsidR="00460FA2" w:rsidRPr="008A7210" w:rsidRDefault="00460FA2" w:rsidP="00460FA2">
      <w:pPr>
        <w:pStyle w:val="ListParagraph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</w:p>
    <w:p w14:paraId="5DA910DE" w14:textId="77777777" w:rsidR="00460FA2" w:rsidRPr="00BA53E3" w:rsidRDefault="00460FA2" w:rsidP="00460FA2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39F8EECA" w14:textId="77777777" w:rsidR="00460FA2" w:rsidRPr="00BA53E3" w:rsidRDefault="00460FA2" w:rsidP="00460FA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1DED8291" w14:textId="77777777" w:rsidR="00460FA2" w:rsidRPr="00BA53E3" w:rsidRDefault="00460FA2" w:rsidP="00460FA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szCs w:val="20"/>
        </w:rPr>
      </w:pPr>
    </w:p>
    <w:p w14:paraId="3BB6BD95" w14:textId="77777777" w:rsidR="00460FA2" w:rsidRPr="00622388" w:rsidRDefault="00460FA2" w:rsidP="00460FA2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622388">
        <w:rPr>
          <w:rStyle w:val="Laukeliai"/>
          <w:rFonts w:cs="Arial"/>
          <w:szCs w:val="20"/>
        </w:rPr>
        <w:t>Prekėms nustatomas ne tru</w:t>
      </w:r>
      <w:r>
        <w:rPr>
          <w:rStyle w:val="Laukeliai"/>
          <w:rFonts w:cs="Arial"/>
          <w:szCs w:val="20"/>
        </w:rPr>
        <w:t>m</w:t>
      </w:r>
      <w:r w:rsidRPr="00622388">
        <w:rPr>
          <w:rStyle w:val="Laukeliai"/>
          <w:rFonts w:cs="Arial"/>
          <w:szCs w:val="20"/>
        </w:rPr>
        <w:t xml:space="preserve">pesnis kaip 2 </w:t>
      </w:r>
      <w:r>
        <w:rPr>
          <w:rStyle w:val="Laukeliai"/>
          <w:rFonts w:cs="Arial"/>
          <w:szCs w:val="20"/>
        </w:rPr>
        <w:t xml:space="preserve">(dvejų) </w:t>
      </w:r>
      <w:r w:rsidRPr="00622388">
        <w:rPr>
          <w:rStyle w:val="Laukeliai"/>
          <w:rFonts w:cs="Arial"/>
          <w:szCs w:val="20"/>
        </w:rPr>
        <w:t>metų Prekių gamintojo garantijos terminas, kuris skaičiuojamas nuo Prekių priėmimo - perdavimo akto pasirašymo dienos.</w:t>
      </w:r>
    </w:p>
    <w:p w14:paraId="6C93CCDA" w14:textId="77777777" w:rsidR="00460FA2" w:rsidRDefault="00460FA2" w:rsidP="00460FA2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9B3E26">
        <w:rPr>
          <w:rStyle w:val="Laukeliai"/>
          <w:rFonts w:cs="Arial"/>
          <w:szCs w:val="20"/>
        </w:rPr>
        <w:t>Prekių perdavimo - priėmimo ar garantinio laikotarpio metu pastebėtiems</w:t>
      </w:r>
      <w:r>
        <w:rPr>
          <w:rStyle w:val="Laukeliai"/>
          <w:rFonts w:cs="Arial"/>
          <w:szCs w:val="20"/>
        </w:rPr>
        <w:t xml:space="preserve"> trūkumams šalinti nustatomas 10 (dešimties)</w:t>
      </w:r>
      <w:r w:rsidRPr="009B3E26">
        <w:rPr>
          <w:rStyle w:val="Laukeliai"/>
          <w:rFonts w:cs="Arial"/>
          <w:szCs w:val="20"/>
        </w:rPr>
        <w:t xml:space="preserve">  </w:t>
      </w:r>
      <w:r>
        <w:rPr>
          <w:rStyle w:val="Laukeliai"/>
          <w:rFonts w:cs="Arial"/>
          <w:szCs w:val="20"/>
        </w:rPr>
        <w:t>kalendorinių</w:t>
      </w:r>
      <w:r w:rsidRPr="009B3E26">
        <w:rPr>
          <w:rStyle w:val="Laukeliai"/>
          <w:rFonts w:cs="Arial"/>
          <w:szCs w:val="20"/>
        </w:rPr>
        <w:t xml:space="preserve"> dienų terminas</w:t>
      </w:r>
      <w:r>
        <w:rPr>
          <w:rStyle w:val="Laukeliai"/>
          <w:rFonts w:cs="Arial"/>
          <w:szCs w:val="20"/>
        </w:rPr>
        <w:t>.</w:t>
      </w:r>
    </w:p>
    <w:p w14:paraId="7D26AB39" w14:textId="77777777" w:rsidR="00460FA2" w:rsidRPr="009B3E26" w:rsidRDefault="00460FA2" w:rsidP="00460FA2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431" w:hanging="431"/>
        <w:contextualSpacing w:val="0"/>
        <w:jc w:val="both"/>
        <w:rPr>
          <w:rStyle w:val="Laukeliai"/>
          <w:rFonts w:cs="Arial"/>
          <w:szCs w:val="20"/>
        </w:rPr>
      </w:pPr>
      <w:r w:rsidRPr="002B26F8">
        <w:rPr>
          <w:rStyle w:val="Laukeliai"/>
          <w:rFonts w:cs="Arial"/>
          <w:szCs w:val="20"/>
        </w:rPr>
        <w:t>Prekių perdavimo - priėmimo ar garanti</w:t>
      </w:r>
      <w:r>
        <w:rPr>
          <w:rStyle w:val="Laukeliai"/>
          <w:rFonts w:cs="Arial"/>
          <w:szCs w:val="20"/>
        </w:rPr>
        <w:t>nio laikotarpio metu pastebėtus</w:t>
      </w:r>
      <w:r w:rsidRPr="002B26F8">
        <w:rPr>
          <w:rStyle w:val="Laukeliai"/>
          <w:rFonts w:cs="Arial"/>
          <w:szCs w:val="20"/>
        </w:rPr>
        <w:t xml:space="preserve"> </w:t>
      </w:r>
      <w:r>
        <w:rPr>
          <w:rStyle w:val="Laukeliai"/>
          <w:rFonts w:cs="Arial"/>
          <w:szCs w:val="20"/>
        </w:rPr>
        <w:t>trūkumus turės pašalinti Tiekėjas.</w:t>
      </w:r>
    </w:p>
    <w:p w14:paraId="4F83966D" w14:textId="77777777" w:rsidR="00460FA2" w:rsidRPr="00BA53E3" w:rsidRDefault="00460FA2" w:rsidP="00460FA2">
      <w:pPr>
        <w:pStyle w:val="ListParagraph"/>
        <w:tabs>
          <w:tab w:val="left" w:pos="567"/>
        </w:tabs>
        <w:spacing w:before="60" w:after="60"/>
        <w:ind w:left="1080" w:firstLine="0"/>
        <w:contextualSpacing w:val="0"/>
        <w:jc w:val="both"/>
        <w:rPr>
          <w:rStyle w:val="Laukeliai"/>
          <w:rFonts w:cs="Arial"/>
          <w:szCs w:val="20"/>
        </w:rPr>
      </w:pPr>
    </w:p>
    <w:p w14:paraId="062EC305" w14:textId="77777777" w:rsidR="00460FA2" w:rsidRPr="00BA53E3" w:rsidRDefault="00460FA2" w:rsidP="00460FA2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KARTU SU PRISTATOMOMIS PREKĖMIS PATEIKIAMI DOKUMENTAI</w:t>
      </w:r>
    </w:p>
    <w:p w14:paraId="4AFC4E1D" w14:textId="77777777" w:rsidR="00460FA2" w:rsidRPr="00BA53E3" w:rsidRDefault="00460FA2" w:rsidP="00460FA2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  <w:rPr>
          <w:rStyle w:val="Laukeliai"/>
          <w:rFonts w:cs="Arial"/>
          <w:vanish/>
          <w:color w:val="FF0000"/>
          <w:szCs w:val="20"/>
        </w:rPr>
      </w:pPr>
    </w:p>
    <w:p w14:paraId="4C4D8A52" w14:textId="77777777" w:rsidR="00460FA2" w:rsidRDefault="00460FA2" w:rsidP="00460FA2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  <w:r>
        <w:rPr>
          <w:rStyle w:val="Laukeliai"/>
          <w:rFonts w:cs="Arial"/>
          <w:szCs w:val="20"/>
        </w:rPr>
        <w:t xml:space="preserve">Priėmimo – perdavimo aktas ir PVM sąskaita faktūra. </w:t>
      </w:r>
    </w:p>
    <w:p w14:paraId="55C0592F" w14:textId="77777777" w:rsidR="00F27D85" w:rsidRDefault="00F27D85"/>
    <w:sectPr w:rsidR="00F27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B14A4" w14:textId="77777777" w:rsidR="004F79EC" w:rsidRDefault="004F79EC" w:rsidP="00460FA2">
      <w:r>
        <w:separator/>
      </w:r>
    </w:p>
  </w:endnote>
  <w:endnote w:type="continuationSeparator" w:id="0">
    <w:p w14:paraId="03F115F5" w14:textId="77777777" w:rsidR="004F79EC" w:rsidRDefault="004F79EC" w:rsidP="0046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20BE1" w14:textId="77777777" w:rsidR="00460FA2" w:rsidRDefault="00460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39C9" w14:textId="77777777" w:rsidR="00460FA2" w:rsidRDefault="00460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4D9D" w14:textId="77777777" w:rsidR="00460FA2" w:rsidRDefault="00460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2B889" w14:textId="77777777" w:rsidR="004F79EC" w:rsidRDefault="004F79EC" w:rsidP="00460FA2">
      <w:r>
        <w:separator/>
      </w:r>
    </w:p>
  </w:footnote>
  <w:footnote w:type="continuationSeparator" w:id="0">
    <w:p w14:paraId="6510A90A" w14:textId="77777777" w:rsidR="004F79EC" w:rsidRDefault="004F79EC" w:rsidP="0046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0AC0" w14:textId="77777777" w:rsidR="00460FA2" w:rsidRDefault="00460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C8172" w14:textId="77777777" w:rsidR="00460FA2" w:rsidRDefault="00460F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1E04F" wp14:editId="180719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1284f828d8419794fbdd13c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B6FA8" w14:textId="77777777" w:rsidR="00460FA2" w:rsidRPr="00460FA2" w:rsidRDefault="00460FA2" w:rsidP="00460FA2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1E04F" id="_x0000_t202" coordsize="21600,21600" o:spt="202" path="m,l,21600r21600,l21600,xe">
              <v:stroke joinstyle="miter"/>
              <v:path gradientshapeok="t" o:connecttype="rect"/>
            </v:shapetype>
            <v:shape id="MSIPCM41284f828d8419794fbdd13c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CytEiBHQMAADc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216B6FA8" w14:textId="77777777" w:rsidR="00460FA2" w:rsidRPr="00460FA2" w:rsidRDefault="00460FA2" w:rsidP="00460FA2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9A52" w14:textId="77777777" w:rsidR="00460FA2" w:rsidRDefault="0046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8A86B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932E36"/>
    <w:multiLevelType w:val="multilevel"/>
    <w:tmpl w:val="F5A0B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A2"/>
    <w:rsid w:val="002F4E05"/>
    <w:rsid w:val="00460FA2"/>
    <w:rsid w:val="004F7957"/>
    <w:rsid w:val="004F79EC"/>
    <w:rsid w:val="005C609C"/>
    <w:rsid w:val="00BE1910"/>
    <w:rsid w:val="00F2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E4AC91C"/>
  <w15:chartTrackingRefBased/>
  <w15:docId w15:val="{F72427F7-B790-4440-AA5B-0DD5CCAE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FA2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460F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FA2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46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60FA2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460FA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F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A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60F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A2"/>
    <w:rPr>
      <w:rFonts w:ascii="Arial" w:hAnsi="Aria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uiPriority w:val="34"/>
    <w:qFormat/>
    <w:locked/>
    <w:rsid w:val="005C60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4225</Words>
  <Characters>2409</Characters>
  <Application>Microsoft Office Word</Application>
  <DocSecurity>0</DocSecurity>
  <Lines>20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Andriuškevičiūtė</dc:creator>
  <cp:keywords/>
  <dc:description/>
  <cp:lastModifiedBy>Ugnė Andriuškevičiūtė</cp:lastModifiedBy>
  <cp:revision>4</cp:revision>
  <dcterms:created xsi:type="dcterms:W3CDTF">2019-10-10T07:59:00Z</dcterms:created>
  <dcterms:modified xsi:type="dcterms:W3CDTF">2019-10-21T09:45:00Z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Ugne.Andriuskeviciute@ignitis.lt</vt:lpwstr>
  </property>
  <property fmtid="{D5CDD505-2E9C-101B-9397-08002B2CF9AE}" pid="5" name="MSIP_Label_320c693d-44b7-4e16-b3dd-4fcd87401cf5_SetDate">
    <vt:lpwstr>2019-10-10T08:06:06.7014646Z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Ugne.Andriuskeviciute@ignitis.lt</vt:lpwstr>
  </property>
  <property fmtid="{D5CDD505-2E9C-101B-9397-08002B2CF9AE}" pid="12" name="MSIP_Label_190751af-2442-49a7-b7b9-9f0bcce858c9_SetDate">
    <vt:lpwstr>2019-10-10T08:06:06.7014646Z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