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D95" w:rsidRPr="002C77A1" w:rsidRDefault="00227D95" w:rsidP="00227D95">
      <w:pPr>
        <w:jc w:val="right"/>
        <w:rPr>
          <w:rFonts w:ascii="Cambria" w:hAnsi="Cambria" w:cs="Times New Roman"/>
          <w:b/>
        </w:rPr>
      </w:pPr>
      <w:bookmarkStart w:id="0" w:name="_GoBack"/>
      <w:bookmarkEnd w:id="0"/>
      <w:r w:rsidRPr="002C77A1">
        <w:rPr>
          <w:rFonts w:ascii="Cambria" w:hAnsi="Cambria" w:cs="Times New Roman"/>
          <w:b/>
        </w:rPr>
        <w:t>2 Priedas</w:t>
      </w:r>
    </w:p>
    <w:p w:rsidR="00142CAF" w:rsidRPr="002C77A1" w:rsidRDefault="00242441" w:rsidP="00F172D5">
      <w:pPr>
        <w:jc w:val="center"/>
        <w:rPr>
          <w:rFonts w:ascii="Cambria" w:hAnsi="Cambria" w:cs="Times New Roman"/>
        </w:rPr>
      </w:pPr>
      <w:r w:rsidRPr="002C77A1">
        <w:rPr>
          <w:rFonts w:ascii="Cambria" w:hAnsi="Cambria" w:cs="Times New Roman"/>
        </w:rPr>
        <w:t>TECHNINĖ SPECIFIKACIJA</w:t>
      </w:r>
    </w:p>
    <w:tbl>
      <w:tblPr>
        <w:tblStyle w:val="TableGrid"/>
        <w:tblW w:w="0" w:type="auto"/>
        <w:tblInd w:w="-459" w:type="dxa"/>
        <w:tblLayout w:type="fixed"/>
        <w:tblLook w:val="04A0" w:firstRow="1" w:lastRow="0" w:firstColumn="1" w:lastColumn="0" w:noHBand="0" w:noVBand="1"/>
      </w:tblPr>
      <w:tblGrid>
        <w:gridCol w:w="709"/>
        <w:gridCol w:w="4820"/>
        <w:gridCol w:w="850"/>
        <w:gridCol w:w="851"/>
        <w:gridCol w:w="2835"/>
      </w:tblGrid>
      <w:tr w:rsidR="00242441" w:rsidRPr="002C77A1" w:rsidTr="001A7585">
        <w:tc>
          <w:tcPr>
            <w:tcW w:w="709" w:type="dxa"/>
          </w:tcPr>
          <w:p w:rsidR="00242441" w:rsidRPr="002C77A1" w:rsidRDefault="00242441" w:rsidP="0004387E">
            <w:pPr>
              <w:jc w:val="center"/>
              <w:rPr>
                <w:rFonts w:ascii="Cambria" w:hAnsi="Cambria" w:cs="Times New Roman"/>
                <w:b/>
                <w:sz w:val="20"/>
                <w:szCs w:val="20"/>
              </w:rPr>
            </w:pPr>
            <w:r w:rsidRPr="002C77A1">
              <w:rPr>
                <w:rFonts w:ascii="Cambria" w:hAnsi="Cambria" w:cs="Times New Roman"/>
                <w:b/>
                <w:sz w:val="20"/>
                <w:szCs w:val="20"/>
              </w:rPr>
              <w:t>Eil. nr.</w:t>
            </w:r>
          </w:p>
        </w:tc>
        <w:tc>
          <w:tcPr>
            <w:tcW w:w="4820" w:type="dxa"/>
          </w:tcPr>
          <w:p w:rsidR="00242441" w:rsidRPr="002C77A1" w:rsidRDefault="00242441" w:rsidP="0004387E">
            <w:pPr>
              <w:jc w:val="center"/>
              <w:rPr>
                <w:rFonts w:ascii="Cambria" w:hAnsi="Cambria" w:cs="Times New Roman"/>
                <w:b/>
                <w:sz w:val="20"/>
                <w:szCs w:val="20"/>
              </w:rPr>
            </w:pPr>
            <w:r w:rsidRPr="002C77A1">
              <w:rPr>
                <w:rFonts w:ascii="Cambria" w:hAnsi="Cambria" w:cs="Times New Roman"/>
                <w:b/>
                <w:sz w:val="20"/>
                <w:szCs w:val="20"/>
              </w:rPr>
              <w:t>Prekės pavadinimas ir techniniai reikalavimai</w:t>
            </w:r>
          </w:p>
        </w:tc>
        <w:tc>
          <w:tcPr>
            <w:tcW w:w="850" w:type="dxa"/>
          </w:tcPr>
          <w:p w:rsidR="00242441" w:rsidRPr="002C77A1" w:rsidRDefault="00242441" w:rsidP="0004387E">
            <w:pPr>
              <w:jc w:val="center"/>
              <w:rPr>
                <w:rFonts w:ascii="Cambria" w:hAnsi="Cambria" w:cs="Times New Roman"/>
                <w:b/>
                <w:sz w:val="20"/>
                <w:szCs w:val="20"/>
              </w:rPr>
            </w:pPr>
            <w:r w:rsidRPr="002C77A1">
              <w:rPr>
                <w:rFonts w:ascii="Cambria" w:hAnsi="Cambria" w:cs="Times New Roman"/>
                <w:b/>
                <w:sz w:val="20"/>
                <w:szCs w:val="20"/>
              </w:rPr>
              <w:t>Matas</w:t>
            </w:r>
          </w:p>
        </w:tc>
        <w:tc>
          <w:tcPr>
            <w:tcW w:w="851" w:type="dxa"/>
          </w:tcPr>
          <w:p w:rsidR="00242441" w:rsidRPr="002C77A1" w:rsidRDefault="004D7148" w:rsidP="004D7148">
            <w:pPr>
              <w:rPr>
                <w:rFonts w:ascii="Cambria" w:hAnsi="Cambria" w:cs="Times New Roman"/>
                <w:b/>
                <w:sz w:val="20"/>
                <w:szCs w:val="20"/>
              </w:rPr>
            </w:pPr>
            <w:r w:rsidRPr="002C77A1">
              <w:rPr>
                <w:rFonts w:ascii="Cambria" w:hAnsi="Cambria" w:cs="Times New Roman"/>
                <w:b/>
                <w:sz w:val="20"/>
                <w:szCs w:val="20"/>
              </w:rPr>
              <w:t>K</w:t>
            </w:r>
            <w:r w:rsidR="00242441" w:rsidRPr="002C77A1">
              <w:rPr>
                <w:rFonts w:ascii="Cambria" w:hAnsi="Cambria" w:cs="Times New Roman"/>
                <w:b/>
                <w:sz w:val="20"/>
                <w:szCs w:val="20"/>
              </w:rPr>
              <w:t>iekis</w:t>
            </w:r>
          </w:p>
        </w:tc>
        <w:tc>
          <w:tcPr>
            <w:tcW w:w="2835" w:type="dxa"/>
          </w:tcPr>
          <w:p w:rsidR="00242441" w:rsidRPr="002C77A1" w:rsidRDefault="00242441" w:rsidP="0004387E">
            <w:pPr>
              <w:jc w:val="center"/>
              <w:rPr>
                <w:rFonts w:ascii="Cambria" w:hAnsi="Cambria" w:cs="Times New Roman"/>
                <w:b/>
                <w:sz w:val="20"/>
                <w:szCs w:val="20"/>
              </w:rPr>
            </w:pPr>
            <w:r w:rsidRPr="002C77A1">
              <w:rPr>
                <w:rFonts w:ascii="Cambria" w:hAnsi="Cambria" w:cs="Times New Roman"/>
                <w:b/>
                <w:sz w:val="20"/>
                <w:szCs w:val="20"/>
              </w:rPr>
              <w:t>Siūloma techninė charakteristika</w:t>
            </w:r>
          </w:p>
        </w:tc>
      </w:tr>
      <w:tr w:rsidR="00E567D5" w:rsidRPr="002C77A1" w:rsidTr="001A7585">
        <w:tc>
          <w:tcPr>
            <w:tcW w:w="709" w:type="dxa"/>
          </w:tcPr>
          <w:p w:rsidR="00E567D5" w:rsidRPr="002C77A1" w:rsidRDefault="00E567D5">
            <w:pPr>
              <w:rPr>
                <w:rFonts w:ascii="Cambria" w:hAnsi="Cambria" w:cs="Times New Roman"/>
              </w:rPr>
            </w:pPr>
            <w:r w:rsidRPr="002C77A1">
              <w:rPr>
                <w:rFonts w:ascii="Cambria" w:hAnsi="Cambria" w:cs="Times New Roman"/>
              </w:rPr>
              <w:t>1.</w:t>
            </w:r>
          </w:p>
        </w:tc>
        <w:tc>
          <w:tcPr>
            <w:tcW w:w="4820" w:type="dxa"/>
          </w:tcPr>
          <w:p w:rsidR="00E567D5" w:rsidRPr="002C77A1" w:rsidRDefault="00E567D5" w:rsidP="00421E1A">
            <w:pPr>
              <w:pStyle w:val="NormalWeb"/>
              <w:shd w:val="clear" w:color="auto" w:fill="FFFFFF"/>
              <w:spacing w:before="0" w:beforeAutospacing="0" w:after="0" w:afterAutospacing="0"/>
              <w:rPr>
                <w:rFonts w:ascii="Cambria" w:hAnsi="Cambria"/>
                <w:b/>
                <w:sz w:val="22"/>
                <w:szCs w:val="22"/>
              </w:rPr>
            </w:pPr>
            <w:r w:rsidRPr="002C77A1">
              <w:rPr>
                <w:rFonts w:ascii="Cambria" w:hAnsi="Cambria"/>
                <w:b/>
                <w:sz w:val="22"/>
                <w:szCs w:val="22"/>
              </w:rPr>
              <w:t xml:space="preserve">Porolonas </w:t>
            </w:r>
          </w:p>
          <w:p w:rsidR="00E567D5" w:rsidRPr="002C77A1" w:rsidRDefault="00E567D5" w:rsidP="00421E1A">
            <w:pPr>
              <w:pStyle w:val="NormalWeb"/>
              <w:shd w:val="clear" w:color="auto" w:fill="FFFFFF"/>
              <w:spacing w:before="0" w:beforeAutospacing="0" w:after="0" w:afterAutospacing="0"/>
              <w:rPr>
                <w:rFonts w:ascii="Cambria" w:hAnsi="Cambria"/>
                <w:sz w:val="22"/>
                <w:szCs w:val="22"/>
              </w:rPr>
            </w:pPr>
          </w:p>
          <w:p w:rsidR="00E567D5" w:rsidRPr="002C77A1" w:rsidRDefault="00E567D5" w:rsidP="00421E1A">
            <w:pPr>
              <w:pStyle w:val="NormalWeb"/>
              <w:shd w:val="clear" w:color="auto" w:fill="FFFFFF"/>
              <w:spacing w:before="0" w:beforeAutospacing="0" w:after="0" w:afterAutospacing="0"/>
              <w:rPr>
                <w:rFonts w:ascii="Cambria" w:hAnsi="Cambria"/>
                <w:sz w:val="22"/>
                <w:szCs w:val="22"/>
              </w:rPr>
            </w:pPr>
            <w:r w:rsidRPr="002C77A1">
              <w:rPr>
                <w:rFonts w:ascii="Cambria" w:hAnsi="Cambria"/>
                <w:sz w:val="22"/>
                <w:szCs w:val="22"/>
              </w:rPr>
              <w:t>Specifikacija:</w:t>
            </w:r>
          </w:p>
          <w:p w:rsidR="00E567D5" w:rsidRPr="002C77A1" w:rsidRDefault="00E567D5" w:rsidP="00421E1A">
            <w:pPr>
              <w:pStyle w:val="NormalWeb"/>
              <w:shd w:val="clear" w:color="auto" w:fill="FFFFFF"/>
              <w:spacing w:before="0" w:beforeAutospacing="0" w:after="0" w:afterAutospacing="0"/>
              <w:rPr>
                <w:rFonts w:ascii="Cambria" w:hAnsi="Cambria"/>
                <w:sz w:val="22"/>
                <w:szCs w:val="22"/>
              </w:rPr>
            </w:pPr>
            <w:r w:rsidRPr="002C77A1">
              <w:rPr>
                <w:rFonts w:ascii="Cambria" w:hAnsi="Cambria"/>
                <w:sz w:val="22"/>
                <w:szCs w:val="22"/>
              </w:rPr>
              <w:t>Matm</w:t>
            </w:r>
            <w:r w:rsidR="00B949ED" w:rsidRPr="002C77A1">
              <w:rPr>
                <w:rFonts w:ascii="Cambria" w:hAnsi="Cambria"/>
                <w:sz w:val="22"/>
                <w:szCs w:val="22"/>
              </w:rPr>
              <w:t>enys (ilgis x plotis × aukštis);</w:t>
            </w:r>
          </w:p>
          <w:p w:rsidR="00E567D5" w:rsidRPr="002C77A1" w:rsidRDefault="00E567D5" w:rsidP="00421E1A">
            <w:pPr>
              <w:pStyle w:val="NormalWeb"/>
              <w:shd w:val="clear" w:color="auto" w:fill="FFFFFF"/>
              <w:spacing w:before="0" w:beforeAutospacing="0" w:after="0" w:afterAutospacing="0"/>
              <w:rPr>
                <w:rFonts w:ascii="Cambria" w:hAnsi="Cambria"/>
                <w:sz w:val="22"/>
                <w:szCs w:val="22"/>
              </w:rPr>
            </w:pPr>
            <w:r w:rsidRPr="002C77A1">
              <w:rPr>
                <w:rFonts w:ascii="Cambria" w:hAnsi="Cambria"/>
                <w:sz w:val="22"/>
                <w:szCs w:val="22"/>
              </w:rPr>
              <w:t>2000(±10)x1200(±10)x</w:t>
            </w:r>
            <w:r w:rsidRPr="002C77A1">
              <w:rPr>
                <w:rFonts w:ascii="Cambria" w:hAnsi="Cambria"/>
                <w:b/>
                <w:sz w:val="22"/>
                <w:szCs w:val="22"/>
              </w:rPr>
              <w:t>100 mm</w:t>
            </w:r>
            <w:r w:rsidRPr="002C77A1">
              <w:rPr>
                <w:rFonts w:ascii="Cambria" w:hAnsi="Cambria"/>
                <w:sz w:val="22"/>
                <w:szCs w:val="22"/>
              </w:rPr>
              <w:t>:</w:t>
            </w:r>
          </w:p>
          <w:p w:rsidR="00E567D5" w:rsidRPr="002C77A1" w:rsidRDefault="00E567D5" w:rsidP="00421E1A">
            <w:pPr>
              <w:pStyle w:val="NormalWeb"/>
              <w:shd w:val="clear" w:color="auto" w:fill="FFFFFF"/>
              <w:spacing w:before="0" w:beforeAutospacing="0" w:after="0" w:afterAutospacing="0"/>
              <w:rPr>
                <w:rFonts w:ascii="Cambria" w:hAnsi="Cambria"/>
                <w:sz w:val="22"/>
                <w:szCs w:val="22"/>
              </w:rPr>
            </w:pPr>
            <w:r w:rsidRPr="002C77A1">
              <w:rPr>
                <w:rFonts w:ascii="Cambria" w:hAnsi="Cambria"/>
                <w:sz w:val="22"/>
                <w:szCs w:val="22"/>
              </w:rPr>
              <w:t>Tankis: 25(±2) kg/m</w:t>
            </w:r>
            <w:r w:rsidRPr="002C77A1">
              <w:rPr>
                <w:rFonts w:ascii="Cambria" w:hAnsi="Cambria"/>
                <w:sz w:val="22"/>
                <w:szCs w:val="22"/>
                <w:vertAlign w:val="superscript"/>
              </w:rPr>
              <w:t>3</w:t>
            </w:r>
            <w:r w:rsidR="00B949ED" w:rsidRPr="002C77A1">
              <w:rPr>
                <w:rFonts w:ascii="Cambria" w:hAnsi="Cambria"/>
                <w:sz w:val="22"/>
                <w:szCs w:val="22"/>
              </w:rPr>
              <w:t>;</w:t>
            </w:r>
          </w:p>
          <w:p w:rsidR="00E567D5" w:rsidRPr="002C77A1" w:rsidRDefault="00E567D5" w:rsidP="00421E1A">
            <w:pPr>
              <w:pStyle w:val="NormalWeb"/>
              <w:shd w:val="clear" w:color="auto" w:fill="FFFFFF"/>
              <w:spacing w:before="0" w:beforeAutospacing="0" w:after="0" w:afterAutospacing="0"/>
              <w:rPr>
                <w:rFonts w:ascii="Cambria" w:hAnsi="Cambria"/>
                <w:sz w:val="22"/>
                <w:szCs w:val="22"/>
              </w:rPr>
            </w:pPr>
            <w:r w:rsidRPr="002C77A1">
              <w:rPr>
                <w:rFonts w:ascii="Cambria" w:hAnsi="Cambria"/>
                <w:sz w:val="22"/>
                <w:szCs w:val="22"/>
              </w:rPr>
              <w:t>El</w:t>
            </w:r>
            <w:r w:rsidR="00B949ED" w:rsidRPr="002C77A1">
              <w:rPr>
                <w:rFonts w:ascii="Cambria" w:hAnsi="Cambria"/>
                <w:sz w:val="22"/>
                <w:szCs w:val="22"/>
              </w:rPr>
              <w:t>astingumas: ne mažiau kaip 40 %;</w:t>
            </w:r>
          </w:p>
          <w:p w:rsidR="00E567D5" w:rsidRPr="002C77A1" w:rsidRDefault="00B949ED" w:rsidP="00421E1A">
            <w:pPr>
              <w:pStyle w:val="NormalWeb"/>
              <w:shd w:val="clear" w:color="auto" w:fill="FFFFFF"/>
              <w:spacing w:before="0" w:beforeAutospacing="0" w:after="0" w:afterAutospacing="0"/>
              <w:rPr>
                <w:rFonts w:ascii="Cambria" w:hAnsi="Cambria"/>
                <w:sz w:val="22"/>
                <w:szCs w:val="22"/>
              </w:rPr>
            </w:pPr>
            <w:r w:rsidRPr="002C77A1">
              <w:rPr>
                <w:rFonts w:ascii="Cambria" w:hAnsi="Cambria"/>
                <w:sz w:val="22"/>
                <w:szCs w:val="22"/>
              </w:rPr>
              <w:t>Kietumas: 160(±10) N;</w:t>
            </w:r>
          </w:p>
          <w:p w:rsidR="00E567D5" w:rsidRPr="002C77A1" w:rsidRDefault="00E567D5" w:rsidP="00421E1A">
            <w:pPr>
              <w:pStyle w:val="NormalWeb"/>
              <w:shd w:val="clear" w:color="auto" w:fill="FFFFFF"/>
              <w:spacing w:before="0" w:beforeAutospacing="0" w:after="0" w:afterAutospacing="0"/>
              <w:rPr>
                <w:rFonts w:ascii="Cambria" w:hAnsi="Cambria"/>
                <w:sz w:val="22"/>
                <w:szCs w:val="22"/>
              </w:rPr>
            </w:pPr>
            <w:r w:rsidRPr="002C77A1">
              <w:rPr>
                <w:rFonts w:ascii="Cambria" w:hAnsi="Cambria"/>
                <w:sz w:val="22"/>
                <w:szCs w:val="22"/>
              </w:rPr>
              <w:t>Liekamoji deformacija: ne daugiau kaip 5 %;</w:t>
            </w:r>
          </w:p>
          <w:p w:rsidR="00E567D5" w:rsidRPr="002C77A1" w:rsidRDefault="00E567D5" w:rsidP="00421E1A">
            <w:pPr>
              <w:pStyle w:val="NormalWeb"/>
              <w:shd w:val="clear" w:color="auto" w:fill="FFFFFF"/>
              <w:spacing w:before="0" w:beforeAutospacing="0" w:after="0" w:afterAutospacing="0"/>
              <w:rPr>
                <w:rFonts w:ascii="Cambria" w:hAnsi="Cambria"/>
                <w:sz w:val="22"/>
                <w:szCs w:val="22"/>
              </w:rPr>
            </w:pPr>
            <w:r w:rsidRPr="002C77A1">
              <w:rPr>
                <w:rFonts w:ascii="Cambria" w:hAnsi="Cambria"/>
                <w:sz w:val="22"/>
                <w:szCs w:val="22"/>
              </w:rPr>
              <w:t>Spalva: balta, gelsva- pasirinktinai;</w:t>
            </w:r>
          </w:p>
          <w:p w:rsidR="00E567D5" w:rsidRPr="002C77A1" w:rsidRDefault="00D726D7" w:rsidP="004D77F6">
            <w:pPr>
              <w:pStyle w:val="NormalWeb"/>
              <w:spacing w:before="0" w:beforeAutospacing="0" w:after="0" w:afterAutospacing="0"/>
              <w:jc w:val="both"/>
              <w:rPr>
                <w:rFonts w:ascii="Cambria" w:hAnsi="Cambria"/>
              </w:rPr>
            </w:pPr>
            <w:r w:rsidRPr="002C77A1">
              <w:rPr>
                <w:rFonts w:ascii="Cambria" w:hAnsi="Cambria"/>
                <w:sz w:val="22"/>
                <w:szCs w:val="22"/>
              </w:rPr>
              <w:t>Gamintojas: nurodyti</w:t>
            </w:r>
            <w:r w:rsidR="004D77F6" w:rsidRPr="002C77A1">
              <w:rPr>
                <w:rFonts w:ascii="Cambria" w:hAnsi="Cambria"/>
                <w:sz w:val="22"/>
                <w:szCs w:val="22"/>
              </w:rPr>
              <w:t>.</w:t>
            </w:r>
          </w:p>
        </w:tc>
        <w:tc>
          <w:tcPr>
            <w:tcW w:w="850" w:type="dxa"/>
            <w:vAlign w:val="center"/>
          </w:tcPr>
          <w:p w:rsidR="00E567D5" w:rsidRPr="002C77A1" w:rsidRDefault="00E567D5" w:rsidP="00421E1A">
            <w:pPr>
              <w:jc w:val="center"/>
              <w:rPr>
                <w:rFonts w:ascii="Cambria" w:hAnsi="Cambria" w:cs="Times New Roman"/>
                <w:lang w:val="en-US"/>
              </w:rPr>
            </w:pPr>
            <w:r w:rsidRPr="002C77A1">
              <w:rPr>
                <w:rFonts w:ascii="Cambria" w:hAnsi="Cambria" w:cs="Times New Roman"/>
                <w:lang w:val="en-US"/>
              </w:rPr>
              <w:t>Vnt.</w:t>
            </w:r>
          </w:p>
        </w:tc>
        <w:tc>
          <w:tcPr>
            <w:tcW w:w="851" w:type="dxa"/>
            <w:vAlign w:val="center"/>
          </w:tcPr>
          <w:p w:rsidR="00E567D5" w:rsidRPr="002C77A1" w:rsidRDefault="004D7148" w:rsidP="00421E1A">
            <w:pPr>
              <w:jc w:val="center"/>
              <w:rPr>
                <w:rFonts w:ascii="Cambria" w:hAnsi="Cambria" w:cs="Times New Roman"/>
              </w:rPr>
            </w:pPr>
            <w:r w:rsidRPr="002C77A1">
              <w:rPr>
                <w:rFonts w:ascii="Cambria" w:hAnsi="Cambria" w:cs="Times New Roman"/>
              </w:rPr>
              <w:t>23</w:t>
            </w:r>
          </w:p>
        </w:tc>
        <w:tc>
          <w:tcPr>
            <w:tcW w:w="2835" w:type="dxa"/>
          </w:tcPr>
          <w:p w:rsidR="00462F06" w:rsidRPr="00FB74A7" w:rsidRDefault="00462F06" w:rsidP="00462F06">
            <w:pPr>
              <w:pStyle w:val="NormalWeb"/>
              <w:shd w:val="clear" w:color="auto" w:fill="FFFFFF"/>
              <w:spacing w:before="0" w:beforeAutospacing="0" w:after="0" w:afterAutospacing="0"/>
              <w:rPr>
                <w:b/>
                <w:sz w:val="22"/>
                <w:szCs w:val="22"/>
              </w:rPr>
            </w:pPr>
            <w:r w:rsidRPr="00FB74A7">
              <w:rPr>
                <w:b/>
                <w:sz w:val="22"/>
                <w:szCs w:val="22"/>
              </w:rPr>
              <w:t xml:space="preserve">Porolonas </w:t>
            </w:r>
            <w:r w:rsidRPr="00FB74A7">
              <w:rPr>
                <w:sz w:val="22"/>
                <w:szCs w:val="22"/>
              </w:rPr>
              <w:t>VB2540</w:t>
            </w:r>
          </w:p>
          <w:p w:rsidR="00462F06" w:rsidRPr="00FB74A7" w:rsidRDefault="00462F06" w:rsidP="00462F06">
            <w:pPr>
              <w:pStyle w:val="NormalWeb"/>
              <w:shd w:val="clear" w:color="auto" w:fill="FFFFFF"/>
              <w:spacing w:before="0" w:beforeAutospacing="0" w:after="0" w:afterAutospacing="0"/>
              <w:rPr>
                <w:sz w:val="22"/>
                <w:szCs w:val="22"/>
              </w:rPr>
            </w:pPr>
          </w:p>
          <w:p w:rsidR="00462F06" w:rsidRPr="00FB74A7" w:rsidRDefault="00462F06" w:rsidP="00462F06">
            <w:pPr>
              <w:pStyle w:val="NormalWeb"/>
              <w:shd w:val="clear" w:color="auto" w:fill="FFFFFF"/>
              <w:spacing w:before="0" w:beforeAutospacing="0" w:after="0" w:afterAutospacing="0"/>
              <w:rPr>
                <w:sz w:val="22"/>
                <w:szCs w:val="22"/>
              </w:rPr>
            </w:pPr>
            <w:r w:rsidRPr="00FB74A7">
              <w:rPr>
                <w:sz w:val="22"/>
                <w:szCs w:val="22"/>
              </w:rPr>
              <w:t>Specifikacija:</w:t>
            </w:r>
          </w:p>
          <w:p w:rsidR="00462F06" w:rsidRPr="00FB74A7" w:rsidRDefault="00462F06" w:rsidP="00462F06">
            <w:pPr>
              <w:pStyle w:val="NormalWeb"/>
              <w:shd w:val="clear" w:color="auto" w:fill="FFFFFF"/>
              <w:spacing w:before="0" w:beforeAutospacing="0" w:after="0" w:afterAutospacing="0"/>
              <w:rPr>
                <w:sz w:val="22"/>
                <w:szCs w:val="22"/>
              </w:rPr>
            </w:pPr>
            <w:r w:rsidRPr="00FB74A7">
              <w:rPr>
                <w:sz w:val="22"/>
                <w:szCs w:val="22"/>
              </w:rPr>
              <w:t>Matmenys (ilgis x plotis × aukštis):</w:t>
            </w:r>
          </w:p>
          <w:p w:rsidR="00462F06" w:rsidRPr="00FB74A7" w:rsidRDefault="00462F06" w:rsidP="00462F06">
            <w:pPr>
              <w:pStyle w:val="NormalWeb"/>
              <w:shd w:val="clear" w:color="auto" w:fill="FFFFFF"/>
              <w:spacing w:before="0" w:beforeAutospacing="0" w:after="0" w:afterAutospacing="0"/>
              <w:rPr>
                <w:sz w:val="22"/>
                <w:szCs w:val="22"/>
              </w:rPr>
            </w:pPr>
            <w:r w:rsidRPr="00FB74A7">
              <w:rPr>
                <w:sz w:val="22"/>
                <w:szCs w:val="22"/>
              </w:rPr>
              <w:t>2000x1200x100 mm:</w:t>
            </w:r>
          </w:p>
          <w:p w:rsidR="00462F06" w:rsidRPr="00FB74A7" w:rsidRDefault="00462F06" w:rsidP="00462F06">
            <w:pPr>
              <w:pStyle w:val="NormalWeb"/>
              <w:shd w:val="clear" w:color="auto" w:fill="FFFFFF"/>
              <w:spacing w:before="0" w:beforeAutospacing="0" w:after="0" w:afterAutospacing="0"/>
              <w:rPr>
                <w:sz w:val="22"/>
                <w:szCs w:val="22"/>
              </w:rPr>
            </w:pPr>
            <w:r w:rsidRPr="00FB74A7">
              <w:rPr>
                <w:sz w:val="22"/>
                <w:szCs w:val="22"/>
              </w:rPr>
              <w:t>Tankis: 25.3 kg/m</w:t>
            </w:r>
            <w:r w:rsidRPr="00FB74A7">
              <w:rPr>
                <w:sz w:val="22"/>
                <w:szCs w:val="22"/>
                <w:vertAlign w:val="superscript"/>
              </w:rPr>
              <w:t>3</w:t>
            </w:r>
            <w:r w:rsidRPr="00FB74A7">
              <w:rPr>
                <w:sz w:val="22"/>
                <w:szCs w:val="22"/>
              </w:rPr>
              <w:t>:</w:t>
            </w:r>
          </w:p>
          <w:p w:rsidR="00462F06" w:rsidRPr="00FB74A7" w:rsidRDefault="00462F06" w:rsidP="00462F06">
            <w:pPr>
              <w:pStyle w:val="NormalWeb"/>
              <w:shd w:val="clear" w:color="auto" w:fill="FFFFFF"/>
              <w:spacing w:before="0" w:beforeAutospacing="0" w:after="0" w:afterAutospacing="0"/>
              <w:rPr>
                <w:sz w:val="22"/>
                <w:szCs w:val="22"/>
              </w:rPr>
            </w:pPr>
            <w:r w:rsidRPr="00FB74A7">
              <w:rPr>
                <w:sz w:val="22"/>
                <w:szCs w:val="22"/>
              </w:rPr>
              <w:t>Elastingumas: 40 %:</w:t>
            </w:r>
          </w:p>
          <w:p w:rsidR="00462F06" w:rsidRPr="00FB74A7" w:rsidRDefault="00462F06" w:rsidP="00462F06">
            <w:pPr>
              <w:pStyle w:val="NormalWeb"/>
              <w:shd w:val="clear" w:color="auto" w:fill="FFFFFF"/>
              <w:spacing w:before="0" w:beforeAutospacing="0" w:after="0" w:afterAutospacing="0"/>
              <w:rPr>
                <w:sz w:val="22"/>
                <w:szCs w:val="22"/>
              </w:rPr>
            </w:pPr>
            <w:r w:rsidRPr="00FB74A7">
              <w:rPr>
                <w:sz w:val="22"/>
                <w:szCs w:val="22"/>
              </w:rPr>
              <w:t>Kietumas: 156.5 N:</w:t>
            </w:r>
          </w:p>
          <w:p w:rsidR="00462F06" w:rsidRPr="00FB74A7" w:rsidRDefault="00462F06" w:rsidP="00462F06">
            <w:pPr>
              <w:pStyle w:val="NormalWeb"/>
              <w:shd w:val="clear" w:color="auto" w:fill="FFFFFF"/>
              <w:spacing w:before="0" w:beforeAutospacing="0" w:after="0" w:afterAutospacing="0"/>
              <w:rPr>
                <w:sz w:val="22"/>
                <w:szCs w:val="22"/>
              </w:rPr>
            </w:pPr>
            <w:r w:rsidRPr="00FB74A7">
              <w:rPr>
                <w:sz w:val="22"/>
                <w:szCs w:val="22"/>
              </w:rPr>
              <w:t>Liekamoji deformacija: ne daugiau kaip 3.1 %;</w:t>
            </w:r>
          </w:p>
          <w:p w:rsidR="00462F06" w:rsidRPr="00FB74A7" w:rsidRDefault="00462F06" w:rsidP="00462F06">
            <w:pPr>
              <w:pStyle w:val="NormalWeb"/>
              <w:shd w:val="clear" w:color="auto" w:fill="FFFFFF"/>
              <w:spacing w:before="0" w:beforeAutospacing="0" w:after="0" w:afterAutospacing="0"/>
              <w:rPr>
                <w:sz w:val="22"/>
                <w:szCs w:val="22"/>
              </w:rPr>
            </w:pPr>
            <w:r w:rsidRPr="00FB74A7">
              <w:rPr>
                <w:sz w:val="22"/>
                <w:szCs w:val="22"/>
              </w:rPr>
              <w:t>Spalva: balta;</w:t>
            </w:r>
          </w:p>
          <w:p w:rsidR="00E567D5" w:rsidRPr="002C77A1" w:rsidRDefault="00462F06" w:rsidP="00462F06">
            <w:pPr>
              <w:rPr>
                <w:rFonts w:ascii="Cambria" w:hAnsi="Cambria" w:cs="Times New Roman"/>
              </w:rPr>
            </w:pPr>
            <w:r w:rsidRPr="00FB74A7">
              <w:rPr>
                <w:rFonts w:ascii="Times New Roman" w:hAnsi="Times New Roman" w:cs="Times New Roman"/>
              </w:rPr>
              <w:t>Gamintojas: VITA Baltic International</w:t>
            </w:r>
          </w:p>
        </w:tc>
      </w:tr>
      <w:tr w:rsidR="00E567D5" w:rsidRPr="002C77A1" w:rsidTr="001A7585">
        <w:tc>
          <w:tcPr>
            <w:tcW w:w="709" w:type="dxa"/>
          </w:tcPr>
          <w:p w:rsidR="00E567D5" w:rsidRPr="002C77A1" w:rsidRDefault="00E567D5">
            <w:pPr>
              <w:rPr>
                <w:rFonts w:ascii="Cambria" w:hAnsi="Cambria" w:cs="Times New Roman"/>
              </w:rPr>
            </w:pPr>
            <w:r w:rsidRPr="002C77A1">
              <w:rPr>
                <w:rFonts w:ascii="Cambria" w:hAnsi="Cambria" w:cs="Times New Roman"/>
              </w:rPr>
              <w:t xml:space="preserve">2. </w:t>
            </w:r>
          </w:p>
        </w:tc>
        <w:tc>
          <w:tcPr>
            <w:tcW w:w="4820" w:type="dxa"/>
          </w:tcPr>
          <w:p w:rsidR="00E567D5" w:rsidRPr="002C77A1" w:rsidRDefault="00E567D5" w:rsidP="000941FF">
            <w:pPr>
              <w:pStyle w:val="NormalWeb"/>
              <w:shd w:val="clear" w:color="auto" w:fill="FFFFFF"/>
              <w:spacing w:before="0" w:beforeAutospacing="0" w:after="0" w:afterAutospacing="0"/>
              <w:rPr>
                <w:rFonts w:ascii="Cambria" w:hAnsi="Cambria"/>
                <w:sz w:val="22"/>
                <w:szCs w:val="22"/>
              </w:rPr>
            </w:pPr>
            <w:r w:rsidRPr="002C77A1">
              <w:rPr>
                <w:rFonts w:ascii="Cambria" w:hAnsi="Cambria"/>
                <w:b/>
                <w:sz w:val="22"/>
                <w:szCs w:val="22"/>
              </w:rPr>
              <w:t>Porolonas</w:t>
            </w:r>
            <w:r w:rsidRPr="002C77A1">
              <w:rPr>
                <w:rFonts w:ascii="Cambria" w:hAnsi="Cambria"/>
                <w:sz w:val="22"/>
                <w:szCs w:val="22"/>
              </w:rPr>
              <w:t xml:space="preserve">  </w:t>
            </w:r>
          </w:p>
          <w:p w:rsidR="00E567D5" w:rsidRPr="002C77A1" w:rsidRDefault="00E567D5" w:rsidP="000941FF">
            <w:pPr>
              <w:pStyle w:val="NormalWeb"/>
              <w:shd w:val="clear" w:color="auto" w:fill="FFFFFF"/>
              <w:spacing w:before="0" w:beforeAutospacing="0" w:after="0" w:afterAutospacing="0"/>
              <w:rPr>
                <w:rFonts w:ascii="Cambria" w:hAnsi="Cambria"/>
                <w:sz w:val="22"/>
                <w:szCs w:val="22"/>
              </w:rPr>
            </w:pPr>
          </w:p>
          <w:p w:rsidR="00E567D5" w:rsidRPr="002C77A1" w:rsidRDefault="00E567D5" w:rsidP="000941FF">
            <w:pPr>
              <w:pStyle w:val="NormalWeb"/>
              <w:shd w:val="clear" w:color="auto" w:fill="FFFFFF"/>
              <w:spacing w:before="0" w:beforeAutospacing="0" w:after="0" w:afterAutospacing="0"/>
              <w:rPr>
                <w:rFonts w:ascii="Cambria" w:hAnsi="Cambria"/>
                <w:sz w:val="22"/>
                <w:szCs w:val="22"/>
              </w:rPr>
            </w:pPr>
            <w:r w:rsidRPr="002C77A1">
              <w:rPr>
                <w:rFonts w:ascii="Cambria" w:hAnsi="Cambria"/>
                <w:sz w:val="22"/>
                <w:szCs w:val="22"/>
              </w:rPr>
              <w:t>Specifikacija:</w:t>
            </w:r>
          </w:p>
          <w:p w:rsidR="00E567D5" w:rsidRPr="002C77A1" w:rsidRDefault="00E567D5" w:rsidP="000941FF">
            <w:pPr>
              <w:pStyle w:val="NormalWeb"/>
              <w:shd w:val="clear" w:color="auto" w:fill="FFFFFF"/>
              <w:spacing w:before="0" w:beforeAutospacing="0" w:after="0" w:afterAutospacing="0"/>
              <w:rPr>
                <w:rFonts w:ascii="Cambria" w:hAnsi="Cambria"/>
                <w:sz w:val="22"/>
                <w:szCs w:val="22"/>
              </w:rPr>
            </w:pPr>
            <w:r w:rsidRPr="002C77A1">
              <w:rPr>
                <w:rFonts w:ascii="Cambria" w:hAnsi="Cambria"/>
                <w:sz w:val="22"/>
                <w:szCs w:val="22"/>
              </w:rPr>
              <w:t>Matm</w:t>
            </w:r>
            <w:r w:rsidR="00B949ED" w:rsidRPr="002C77A1">
              <w:rPr>
                <w:rFonts w:ascii="Cambria" w:hAnsi="Cambria"/>
                <w:sz w:val="22"/>
                <w:szCs w:val="22"/>
              </w:rPr>
              <w:t>enys (ilgis x plotis x aukštis);</w:t>
            </w:r>
          </w:p>
          <w:p w:rsidR="00E567D5" w:rsidRPr="002C77A1" w:rsidRDefault="00E567D5" w:rsidP="000941FF">
            <w:pPr>
              <w:pStyle w:val="NormalWeb"/>
              <w:shd w:val="clear" w:color="auto" w:fill="FFFFFF"/>
              <w:spacing w:before="0" w:beforeAutospacing="0" w:after="0" w:afterAutospacing="0"/>
              <w:rPr>
                <w:rFonts w:ascii="Cambria" w:hAnsi="Cambria"/>
                <w:sz w:val="22"/>
                <w:szCs w:val="22"/>
              </w:rPr>
            </w:pPr>
            <w:r w:rsidRPr="002C77A1">
              <w:rPr>
                <w:rFonts w:ascii="Cambria" w:hAnsi="Cambria"/>
                <w:sz w:val="22"/>
                <w:szCs w:val="22"/>
              </w:rPr>
              <w:t>2000(±10)x1200(±10)×</w:t>
            </w:r>
            <w:r w:rsidRPr="002C77A1">
              <w:rPr>
                <w:rFonts w:ascii="Cambria" w:hAnsi="Cambria"/>
                <w:b/>
                <w:sz w:val="22"/>
                <w:szCs w:val="22"/>
              </w:rPr>
              <w:t>50 mm</w:t>
            </w:r>
            <w:r w:rsidRPr="002C77A1">
              <w:rPr>
                <w:rFonts w:ascii="Cambria" w:hAnsi="Cambria"/>
                <w:sz w:val="22"/>
                <w:szCs w:val="22"/>
              </w:rPr>
              <w:t>:</w:t>
            </w:r>
          </w:p>
          <w:p w:rsidR="00E567D5" w:rsidRPr="002C77A1" w:rsidRDefault="00E567D5" w:rsidP="000941FF">
            <w:pPr>
              <w:pStyle w:val="NormalWeb"/>
              <w:shd w:val="clear" w:color="auto" w:fill="FFFFFF"/>
              <w:spacing w:before="0" w:beforeAutospacing="0" w:after="0" w:afterAutospacing="0"/>
              <w:rPr>
                <w:rFonts w:ascii="Cambria" w:hAnsi="Cambria"/>
                <w:sz w:val="22"/>
                <w:szCs w:val="22"/>
              </w:rPr>
            </w:pPr>
            <w:r w:rsidRPr="002C77A1">
              <w:rPr>
                <w:rFonts w:ascii="Cambria" w:hAnsi="Cambria"/>
                <w:sz w:val="22"/>
                <w:szCs w:val="22"/>
              </w:rPr>
              <w:t>Tankis: 25(±2) kg/m</w:t>
            </w:r>
            <w:r w:rsidRPr="002C77A1">
              <w:rPr>
                <w:rFonts w:ascii="Cambria" w:hAnsi="Cambria"/>
                <w:sz w:val="22"/>
                <w:szCs w:val="22"/>
                <w:vertAlign w:val="superscript"/>
              </w:rPr>
              <w:t>3</w:t>
            </w:r>
            <w:r w:rsidR="00B949ED" w:rsidRPr="002C77A1">
              <w:rPr>
                <w:rFonts w:ascii="Cambria" w:hAnsi="Cambria"/>
                <w:sz w:val="22"/>
                <w:szCs w:val="22"/>
              </w:rPr>
              <w:t>;</w:t>
            </w:r>
          </w:p>
          <w:p w:rsidR="00E567D5" w:rsidRPr="002C77A1" w:rsidRDefault="00E567D5" w:rsidP="000941FF">
            <w:pPr>
              <w:pStyle w:val="NormalWeb"/>
              <w:shd w:val="clear" w:color="auto" w:fill="FFFFFF"/>
              <w:spacing w:before="0" w:beforeAutospacing="0" w:after="0" w:afterAutospacing="0"/>
              <w:rPr>
                <w:rFonts w:ascii="Cambria" w:hAnsi="Cambria"/>
                <w:sz w:val="22"/>
                <w:szCs w:val="22"/>
              </w:rPr>
            </w:pPr>
            <w:r w:rsidRPr="002C77A1">
              <w:rPr>
                <w:rFonts w:ascii="Cambria" w:hAnsi="Cambria"/>
                <w:sz w:val="22"/>
                <w:szCs w:val="22"/>
              </w:rPr>
              <w:t>El</w:t>
            </w:r>
            <w:r w:rsidR="00B949ED" w:rsidRPr="002C77A1">
              <w:rPr>
                <w:rFonts w:ascii="Cambria" w:hAnsi="Cambria"/>
                <w:sz w:val="22"/>
                <w:szCs w:val="22"/>
              </w:rPr>
              <w:t>astingumas: ne mažiau kaip 40 %;</w:t>
            </w:r>
          </w:p>
          <w:p w:rsidR="00E567D5" w:rsidRPr="002C77A1" w:rsidRDefault="00B949ED" w:rsidP="000941FF">
            <w:pPr>
              <w:pStyle w:val="NormalWeb"/>
              <w:shd w:val="clear" w:color="auto" w:fill="FFFFFF"/>
              <w:spacing w:before="0" w:beforeAutospacing="0" w:after="0" w:afterAutospacing="0"/>
              <w:rPr>
                <w:rFonts w:ascii="Cambria" w:hAnsi="Cambria"/>
                <w:sz w:val="22"/>
                <w:szCs w:val="22"/>
              </w:rPr>
            </w:pPr>
            <w:r w:rsidRPr="002C77A1">
              <w:rPr>
                <w:rFonts w:ascii="Cambria" w:hAnsi="Cambria"/>
                <w:sz w:val="22"/>
                <w:szCs w:val="22"/>
              </w:rPr>
              <w:t>Kietumas: 160(±10) N;</w:t>
            </w:r>
          </w:p>
          <w:p w:rsidR="00E567D5" w:rsidRPr="002C77A1" w:rsidRDefault="00E567D5" w:rsidP="000941FF">
            <w:pPr>
              <w:pStyle w:val="NormalWeb"/>
              <w:shd w:val="clear" w:color="auto" w:fill="FFFFFF"/>
              <w:spacing w:before="0" w:beforeAutospacing="0" w:after="0" w:afterAutospacing="0"/>
              <w:rPr>
                <w:rFonts w:ascii="Cambria" w:hAnsi="Cambria"/>
                <w:sz w:val="22"/>
                <w:szCs w:val="22"/>
              </w:rPr>
            </w:pPr>
            <w:r w:rsidRPr="002C77A1">
              <w:rPr>
                <w:rFonts w:ascii="Cambria" w:hAnsi="Cambria"/>
                <w:sz w:val="22"/>
                <w:szCs w:val="22"/>
              </w:rPr>
              <w:t>Liekamoji deformacija: ne daugiau kaip 5 %;</w:t>
            </w:r>
          </w:p>
          <w:p w:rsidR="00E567D5" w:rsidRPr="002C77A1" w:rsidRDefault="00E567D5" w:rsidP="000941FF">
            <w:pPr>
              <w:pStyle w:val="NormalWeb"/>
              <w:shd w:val="clear" w:color="auto" w:fill="FFFFFF"/>
              <w:spacing w:before="0" w:beforeAutospacing="0" w:after="0" w:afterAutospacing="0"/>
              <w:rPr>
                <w:rFonts w:ascii="Cambria" w:hAnsi="Cambria"/>
                <w:sz w:val="22"/>
                <w:szCs w:val="22"/>
              </w:rPr>
            </w:pPr>
            <w:r w:rsidRPr="002C77A1">
              <w:rPr>
                <w:rFonts w:ascii="Cambria" w:hAnsi="Cambria"/>
                <w:sz w:val="22"/>
                <w:szCs w:val="22"/>
              </w:rPr>
              <w:t>Spalva: balta, gelsva- pasirinktinai;</w:t>
            </w:r>
          </w:p>
          <w:p w:rsidR="00E567D5" w:rsidRPr="002C77A1" w:rsidRDefault="004D77F6" w:rsidP="004D77F6">
            <w:pPr>
              <w:pStyle w:val="NormalWeb"/>
              <w:shd w:val="clear" w:color="auto" w:fill="FFFFFF"/>
              <w:spacing w:before="0" w:beforeAutospacing="0" w:after="0" w:afterAutospacing="0"/>
              <w:rPr>
                <w:rFonts w:ascii="Cambria" w:hAnsi="Cambria"/>
              </w:rPr>
            </w:pPr>
            <w:r w:rsidRPr="002C77A1">
              <w:rPr>
                <w:rFonts w:ascii="Cambria" w:hAnsi="Cambria"/>
                <w:sz w:val="22"/>
                <w:szCs w:val="22"/>
              </w:rPr>
              <w:t>Gamintojas: nurodyti.</w:t>
            </w:r>
            <w:r w:rsidR="00D726D7" w:rsidRPr="002C77A1">
              <w:rPr>
                <w:rFonts w:ascii="Cambria" w:hAnsi="Cambria"/>
              </w:rPr>
              <w:t xml:space="preserve"> </w:t>
            </w:r>
          </w:p>
        </w:tc>
        <w:tc>
          <w:tcPr>
            <w:tcW w:w="850" w:type="dxa"/>
            <w:vAlign w:val="center"/>
          </w:tcPr>
          <w:p w:rsidR="00E567D5" w:rsidRPr="002C77A1" w:rsidRDefault="00E567D5" w:rsidP="000941FF">
            <w:pPr>
              <w:jc w:val="center"/>
              <w:rPr>
                <w:rFonts w:ascii="Cambria" w:hAnsi="Cambria" w:cs="Times New Roman"/>
                <w:lang w:val="en-US"/>
              </w:rPr>
            </w:pPr>
            <w:r w:rsidRPr="002C77A1">
              <w:rPr>
                <w:rFonts w:ascii="Cambria" w:hAnsi="Cambria" w:cs="Times New Roman"/>
                <w:lang w:val="en-US"/>
              </w:rPr>
              <w:t>Vnt.</w:t>
            </w:r>
          </w:p>
        </w:tc>
        <w:tc>
          <w:tcPr>
            <w:tcW w:w="851" w:type="dxa"/>
            <w:vAlign w:val="center"/>
          </w:tcPr>
          <w:p w:rsidR="00E567D5" w:rsidRPr="002C77A1" w:rsidRDefault="004D7148" w:rsidP="000941FF">
            <w:pPr>
              <w:jc w:val="center"/>
              <w:rPr>
                <w:rFonts w:ascii="Cambria" w:hAnsi="Cambria" w:cs="Times New Roman"/>
              </w:rPr>
            </w:pPr>
            <w:r w:rsidRPr="002C77A1">
              <w:rPr>
                <w:rFonts w:ascii="Cambria" w:hAnsi="Cambria" w:cs="Times New Roman"/>
              </w:rPr>
              <w:t>14</w:t>
            </w:r>
          </w:p>
        </w:tc>
        <w:tc>
          <w:tcPr>
            <w:tcW w:w="2835" w:type="dxa"/>
          </w:tcPr>
          <w:p w:rsidR="00462F06" w:rsidRPr="00FB74A7" w:rsidRDefault="00462F06" w:rsidP="00462F06">
            <w:pPr>
              <w:pStyle w:val="NormalWeb"/>
              <w:shd w:val="clear" w:color="auto" w:fill="FFFFFF"/>
              <w:spacing w:before="0" w:beforeAutospacing="0" w:after="0" w:afterAutospacing="0"/>
              <w:rPr>
                <w:b/>
                <w:sz w:val="22"/>
                <w:szCs w:val="22"/>
              </w:rPr>
            </w:pPr>
            <w:r w:rsidRPr="00FB74A7">
              <w:rPr>
                <w:b/>
                <w:sz w:val="22"/>
                <w:szCs w:val="22"/>
              </w:rPr>
              <w:t xml:space="preserve">Porolonas </w:t>
            </w:r>
            <w:r w:rsidRPr="00FB74A7">
              <w:rPr>
                <w:sz w:val="22"/>
                <w:szCs w:val="22"/>
              </w:rPr>
              <w:t>VB2540</w:t>
            </w:r>
          </w:p>
          <w:p w:rsidR="00462F06" w:rsidRPr="00FB74A7" w:rsidRDefault="00462F06" w:rsidP="00462F06">
            <w:pPr>
              <w:pStyle w:val="NormalWeb"/>
              <w:shd w:val="clear" w:color="auto" w:fill="FFFFFF"/>
              <w:spacing w:before="0" w:beforeAutospacing="0" w:after="0" w:afterAutospacing="0"/>
              <w:rPr>
                <w:sz w:val="22"/>
                <w:szCs w:val="22"/>
              </w:rPr>
            </w:pPr>
          </w:p>
          <w:p w:rsidR="00462F06" w:rsidRPr="00FB74A7" w:rsidRDefault="00462F06" w:rsidP="00462F06">
            <w:pPr>
              <w:pStyle w:val="NormalWeb"/>
              <w:shd w:val="clear" w:color="auto" w:fill="FFFFFF"/>
              <w:spacing w:before="0" w:beforeAutospacing="0" w:after="0" w:afterAutospacing="0"/>
              <w:rPr>
                <w:sz w:val="22"/>
                <w:szCs w:val="22"/>
              </w:rPr>
            </w:pPr>
            <w:r w:rsidRPr="00FB74A7">
              <w:rPr>
                <w:sz w:val="22"/>
                <w:szCs w:val="22"/>
              </w:rPr>
              <w:t>Specifikacija:</w:t>
            </w:r>
          </w:p>
          <w:p w:rsidR="00462F06" w:rsidRPr="00FB74A7" w:rsidRDefault="00462F06" w:rsidP="00462F06">
            <w:pPr>
              <w:pStyle w:val="NormalWeb"/>
              <w:shd w:val="clear" w:color="auto" w:fill="FFFFFF"/>
              <w:spacing w:before="0" w:beforeAutospacing="0" w:after="0" w:afterAutospacing="0"/>
              <w:rPr>
                <w:sz w:val="22"/>
                <w:szCs w:val="22"/>
              </w:rPr>
            </w:pPr>
            <w:r w:rsidRPr="00FB74A7">
              <w:rPr>
                <w:sz w:val="22"/>
                <w:szCs w:val="22"/>
              </w:rPr>
              <w:t>Matmenys (ilgis x plotis × aukštis):</w:t>
            </w:r>
          </w:p>
          <w:p w:rsidR="00462F06" w:rsidRPr="00FB74A7" w:rsidRDefault="00462F06" w:rsidP="00462F06">
            <w:pPr>
              <w:pStyle w:val="NormalWeb"/>
              <w:shd w:val="clear" w:color="auto" w:fill="FFFFFF"/>
              <w:spacing w:before="0" w:beforeAutospacing="0" w:after="0" w:afterAutospacing="0"/>
              <w:rPr>
                <w:sz w:val="22"/>
                <w:szCs w:val="22"/>
              </w:rPr>
            </w:pPr>
            <w:r>
              <w:rPr>
                <w:sz w:val="22"/>
                <w:szCs w:val="22"/>
              </w:rPr>
              <w:t>2000x1200x5</w:t>
            </w:r>
            <w:r w:rsidRPr="00FB74A7">
              <w:rPr>
                <w:sz w:val="22"/>
                <w:szCs w:val="22"/>
              </w:rPr>
              <w:t>0 mm:</w:t>
            </w:r>
          </w:p>
          <w:p w:rsidR="00462F06" w:rsidRPr="00FB74A7" w:rsidRDefault="00462F06" w:rsidP="00462F06">
            <w:pPr>
              <w:pStyle w:val="NormalWeb"/>
              <w:shd w:val="clear" w:color="auto" w:fill="FFFFFF"/>
              <w:spacing w:before="0" w:beforeAutospacing="0" w:after="0" w:afterAutospacing="0"/>
              <w:rPr>
                <w:sz w:val="22"/>
                <w:szCs w:val="22"/>
              </w:rPr>
            </w:pPr>
            <w:r w:rsidRPr="00FB74A7">
              <w:rPr>
                <w:sz w:val="22"/>
                <w:szCs w:val="22"/>
              </w:rPr>
              <w:t>Tankis: 25.3 kg/m</w:t>
            </w:r>
            <w:r w:rsidRPr="00FB74A7">
              <w:rPr>
                <w:sz w:val="22"/>
                <w:szCs w:val="22"/>
                <w:vertAlign w:val="superscript"/>
              </w:rPr>
              <w:t>3</w:t>
            </w:r>
            <w:r w:rsidRPr="00FB74A7">
              <w:rPr>
                <w:sz w:val="22"/>
                <w:szCs w:val="22"/>
              </w:rPr>
              <w:t>:</w:t>
            </w:r>
          </w:p>
          <w:p w:rsidR="00462F06" w:rsidRPr="00FB74A7" w:rsidRDefault="00462F06" w:rsidP="00462F06">
            <w:pPr>
              <w:pStyle w:val="NormalWeb"/>
              <w:shd w:val="clear" w:color="auto" w:fill="FFFFFF"/>
              <w:spacing w:before="0" w:beforeAutospacing="0" w:after="0" w:afterAutospacing="0"/>
              <w:rPr>
                <w:sz w:val="22"/>
                <w:szCs w:val="22"/>
              </w:rPr>
            </w:pPr>
            <w:r w:rsidRPr="00FB74A7">
              <w:rPr>
                <w:sz w:val="22"/>
                <w:szCs w:val="22"/>
              </w:rPr>
              <w:t>Elastingumas: 40 %:</w:t>
            </w:r>
          </w:p>
          <w:p w:rsidR="00462F06" w:rsidRPr="00FB74A7" w:rsidRDefault="00462F06" w:rsidP="00462F06">
            <w:pPr>
              <w:pStyle w:val="NormalWeb"/>
              <w:shd w:val="clear" w:color="auto" w:fill="FFFFFF"/>
              <w:spacing w:before="0" w:beforeAutospacing="0" w:after="0" w:afterAutospacing="0"/>
              <w:rPr>
                <w:sz w:val="22"/>
                <w:szCs w:val="22"/>
              </w:rPr>
            </w:pPr>
            <w:r w:rsidRPr="00FB74A7">
              <w:rPr>
                <w:sz w:val="22"/>
                <w:szCs w:val="22"/>
              </w:rPr>
              <w:t>Kietumas: 156.5 N:</w:t>
            </w:r>
          </w:p>
          <w:p w:rsidR="00462F06" w:rsidRPr="00FB74A7" w:rsidRDefault="00462F06" w:rsidP="00462F06">
            <w:pPr>
              <w:pStyle w:val="NormalWeb"/>
              <w:shd w:val="clear" w:color="auto" w:fill="FFFFFF"/>
              <w:spacing w:before="0" w:beforeAutospacing="0" w:after="0" w:afterAutospacing="0"/>
              <w:rPr>
                <w:sz w:val="22"/>
                <w:szCs w:val="22"/>
              </w:rPr>
            </w:pPr>
            <w:r w:rsidRPr="00FB74A7">
              <w:rPr>
                <w:sz w:val="22"/>
                <w:szCs w:val="22"/>
              </w:rPr>
              <w:t>Liekamoji deformacija: ne daugiau kaip 3.1 %;</w:t>
            </w:r>
          </w:p>
          <w:p w:rsidR="00462F06" w:rsidRPr="00FB74A7" w:rsidRDefault="00462F06" w:rsidP="00462F06">
            <w:pPr>
              <w:pStyle w:val="NormalWeb"/>
              <w:shd w:val="clear" w:color="auto" w:fill="FFFFFF"/>
              <w:spacing w:before="0" w:beforeAutospacing="0" w:after="0" w:afterAutospacing="0"/>
              <w:rPr>
                <w:sz w:val="22"/>
                <w:szCs w:val="22"/>
              </w:rPr>
            </w:pPr>
            <w:r w:rsidRPr="00FB74A7">
              <w:rPr>
                <w:sz w:val="22"/>
                <w:szCs w:val="22"/>
              </w:rPr>
              <w:t>Spalva: balta;</w:t>
            </w:r>
          </w:p>
          <w:p w:rsidR="00E567D5" w:rsidRPr="002C77A1" w:rsidRDefault="00462F06" w:rsidP="00462F06">
            <w:pPr>
              <w:rPr>
                <w:rFonts w:ascii="Cambria" w:hAnsi="Cambria" w:cs="Times New Roman"/>
              </w:rPr>
            </w:pPr>
            <w:r w:rsidRPr="00FB74A7">
              <w:rPr>
                <w:rFonts w:ascii="Times New Roman" w:hAnsi="Times New Roman" w:cs="Times New Roman"/>
              </w:rPr>
              <w:t>Gamintojas: VITA Baltic International</w:t>
            </w:r>
          </w:p>
        </w:tc>
      </w:tr>
    </w:tbl>
    <w:p w:rsidR="00873ABB" w:rsidRPr="002C77A1" w:rsidRDefault="00873ABB" w:rsidP="00873ABB">
      <w:pPr>
        <w:spacing w:after="0" w:line="240" w:lineRule="auto"/>
        <w:ind w:firstLine="709"/>
        <w:jc w:val="both"/>
        <w:rPr>
          <w:rFonts w:ascii="Cambria" w:hAnsi="Cambria" w:cs="Times New Roman"/>
          <w:bCs/>
          <w:i/>
        </w:rPr>
      </w:pPr>
      <w:r w:rsidRPr="002C77A1">
        <w:rPr>
          <w:rFonts w:ascii="Cambria" w:eastAsia="Times New Roman" w:hAnsi="Cambria" w:cs="Times New Roman"/>
          <w:color w:val="000000"/>
        </w:rPr>
        <w:t xml:space="preserve">Tiekėjas </w:t>
      </w:r>
      <w:r w:rsidRPr="002C77A1">
        <w:rPr>
          <w:rFonts w:ascii="Cambria" w:hAnsi="Cambria" w:cs="Times New Roman"/>
          <w:color w:val="000000"/>
        </w:rPr>
        <w:t>pildo</w:t>
      </w:r>
      <w:r w:rsidRPr="002C77A1">
        <w:rPr>
          <w:rFonts w:ascii="Cambria" w:eastAsia="Times New Roman" w:hAnsi="Cambria" w:cs="Times New Roman"/>
          <w:color w:val="000000"/>
        </w:rPr>
        <w:t xml:space="preserve"> stulpelį </w:t>
      </w:r>
      <w:r w:rsidRPr="002C77A1">
        <w:rPr>
          <w:rFonts w:ascii="Cambria" w:eastAsia="Times New Roman" w:hAnsi="Cambria" w:cs="Times New Roman"/>
          <w:b/>
          <w:color w:val="000000"/>
        </w:rPr>
        <w:t>„</w:t>
      </w:r>
      <w:r w:rsidRPr="002C77A1">
        <w:rPr>
          <w:rFonts w:ascii="Cambria" w:hAnsi="Cambria" w:cs="Times New Roman"/>
          <w:b/>
          <w:bCs/>
        </w:rPr>
        <w:t>Siūloma techninė charakteristika“</w:t>
      </w:r>
      <w:r w:rsidRPr="002C77A1">
        <w:rPr>
          <w:rFonts w:ascii="Cambria" w:hAnsi="Cambria" w:cs="Times New Roman"/>
          <w:bCs/>
        </w:rPr>
        <w:t xml:space="preserve">: </w:t>
      </w:r>
    </w:p>
    <w:p w:rsidR="00873ABB" w:rsidRPr="002C77A1" w:rsidRDefault="00873ABB" w:rsidP="00873ABB">
      <w:pPr>
        <w:spacing w:after="0" w:line="240" w:lineRule="auto"/>
        <w:ind w:firstLine="709"/>
        <w:jc w:val="both"/>
        <w:rPr>
          <w:rFonts w:ascii="Cambria" w:hAnsi="Cambria" w:cs="Times New Roman"/>
          <w:color w:val="000000"/>
        </w:rPr>
      </w:pPr>
      <w:r w:rsidRPr="002C77A1">
        <w:rPr>
          <w:rFonts w:ascii="Cambria" w:hAnsi="Cambria" w:cs="Times New Roman"/>
          <w:bCs/>
        </w:rPr>
        <w:t>a)</w:t>
      </w:r>
      <w:r w:rsidRPr="002C77A1">
        <w:rPr>
          <w:rFonts w:ascii="Cambria" w:hAnsi="Cambria" w:cs="Times New Roman"/>
          <w:bCs/>
          <w:i/>
        </w:rPr>
        <w:t xml:space="preserve"> </w:t>
      </w:r>
      <w:r w:rsidRPr="002C77A1">
        <w:rPr>
          <w:rFonts w:ascii="Cambria" w:hAnsi="Cambria" w:cs="Times New Roman"/>
          <w:color w:val="000000"/>
        </w:rPr>
        <w:t>pateikdamas</w:t>
      </w:r>
      <w:r w:rsidRPr="002C77A1">
        <w:rPr>
          <w:rFonts w:ascii="Cambria" w:eastAsia="Times New Roman" w:hAnsi="Cambria" w:cs="Times New Roman"/>
          <w:color w:val="000000"/>
        </w:rPr>
        <w:t xml:space="preserve"> aiškiai suformuluotus, atitikimą reikalavimams pagrindžiančius faktus. </w:t>
      </w:r>
      <w:r w:rsidRPr="002C77A1">
        <w:rPr>
          <w:rFonts w:ascii="Cambria" w:hAnsi="Cambria" w:cs="Times New Roman"/>
          <w:color w:val="000000"/>
        </w:rPr>
        <w:t>Kartu su konkurso dalyvio pasiūlyme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p>
    <w:p w:rsidR="00873ABB" w:rsidRPr="002C77A1" w:rsidRDefault="00873ABB" w:rsidP="00E8252C">
      <w:pPr>
        <w:spacing w:after="0"/>
        <w:ind w:firstLine="709"/>
        <w:jc w:val="both"/>
        <w:rPr>
          <w:rFonts w:ascii="Cambria" w:hAnsi="Cambria" w:cs="Times New Roman"/>
          <w:color w:val="000000"/>
        </w:rPr>
      </w:pPr>
      <w:r w:rsidRPr="002C77A1">
        <w:rPr>
          <w:rFonts w:ascii="Cambria" w:hAnsi="Cambria" w:cs="Times New Roman"/>
          <w:color w:val="000000"/>
        </w:rPr>
        <w:t xml:space="preserve"> b) vadovaudamasis Viešųjų pirkimų tarnybos išaiškinimu</w:t>
      </w:r>
      <w:r w:rsidR="00E8252C" w:rsidRPr="002C77A1">
        <w:rPr>
          <w:rFonts w:ascii="Cambria" w:hAnsi="Cambria" w:cs="Times New Roman"/>
          <w:color w:val="000000"/>
        </w:rPr>
        <w:t xml:space="preserve"> </w:t>
      </w:r>
      <w:r w:rsidRPr="002C77A1">
        <w:rPr>
          <w:rFonts w:ascii="Cambria" w:hAnsi="Cambria" w:cs="Times New Roman"/>
          <w:color w:val="000000"/>
        </w:rPr>
        <w:t xml:space="preserve"> [ </w:t>
      </w:r>
      <w:hyperlink r:id="rId7" w:history="1">
        <w:r w:rsidRPr="002C77A1">
          <w:rPr>
            <w:rStyle w:val="Hyperlink"/>
            <w:rFonts w:ascii="Cambria" w:hAnsi="Cambria" w:cs="Times New Roman"/>
          </w:rPr>
          <w:t>http://vpt.lrv.lt/lt/news/view_item/id.1596</w:t>
        </w:r>
      </w:hyperlink>
      <w:r w:rsidRPr="002C77A1">
        <w:rPr>
          <w:rFonts w:ascii="Cambria" w:hAnsi="Cambria" w:cs="Times New Roman"/>
          <w:color w:val="000000"/>
        </w:rPr>
        <w:t xml:space="preserve">], turi nurodyti tikslius ir konkrečius siūlomos prekės duomenis, nepalikdamas lentelėje pateiktų dydžių reikšmių tolerancijų, pvz.: „lygiavertė“, (±), „atitinka“ ir pan. </w:t>
      </w:r>
    </w:p>
    <w:p w:rsidR="00513639" w:rsidRPr="002C77A1" w:rsidRDefault="00873ABB" w:rsidP="00873ABB">
      <w:pPr>
        <w:spacing w:after="0"/>
        <w:ind w:firstLine="709"/>
        <w:jc w:val="both"/>
        <w:rPr>
          <w:rFonts w:ascii="Cambria" w:hAnsi="Cambria" w:cs="Arial"/>
          <w:b/>
          <w:color w:val="111111"/>
        </w:rPr>
      </w:pPr>
      <w:r w:rsidRPr="002C77A1">
        <w:rPr>
          <w:rFonts w:ascii="Cambria" w:hAnsi="Cambria" w:cs="Times New Roman"/>
          <w:color w:val="000000"/>
        </w:rPr>
        <w:t xml:space="preserve">c) </w:t>
      </w:r>
      <w:r w:rsidR="00147A4C" w:rsidRPr="002C77A1">
        <w:rPr>
          <w:rFonts w:ascii="Cambria" w:eastAsia="Times New Roman" w:hAnsi="Cambria" w:cs="Times New Roman"/>
          <w:b/>
          <w:color w:val="000000"/>
        </w:rPr>
        <w:t xml:space="preserve">Kartu su pasiūlymu Tiekėjas turi pateikti </w:t>
      </w:r>
      <w:r w:rsidR="00513639" w:rsidRPr="002C77A1">
        <w:rPr>
          <w:rFonts w:ascii="Cambria" w:eastAsia="Times New Roman" w:hAnsi="Cambria" w:cs="Times New Roman"/>
          <w:b/>
          <w:color w:val="000000"/>
        </w:rPr>
        <w:t xml:space="preserve">prekės ar prekės žaliavos </w:t>
      </w:r>
      <w:r w:rsidR="00147A4C" w:rsidRPr="002C77A1">
        <w:rPr>
          <w:rFonts w:ascii="Cambria" w:eastAsia="Times New Roman" w:hAnsi="Cambria" w:cs="Times New Roman"/>
          <w:b/>
          <w:color w:val="000000"/>
        </w:rPr>
        <w:t xml:space="preserve">I tipo ekologijos ženklą atitinkantį </w:t>
      </w:r>
      <w:r w:rsidR="00513639" w:rsidRPr="002C77A1">
        <w:rPr>
          <w:rFonts w:ascii="Cambria" w:eastAsia="Times New Roman" w:hAnsi="Cambria" w:cs="Times New Roman"/>
          <w:b/>
          <w:color w:val="000000"/>
        </w:rPr>
        <w:t>sertifikatą.</w:t>
      </w:r>
    </w:p>
    <w:p w:rsidR="0098055E" w:rsidRPr="002C77A1" w:rsidRDefault="0098055E" w:rsidP="009954AC">
      <w:pPr>
        <w:spacing w:after="0"/>
        <w:ind w:firstLine="709"/>
        <w:jc w:val="both"/>
        <w:rPr>
          <w:rFonts w:ascii="Cambria" w:hAnsi="Cambria" w:cs="Times New Roman"/>
        </w:rPr>
      </w:pPr>
      <w:r w:rsidRPr="002C77A1">
        <w:rPr>
          <w:rFonts w:ascii="Cambria" w:hAnsi="Cambria" w:cs="Times New Roman"/>
        </w:rPr>
        <w:t>Papildomi reikalavimai:</w:t>
      </w:r>
    </w:p>
    <w:p w:rsidR="004B4E6F" w:rsidRPr="002C77A1" w:rsidRDefault="0098055E" w:rsidP="0098055E">
      <w:pPr>
        <w:pStyle w:val="Tekstas"/>
        <w:tabs>
          <w:tab w:val="clear" w:pos="8789"/>
          <w:tab w:val="left" w:pos="709"/>
        </w:tabs>
        <w:spacing w:line="276" w:lineRule="auto"/>
        <w:ind w:left="709" w:hanging="709"/>
        <w:rPr>
          <w:rFonts w:ascii="Cambria" w:hAnsi="Cambria"/>
        </w:rPr>
      </w:pPr>
      <w:r w:rsidRPr="002C77A1">
        <w:rPr>
          <w:rFonts w:ascii="Cambria" w:hAnsi="Cambria"/>
          <w:sz w:val="22"/>
          <w:szCs w:val="22"/>
        </w:rPr>
        <w:tab/>
        <w:t>Viešojo pirkimo komisijai raštiškai pareikalavus, konkurso dalyvis turi pateikti siūlomų prekių pavyzdžius ir papildomą dokumentaciją, patvirtinančią techninius parametrus.</w:t>
      </w:r>
    </w:p>
    <w:p w:rsidR="001A7585" w:rsidRPr="002C77A1" w:rsidRDefault="001A7585">
      <w:pPr>
        <w:pStyle w:val="Tekstas"/>
        <w:tabs>
          <w:tab w:val="clear" w:pos="8789"/>
          <w:tab w:val="left" w:pos="709"/>
        </w:tabs>
        <w:spacing w:line="276" w:lineRule="auto"/>
        <w:ind w:left="709" w:hanging="709"/>
        <w:rPr>
          <w:rFonts w:ascii="Cambria" w:hAnsi="Cambria"/>
        </w:rPr>
      </w:pPr>
    </w:p>
    <w:sectPr w:rsidR="001A7585" w:rsidRPr="002C77A1" w:rsidSect="003018D7">
      <w:pgSz w:w="11906" w:h="16838"/>
      <w:pgMar w:top="1701" w:right="567" w:bottom="1134" w:left="1701" w:header="283"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B24" w:rsidRDefault="00A94B24" w:rsidP="00227D95">
      <w:pPr>
        <w:spacing w:after="0" w:line="240" w:lineRule="auto"/>
      </w:pPr>
      <w:r>
        <w:separator/>
      </w:r>
    </w:p>
  </w:endnote>
  <w:endnote w:type="continuationSeparator" w:id="0">
    <w:p w:rsidR="00A94B24" w:rsidRDefault="00A94B24" w:rsidP="00227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B24" w:rsidRDefault="00A94B24" w:rsidP="00227D95">
      <w:pPr>
        <w:spacing w:after="0" w:line="240" w:lineRule="auto"/>
      </w:pPr>
      <w:r>
        <w:separator/>
      </w:r>
    </w:p>
  </w:footnote>
  <w:footnote w:type="continuationSeparator" w:id="0">
    <w:p w:rsidR="00A94B24" w:rsidRDefault="00A94B24" w:rsidP="00227D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FA5"/>
    <w:rsid w:val="00000BA6"/>
    <w:rsid w:val="00025236"/>
    <w:rsid w:val="0004387E"/>
    <w:rsid w:val="00084E4F"/>
    <w:rsid w:val="00090B55"/>
    <w:rsid w:val="001005FC"/>
    <w:rsid w:val="0011615C"/>
    <w:rsid w:val="00142CAF"/>
    <w:rsid w:val="00147A4C"/>
    <w:rsid w:val="00151F91"/>
    <w:rsid w:val="00154084"/>
    <w:rsid w:val="001A2DE9"/>
    <w:rsid w:val="001A7585"/>
    <w:rsid w:val="001B2B64"/>
    <w:rsid w:val="00210631"/>
    <w:rsid w:val="00227D95"/>
    <w:rsid w:val="00242441"/>
    <w:rsid w:val="002A0C41"/>
    <w:rsid w:val="002C6DEB"/>
    <w:rsid w:val="002C77A1"/>
    <w:rsid w:val="003018D7"/>
    <w:rsid w:val="00321F10"/>
    <w:rsid w:val="003445BD"/>
    <w:rsid w:val="00351919"/>
    <w:rsid w:val="003645D6"/>
    <w:rsid w:val="00374E45"/>
    <w:rsid w:val="00395652"/>
    <w:rsid w:val="003D647E"/>
    <w:rsid w:val="00462F06"/>
    <w:rsid w:val="004B3650"/>
    <w:rsid w:val="004B4E6F"/>
    <w:rsid w:val="004D7148"/>
    <w:rsid w:val="004D77F6"/>
    <w:rsid w:val="004F4577"/>
    <w:rsid w:val="00501625"/>
    <w:rsid w:val="00511896"/>
    <w:rsid w:val="00513639"/>
    <w:rsid w:val="00524335"/>
    <w:rsid w:val="005453D9"/>
    <w:rsid w:val="00550974"/>
    <w:rsid w:val="00585E8E"/>
    <w:rsid w:val="005A370A"/>
    <w:rsid w:val="005B593C"/>
    <w:rsid w:val="005D313B"/>
    <w:rsid w:val="00615FEC"/>
    <w:rsid w:val="006536A1"/>
    <w:rsid w:val="00656FF4"/>
    <w:rsid w:val="00662204"/>
    <w:rsid w:val="00663CE4"/>
    <w:rsid w:val="006A0D73"/>
    <w:rsid w:val="006B3BCA"/>
    <w:rsid w:val="006B5FD0"/>
    <w:rsid w:val="006D36B8"/>
    <w:rsid w:val="007041DE"/>
    <w:rsid w:val="007705B6"/>
    <w:rsid w:val="007B2BC7"/>
    <w:rsid w:val="007B5B57"/>
    <w:rsid w:val="00845058"/>
    <w:rsid w:val="008661CC"/>
    <w:rsid w:val="00873ABB"/>
    <w:rsid w:val="00874BC8"/>
    <w:rsid w:val="00877A68"/>
    <w:rsid w:val="00890DE2"/>
    <w:rsid w:val="0089436E"/>
    <w:rsid w:val="008C5854"/>
    <w:rsid w:val="008D3D28"/>
    <w:rsid w:val="008E02F1"/>
    <w:rsid w:val="008E4D98"/>
    <w:rsid w:val="008F6D65"/>
    <w:rsid w:val="00901A2A"/>
    <w:rsid w:val="00905A12"/>
    <w:rsid w:val="0098055E"/>
    <w:rsid w:val="009954AC"/>
    <w:rsid w:val="009A7113"/>
    <w:rsid w:val="009B1688"/>
    <w:rsid w:val="009C2B2D"/>
    <w:rsid w:val="009D5E95"/>
    <w:rsid w:val="00A37CAB"/>
    <w:rsid w:val="00A5349E"/>
    <w:rsid w:val="00A70AAA"/>
    <w:rsid w:val="00A735B1"/>
    <w:rsid w:val="00A94B24"/>
    <w:rsid w:val="00AA4FA5"/>
    <w:rsid w:val="00AA5484"/>
    <w:rsid w:val="00AE5C6F"/>
    <w:rsid w:val="00AF0FF5"/>
    <w:rsid w:val="00AF5374"/>
    <w:rsid w:val="00B10B81"/>
    <w:rsid w:val="00B42F45"/>
    <w:rsid w:val="00B50C3D"/>
    <w:rsid w:val="00B6399D"/>
    <w:rsid w:val="00B75187"/>
    <w:rsid w:val="00B81BD2"/>
    <w:rsid w:val="00B82B30"/>
    <w:rsid w:val="00B92544"/>
    <w:rsid w:val="00B949ED"/>
    <w:rsid w:val="00B95DE3"/>
    <w:rsid w:val="00BA6629"/>
    <w:rsid w:val="00BB0783"/>
    <w:rsid w:val="00BC5E53"/>
    <w:rsid w:val="00BE7582"/>
    <w:rsid w:val="00BF174F"/>
    <w:rsid w:val="00BF212C"/>
    <w:rsid w:val="00BF2876"/>
    <w:rsid w:val="00C2384B"/>
    <w:rsid w:val="00C577DD"/>
    <w:rsid w:val="00C63393"/>
    <w:rsid w:val="00CB15AC"/>
    <w:rsid w:val="00CB18CC"/>
    <w:rsid w:val="00CD3D79"/>
    <w:rsid w:val="00D51291"/>
    <w:rsid w:val="00D726D7"/>
    <w:rsid w:val="00D82ACB"/>
    <w:rsid w:val="00D934B9"/>
    <w:rsid w:val="00DC66B9"/>
    <w:rsid w:val="00DE669C"/>
    <w:rsid w:val="00DF354A"/>
    <w:rsid w:val="00E11A4E"/>
    <w:rsid w:val="00E17922"/>
    <w:rsid w:val="00E2166F"/>
    <w:rsid w:val="00E41CB5"/>
    <w:rsid w:val="00E43BC8"/>
    <w:rsid w:val="00E55F65"/>
    <w:rsid w:val="00E567D5"/>
    <w:rsid w:val="00E8252C"/>
    <w:rsid w:val="00E904CD"/>
    <w:rsid w:val="00ED13C0"/>
    <w:rsid w:val="00F172D5"/>
    <w:rsid w:val="00F230E6"/>
    <w:rsid w:val="00F234A2"/>
    <w:rsid w:val="00F575CC"/>
    <w:rsid w:val="00F90088"/>
    <w:rsid w:val="00F94830"/>
    <w:rsid w:val="00F94B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6C52C2-2998-4CB9-B83A-420C9151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C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5F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F65"/>
    <w:rPr>
      <w:rFonts w:ascii="Tahoma" w:hAnsi="Tahoma" w:cs="Tahoma"/>
      <w:sz w:val="16"/>
      <w:szCs w:val="16"/>
    </w:rPr>
  </w:style>
  <w:style w:type="paragraph" w:styleId="NormalWeb">
    <w:name w:val="Normal (Web)"/>
    <w:basedOn w:val="Normal"/>
    <w:uiPriority w:val="99"/>
    <w:unhideWhenUsed/>
    <w:rsid w:val="00BF212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semiHidden/>
    <w:unhideWhenUsed/>
    <w:rsid w:val="00227D95"/>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227D95"/>
  </w:style>
  <w:style w:type="paragraph" w:styleId="Footer">
    <w:name w:val="footer"/>
    <w:basedOn w:val="Normal"/>
    <w:link w:val="FooterChar"/>
    <w:uiPriority w:val="99"/>
    <w:semiHidden/>
    <w:unhideWhenUsed/>
    <w:rsid w:val="00227D95"/>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27D95"/>
  </w:style>
  <w:style w:type="paragraph" w:customStyle="1" w:styleId="Tekstas">
    <w:name w:val="Tekstas"/>
    <w:basedOn w:val="Normal"/>
    <w:rsid w:val="0098055E"/>
    <w:pPr>
      <w:widowControl w:val="0"/>
      <w:tabs>
        <w:tab w:val="right" w:leader="underscore" w:pos="8789"/>
      </w:tabs>
      <w:spacing w:after="0" w:line="360" w:lineRule="auto"/>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73A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894329">
      <w:bodyDiv w:val="1"/>
      <w:marLeft w:val="0"/>
      <w:marRight w:val="0"/>
      <w:marTop w:val="0"/>
      <w:marBottom w:val="0"/>
      <w:divBdr>
        <w:top w:val="none" w:sz="0" w:space="0" w:color="auto"/>
        <w:left w:val="none" w:sz="0" w:space="0" w:color="auto"/>
        <w:bottom w:val="none" w:sz="0" w:space="0" w:color="auto"/>
        <w:right w:val="none" w:sz="0" w:space="0" w:color="auto"/>
      </w:divBdr>
    </w:div>
    <w:div w:id="182257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pt.lrv.lt/lt/news/view_item/id.159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B3DBF0-B262-4437-BFEB-515622126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jurluk</dc:creator>
  <cp:lastModifiedBy>Lina Glebė</cp:lastModifiedBy>
  <cp:revision>3</cp:revision>
  <cp:lastPrinted>2022-10-18T07:56:00Z</cp:lastPrinted>
  <dcterms:created xsi:type="dcterms:W3CDTF">2024-06-08T14:44:00Z</dcterms:created>
  <dcterms:modified xsi:type="dcterms:W3CDTF">2024-06-08T14:44:00Z</dcterms:modified>
</cp:coreProperties>
</file>