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FF12" w14:textId="2059F2F0" w:rsidR="00615C96" w:rsidRPr="00615C96" w:rsidRDefault="00615C96" w:rsidP="00615C96">
      <w:pPr>
        <w:widowControl w:val="0"/>
        <w:ind w:left="6521"/>
        <w:rPr>
          <w:color w:val="000000"/>
          <w:szCs w:val="24"/>
          <w:lang w:eastAsia="lt-LT"/>
        </w:rPr>
      </w:pPr>
      <w:r w:rsidRPr="00615C96">
        <w:rPr>
          <w:color w:val="000000"/>
          <w:szCs w:val="24"/>
          <w:lang w:eastAsia="lt-LT"/>
        </w:rPr>
        <w:t>IT techninės įrangos pirkimo</w:t>
      </w:r>
      <w:r w:rsidR="008E3C43">
        <w:rPr>
          <w:color w:val="000000"/>
          <w:szCs w:val="24"/>
          <w:lang w:eastAsia="lt-LT"/>
        </w:rPr>
        <w:t>–</w:t>
      </w:r>
      <w:r w:rsidRPr="00615C96">
        <w:rPr>
          <w:color w:val="000000"/>
          <w:szCs w:val="24"/>
          <w:lang w:eastAsia="lt-LT"/>
        </w:rPr>
        <w:t xml:space="preserve">pardavimo sutarties </w:t>
      </w:r>
    </w:p>
    <w:p w14:paraId="64FF3046" w14:textId="35C9AD8A" w:rsidR="00615C96" w:rsidRPr="00615C96" w:rsidRDefault="00615C96" w:rsidP="00615C96">
      <w:pPr>
        <w:widowControl w:val="0"/>
        <w:ind w:left="6521" w:firstLine="1"/>
        <w:rPr>
          <w:color w:val="000000"/>
          <w:szCs w:val="24"/>
          <w:lang w:eastAsia="lt-LT"/>
        </w:rPr>
      </w:pPr>
      <w:r w:rsidRPr="00615C96">
        <w:rPr>
          <w:color w:val="000000"/>
          <w:szCs w:val="24"/>
          <w:lang w:eastAsia="lt-LT"/>
        </w:rPr>
        <w:t xml:space="preserve">Priedas Nr. </w:t>
      </w:r>
      <w:r w:rsidR="008E3C43">
        <w:rPr>
          <w:color w:val="000000"/>
          <w:szCs w:val="24"/>
          <w:lang w:eastAsia="lt-LT"/>
        </w:rPr>
        <w:t>1</w:t>
      </w:r>
    </w:p>
    <w:p w14:paraId="4B321161" w14:textId="77777777" w:rsidR="00615C96" w:rsidRDefault="00615C96" w:rsidP="005E0591">
      <w:pPr>
        <w:rPr>
          <w:rFonts w:eastAsia="Calibri"/>
          <w:b/>
          <w:szCs w:val="24"/>
        </w:rPr>
      </w:pPr>
    </w:p>
    <w:p w14:paraId="46E203A5" w14:textId="77777777" w:rsidR="00615C96" w:rsidRDefault="00615C96" w:rsidP="005E0591">
      <w:pPr>
        <w:rPr>
          <w:rFonts w:eastAsia="Calibri"/>
          <w:b/>
          <w:szCs w:val="24"/>
        </w:rPr>
      </w:pPr>
    </w:p>
    <w:p w14:paraId="75083D34" w14:textId="40819947" w:rsidR="00BC044F" w:rsidRPr="00117B26" w:rsidRDefault="00A04D70" w:rsidP="00A04D70">
      <w:pPr>
        <w:jc w:val="center"/>
        <w:rPr>
          <w:szCs w:val="24"/>
        </w:rPr>
      </w:pPr>
      <w:r w:rsidRPr="00117B26">
        <w:rPr>
          <w:rFonts w:eastAsia="Calibri"/>
          <w:b/>
          <w:szCs w:val="24"/>
        </w:rPr>
        <w:t>TECHNINĖ SPECIFIKACIJA</w:t>
      </w:r>
    </w:p>
    <w:p w14:paraId="0488BFBA" w14:textId="77777777" w:rsidR="00BC044F" w:rsidRPr="00117B26" w:rsidRDefault="00BC044F" w:rsidP="00BC044F">
      <w:pPr>
        <w:pStyle w:val="Skyriauspavadinimas"/>
        <w:numPr>
          <w:ilvl w:val="0"/>
          <w:numId w:val="0"/>
        </w:numPr>
        <w:ind w:firstLine="426"/>
        <w:jc w:val="both"/>
        <w:rPr>
          <w:rFonts w:ascii="Times New Roman" w:hAnsi="Times New Roman"/>
          <w:lang w:val="lt-LT"/>
        </w:rPr>
      </w:pPr>
    </w:p>
    <w:p w14:paraId="157A331B" w14:textId="19EEC1D5" w:rsidR="00BC044F" w:rsidRPr="00117B26" w:rsidRDefault="00F16F46" w:rsidP="00BC044F">
      <w:pPr>
        <w:pStyle w:val="Sraopastraipa"/>
        <w:tabs>
          <w:tab w:val="left" w:pos="567"/>
        </w:tabs>
        <w:ind w:left="0" w:right="-143" w:firstLine="426"/>
        <w:jc w:val="both"/>
        <w:rPr>
          <w:bCs/>
          <w:iCs/>
          <w:szCs w:val="24"/>
          <w:lang w:eastAsia="lt-LT"/>
        </w:rPr>
      </w:pPr>
      <w:r>
        <w:rPr>
          <w:bCs/>
          <w:iCs/>
          <w:szCs w:val="24"/>
          <w:lang w:eastAsia="lt-LT"/>
        </w:rPr>
        <w:t>1</w:t>
      </w:r>
      <w:r w:rsidR="00BC044F" w:rsidRPr="00117B26">
        <w:rPr>
          <w:bCs/>
          <w:iCs/>
          <w:szCs w:val="24"/>
          <w:lang w:eastAsia="lt-LT"/>
        </w:rPr>
        <w:t xml:space="preserve">. </w:t>
      </w:r>
      <w:r w:rsidR="005D083C">
        <w:rPr>
          <w:bCs/>
          <w:iCs/>
          <w:szCs w:val="24"/>
          <w:lang w:eastAsia="lt-LT"/>
        </w:rPr>
        <w:t>P</w:t>
      </w:r>
      <w:r w:rsidR="00BC044F" w:rsidRPr="00117B26">
        <w:rPr>
          <w:bCs/>
          <w:iCs/>
          <w:szCs w:val="24"/>
          <w:lang w:eastAsia="lt-LT"/>
        </w:rPr>
        <w:t>irkimo objektui apibūdinti galimai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634959C4" w14:textId="1A2431B3" w:rsidR="000B3700" w:rsidRPr="005D083C" w:rsidRDefault="005D083C" w:rsidP="005D083C">
      <w:pPr>
        <w:tabs>
          <w:tab w:val="left" w:pos="851"/>
        </w:tabs>
        <w:suppressAutoHyphens w:val="0"/>
        <w:spacing w:before="60" w:after="60" w:line="252" w:lineRule="auto"/>
        <w:ind w:firstLine="360"/>
        <w:jc w:val="both"/>
        <w:rPr>
          <w:szCs w:val="24"/>
        </w:rPr>
      </w:pPr>
      <w:r w:rsidRPr="005D083C">
        <w:rPr>
          <w:bCs/>
          <w:szCs w:val="24"/>
        </w:rPr>
        <w:t xml:space="preserve">2. </w:t>
      </w:r>
      <w:r>
        <w:rPr>
          <w:b/>
          <w:szCs w:val="24"/>
          <w:u w:val="single"/>
        </w:rPr>
        <w:t>P</w:t>
      </w:r>
      <w:r w:rsidR="000B3700" w:rsidRPr="005D083C">
        <w:rPr>
          <w:b/>
          <w:szCs w:val="24"/>
          <w:u w:val="single"/>
        </w:rPr>
        <w:t>irkimo objekt</w:t>
      </w:r>
      <w:r w:rsidR="00487230" w:rsidRPr="005D083C">
        <w:rPr>
          <w:b/>
          <w:szCs w:val="24"/>
          <w:u w:val="single"/>
        </w:rPr>
        <w:t>ui</w:t>
      </w:r>
      <w:r w:rsidR="000B3700" w:rsidRPr="005D083C">
        <w:rPr>
          <w:b/>
          <w:szCs w:val="24"/>
          <w:u w:val="single"/>
        </w:rPr>
        <w:t xml:space="preserve"> taikomi Lietuvos Respublikos viešųjų pirkimų įstatymo 37 str. 9 dalies reikalavimai susiję su nacionaliniu saugumu*</w:t>
      </w:r>
      <w:r w:rsidR="000B3700" w:rsidRPr="005D083C">
        <w:rPr>
          <w:szCs w:val="24"/>
        </w:rPr>
        <w:t xml:space="preserve">. Tiekėjas privalo įrodyti, kad siūlomos </w:t>
      </w:r>
      <w:r w:rsidR="009555BA">
        <w:rPr>
          <w:szCs w:val="24"/>
        </w:rPr>
        <w:t xml:space="preserve">prekės ir </w:t>
      </w:r>
      <w:r w:rsidR="000B3700" w:rsidRPr="005D083C">
        <w:rPr>
          <w:szCs w:val="24"/>
        </w:rPr>
        <w:t>paslaugos nekelia grėsmės nacionaliniam saugumui, nėra toliau nurodytų aplinkybių:</w:t>
      </w:r>
    </w:p>
    <w:p w14:paraId="1005AABE" w14:textId="77777777" w:rsidR="000B3700" w:rsidRPr="00117B26" w:rsidRDefault="000B3700" w:rsidP="000B3700">
      <w:pPr>
        <w:pStyle w:val="Sraopastraipa"/>
        <w:tabs>
          <w:tab w:val="left" w:pos="993"/>
        </w:tabs>
        <w:spacing w:before="60" w:after="60"/>
        <w:ind w:left="0" w:firstLine="709"/>
        <w:jc w:val="both"/>
        <w:rPr>
          <w:szCs w:val="24"/>
        </w:rPr>
      </w:pPr>
      <w:r w:rsidRPr="00117B26">
        <w:rPr>
          <w:szCs w:val="24"/>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4473FC23" w14:textId="64340E8D" w:rsidR="000B3700" w:rsidRPr="00117B26" w:rsidRDefault="000B3700" w:rsidP="000B3700">
      <w:pPr>
        <w:pStyle w:val="Sraopastraipa"/>
        <w:tabs>
          <w:tab w:val="left" w:pos="993"/>
        </w:tabs>
        <w:spacing w:before="60" w:after="60"/>
        <w:ind w:left="0" w:firstLine="709"/>
        <w:jc w:val="both"/>
        <w:rPr>
          <w:szCs w:val="24"/>
        </w:rPr>
      </w:pPr>
      <w:r w:rsidRPr="00117B26">
        <w:rPr>
          <w:szCs w:val="24"/>
        </w:rPr>
        <w:t xml:space="preserve">2) </w:t>
      </w:r>
      <w:r w:rsidR="00DA13D4">
        <w:rPr>
          <w:szCs w:val="24"/>
        </w:rPr>
        <w:t>paslaugų teikimas</w:t>
      </w:r>
      <w:r w:rsidRPr="00117B26">
        <w:rPr>
          <w:szCs w:val="24"/>
        </w:rPr>
        <w:t xml:space="preserve"> būtų </w:t>
      </w:r>
      <w:r w:rsidR="00FE4E88">
        <w:rPr>
          <w:szCs w:val="24"/>
        </w:rPr>
        <w:t>vykdomas</w:t>
      </w:r>
      <w:r w:rsidRPr="00117B26">
        <w:rPr>
          <w:szCs w:val="24"/>
        </w:rPr>
        <w:t xml:space="preserve"> iš VPĮ 92 straipsnio 14 dalyje numatytame sąraše nurodytų valstybių ar teritorijų.</w:t>
      </w:r>
    </w:p>
    <w:p w14:paraId="309C9EA3" w14:textId="1513647F" w:rsidR="000B3700" w:rsidRPr="00117B26" w:rsidRDefault="000B3700" w:rsidP="000B3700">
      <w:pPr>
        <w:tabs>
          <w:tab w:val="left" w:pos="993"/>
        </w:tabs>
        <w:spacing w:before="60" w:after="60"/>
        <w:ind w:firstLine="567"/>
        <w:jc w:val="both"/>
        <w:rPr>
          <w:b/>
          <w:szCs w:val="24"/>
        </w:rPr>
      </w:pPr>
      <w:r w:rsidRPr="00117B26">
        <w:rPr>
          <w:b/>
          <w:szCs w:val="24"/>
        </w:rPr>
        <w:t>Perkančioji organizacija pasiūlymo atitikčiai LR viešųjų pirkimų įstatymo 37 straipsnio 9</w:t>
      </w:r>
      <w:r w:rsidR="00FE4E88">
        <w:rPr>
          <w:b/>
          <w:szCs w:val="24"/>
        </w:rPr>
        <w:t xml:space="preserve"> </w:t>
      </w:r>
      <w:r w:rsidRPr="00117B26">
        <w:rPr>
          <w:b/>
          <w:szCs w:val="24"/>
        </w:rPr>
        <w:t xml:space="preserve">dalies reikalavimams patvirtinti iš tiekėjo reikalauja </w:t>
      </w:r>
      <w:r w:rsidRPr="00117B26">
        <w:rPr>
          <w:b/>
          <w:bCs/>
          <w:szCs w:val="24"/>
        </w:rPr>
        <w:t>KARTU SU PASIŪLYMU</w:t>
      </w:r>
      <w:r w:rsidRPr="00117B26">
        <w:rPr>
          <w:szCs w:val="24"/>
        </w:rPr>
        <w:t xml:space="preserve"> </w:t>
      </w:r>
      <w:r w:rsidRPr="00117B26">
        <w:rPr>
          <w:b/>
          <w:bCs/>
          <w:szCs w:val="24"/>
        </w:rPr>
        <w:t xml:space="preserve">PATEIKTI užpildytą pirkimo dokumentą „Nacionalinio saugumo reikalavimų atitikties deklaracija“ (8 </w:t>
      </w:r>
      <w:r w:rsidR="00FE4E88">
        <w:rPr>
          <w:b/>
          <w:bCs/>
          <w:szCs w:val="24"/>
        </w:rPr>
        <w:t>IA</w:t>
      </w:r>
      <w:r w:rsidRPr="00117B26">
        <w:rPr>
          <w:b/>
          <w:bCs/>
          <w:szCs w:val="24"/>
        </w:rPr>
        <w:t xml:space="preserve"> PD ATITIKTIES DEKLARACIJA), o iš ekonomiškai naudingiausią pasiūlymą pateikusio tiekėjo reikalaus pateikti (</w:t>
      </w:r>
      <w:r w:rsidRPr="00117B26">
        <w:rPr>
          <w:b/>
          <w:bCs/>
          <w:szCs w:val="24"/>
          <w:u w:val="single"/>
        </w:rPr>
        <w:t>kartu su pasiūlymu šių dokumentų tiekėjas pateikti neturi</w:t>
      </w:r>
      <w:r w:rsidRPr="00117B26">
        <w:rPr>
          <w:b/>
          <w:bCs/>
          <w:szCs w:val="24"/>
        </w:rPr>
        <w:t xml:space="preserve">) – vieną ar kelis šiuos dokumentus**: </w:t>
      </w:r>
      <w:r w:rsidRPr="00117B26">
        <w:rPr>
          <w:b/>
          <w:szCs w:val="24"/>
        </w:rPr>
        <w:t xml:space="preserve">juridinio asmens vadovo </w:t>
      </w:r>
      <w:r w:rsidRPr="00117B26">
        <w:rPr>
          <w:b/>
          <w:bCs/>
          <w:szCs w:val="24"/>
        </w:rPr>
        <w:t>patvirtintą</w:t>
      </w:r>
      <w:r w:rsidRPr="00117B26">
        <w:rPr>
          <w:b/>
          <w:szCs w:val="24"/>
        </w:rPr>
        <w:t xml:space="preserve"> juridinio asmens steigimo dokumentų </w:t>
      </w:r>
      <w:r w:rsidRPr="00117B26">
        <w:rPr>
          <w:b/>
          <w:bCs/>
          <w:szCs w:val="24"/>
        </w:rPr>
        <w:t>kopiją</w:t>
      </w:r>
      <w:r w:rsidRPr="00117B26">
        <w:rPr>
          <w:b/>
          <w:szCs w:val="24"/>
        </w:rPr>
        <w:t xml:space="preserve">, Juridinių asmenų registro </w:t>
      </w:r>
      <w:r w:rsidRPr="00117B26">
        <w:rPr>
          <w:b/>
          <w:bCs/>
          <w:szCs w:val="24"/>
        </w:rPr>
        <w:t>išplėstinį išrašą</w:t>
      </w:r>
      <w:r w:rsidRPr="00117B26">
        <w:rPr>
          <w:b/>
          <w:szCs w:val="24"/>
        </w:rPr>
        <w:t xml:space="preserve"> su istorija, </w:t>
      </w:r>
      <w:r w:rsidRPr="00117B26">
        <w:rPr>
          <w:b/>
          <w:bCs/>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117B26">
        <w:rPr>
          <w:b/>
          <w:szCs w:val="24"/>
        </w:rPr>
        <w:t xml:space="preserve"> arba </w:t>
      </w:r>
      <w:r w:rsidRPr="00117B26">
        <w:rPr>
          <w:b/>
          <w:bCs/>
          <w:szCs w:val="24"/>
        </w:rPr>
        <w:t xml:space="preserve">atitinkamus </w:t>
      </w:r>
      <w:r w:rsidRPr="00117B26">
        <w:rPr>
          <w:b/>
          <w:szCs w:val="24"/>
        </w:rPr>
        <w:t xml:space="preserve">valstybės narės ar trečiosios šalies </w:t>
      </w:r>
      <w:r w:rsidRPr="00117B26">
        <w:rPr>
          <w:b/>
          <w:bCs/>
          <w:szCs w:val="24"/>
        </w:rPr>
        <w:t>dokumentus, ar kitus perkančiajai organizacijai priimtinus dokumentus</w:t>
      </w:r>
      <w:r w:rsidRPr="00117B26">
        <w:rPr>
          <w:b/>
          <w:szCs w:val="24"/>
        </w:rPr>
        <w:t>.</w:t>
      </w:r>
    </w:p>
    <w:p w14:paraId="037E977B" w14:textId="77777777" w:rsidR="000B3700" w:rsidRPr="00117B26" w:rsidRDefault="000B3700" w:rsidP="000B3700">
      <w:pPr>
        <w:tabs>
          <w:tab w:val="left" w:pos="993"/>
        </w:tabs>
        <w:spacing w:before="60" w:after="60"/>
        <w:ind w:firstLine="567"/>
        <w:jc w:val="both"/>
        <w:rPr>
          <w:b/>
          <w:szCs w:val="24"/>
        </w:rPr>
      </w:pPr>
      <w:r w:rsidRPr="00117B26">
        <w:rPr>
          <w:b/>
          <w:szCs w:val="24"/>
        </w:rPr>
        <w:t>Pastabos:</w:t>
      </w:r>
    </w:p>
    <w:p w14:paraId="2A85E901" w14:textId="77777777" w:rsidR="000B3700" w:rsidRPr="00117B26" w:rsidRDefault="000B3700" w:rsidP="000B3700">
      <w:pPr>
        <w:tabs>
          <w:tab w:val="left" w:pos="993"/>
        </w:tabs>
        <w:spacing w:before="60" w:after="60"/>
        <w:ind w:firstLine="567"/>
        <w:jc w:val="both"/>
        <w:rPr>
          <w:bCs/>
          <w:szCs w:val="24"/>
        </w:rPr>
      </w:pPr>
      <w:r w:rsidRPr="00117B26">
        <w:rPr>
          <w:b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73895279" w14:textId="24031C0D" w:rsidR="000B3700" w:rsidRPr="00117B26" w:rsidRDefault="000B3700" w:rsidP="0021594C">
      <w:pPr>
        <w:ind w:firstLine="567"/>
        <w:jc w:val="both"/>
        <w:rPr>
          <w:szCs w:val="24"/>
        </w:rPr>
      </w:pPr>
      <w:r w:rsidRPr="00117B26">
        <w:rPr>
          <w:bCs/>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117B26">
        <w:rPr>
          <w:szCs w:val="24"/>
        </w:rPr>
        <w:t>.</w:t>
      </w:r>
    </w:p>
    <w:p w14:paraId="31B286BD" w14:textId="77777777" w:rsidR="000B3700" w:rsidRPr="00117B26" w:rsidRDefault="000B3700" w:rsidP="0021594C">
      <w:pPr>
        <w:jc w:val="center"/>
        <w:rPr>
          <w:rFonts w:eastAsia="Calibri"/>
          <w:b/>
          <w:szCs w:val="24"/>
        </w:rPr>
      </w:pPr>
    </w:p>
    <w:p w14:paraId="28E7DB8D" w14:textId="77777777" w:rsidR="000B3700" w:rsidRPr="00117B26" w:rsidRDefault="000B3700" w:rsidP="00C22364">
      <w:pPr>
        <w:jc w:val="center"/>
        <w:rPr>
          <w:rFonts w:eastAsia="Calibri"/>
          <w:b/>
          <w:szCs w:val="24"/>
        </w:rPr>
      </w:pPr>
      <w:r w:rsidRPr="003718DD">
        <w:rPr>
          <w:rFonts w:eastAsia="Calibri"/>
          <w:b/>
          <w:szCs w:val="24"/>
          <w:u w:val="single"/>
        </w:rPr>
        <w:t>Antra pirkimo objekto dalis</w:t>
      </w:r>
      <w:r w:rsidRPr="00117B26">
        <w:rPr>
          <w:rFonts w:eastAsia="Calibri"/>
          <w:b/>
          <w:szCs w:val="24"/>
        </w:rPr>
        <w:t>: Komutatoriai – 4vnt.</w:t>
      </w:r>
    </w:p>
    <w:p w14:paraId="3B4B9ADD" w14:textId="77777777" w:rsidR="00C22364" w:rsidRDefault="00C22364" w:rsidP="000B3700">
      <w:pPr>
        <w:jc w:val="both"/>
        <w:rPr>
          <w:rFonts w:eastAsia="Calibri"/>
          <w:b/>
          <w:szCs w:val="24"/>
        </w:rPr>
      </w:pPr>
    </w:p>
    <w:p w14:paraId="4BA1E0E8" w14:textId="3B5BDA9C" w:rsidR="000B3700" w:rsidRPr="00117B26" w:rsidRDefault="000B3700" w:rsidP="00C22364">
      <w:pPr>
        <w:jc w:val="right"/>
        <w:rPr>
          <w:rFonts w:eastAsia="Calibri"/>
          <w:bCs/>
          <w:szCs w:val="24"/>
        </w:rPr>
      </w:pPr>
      <w:r w:rsidRPr="00117B26">
        <w:rPr>
          <w:rFonts w:eastAsia="Calibri"/>
          <w:bCs/>
          <w:szCs w:val="24"/>
        </w:rPr>
        <w:t>1 lentelė</w:t>
      </w:r>
    </w:p>
    <w:tbl>
      <w:tblPr>
        <w:tblStyle w:val="Lentelstinklelis"/>
        <w:tblW w:w="9493" w:type="dxa"/>
        <w:tblLayout w:type="fixed"/>
        <w:tblLook w:val="04A0" w:firstRow="1" w:lastRow="0" w:firstColumn="1" w:lastColumn="0" w:noHBand="0" w:noVBand="1"/>
      </w:tblPr>
      <w:tblGrid>
        <w:gridCol w:w="842"/>
        <w:gridCol w:w="3406"/>
        <w:gridCol w:w="5245"/>
      </w:tblGrid>
      <w:tr w:rsidR="000B3700" w:rsidRPr="00117B26" w14:paraId="7AEB86BE" w14:textId="77777777" w:rsidTr="00ED1F4E">
        <w:tc>
          <w:tcPr>
            <w:tcW w:w="842" w:type="dxa"/>
          </w:tcPr>
          <w:p w14:paraId="13CE9FF8" w14:textId="77777777" w:rsidR="000B3700" w:rsidRPr="00117B26" w:rsidRDefault="000B3700" w:rsidP="00ED1F4E">
            <w:pPr>
              <w:widowControl w:val="0"/>
              <w:jc w:val="center"/>
              <w:rPr>
                <w:b/>
                <w:szCs w:val="24"/>
              </w:rPr>
            </w:pPr>
            <w:r w:rsidRPr="00117B26">
              <w:rPr>
                <w:b/>
                <w:szCs w:val="24"/>
              </w:rPr>
              <w:t>Eil.</w:t>
            </w:r>
          </w:p>
          <w:p w14:paraId="78DB9DB8" w14:textId="77777777" w:rsidR="000B3700" w:rsidRPr="00117B26" w:rsidRDefault="000B3700" w:rsidP="00ED1F4E">
            <w:pPr>
              <w:widowControl w:val="0"/>
              <w:jc w:val="center"/>
              <w:rPr>
                <w:b/>
                <w:szCs w:val="24"/>
              </w:rPr>
            </w:pPr>
            <w:r w:rsidRPr="00117B26">
              <w:rPr>
                <w:b/>
                <w:szCs w:val="24"/>
              </w:rPr>
              <w:t>Nr.</w:t>
            </w:r>
          </w:p>
        </w:tc>
        <w:tc>
          <w:tcPr>
            <w:tcW w:w="3406" w:type="dxa"/>
          </w:tcPr>
          <w:p w14:paraId="1C3E97A1" w14:textId="77777777" w:rsidR="000B3700" w:rsidRPr="00117B26" w:rsidRDefault="000B3700" w:rsidP="00ED1F4E">
            <w:pPr>
              <w:widowControl w:val="0"/>
              <w:jc w:val="center"/>
              <w:rPr>
                <w:b/>
                <w:szCs w:val="24"/>
              </w:rPr>
            </w:pPr>
            <w:r w:rsidRPr="00117B26">
              <w:rPr>
                <w:b/>
                <w:szCs w:val="24"/>
              </w:rPr>
              <w:t>Parametras</w:t>
            </w:r>
          </w:p>
        </w:tc>
        <w:tc>
          <w:tcPr>
            <w:tcW w:w="5245" w:type="dxa"/>
          </w:tcPr>
          <w:p w14:paraId="284BB1AA" w14:textId="77777777" w:rsidR="000B3700" w:rsidRPr="00117B26" w:rsidRDefault="000B3700" w:rsidP="00ED1F4E">
            <w:pPr>
              <w:widowControl w:val="0"/>
              <w:jc w:val="center"/>
              <w:rPr>
                <w:b/>
                <w:szCs w:val="24"/>
              </w:rPr>
            </w:pPr>
            <w:r w:rsidRPr="00117B26">
              <w:rPr>
                <w:b/>
                <w:szCs w:val="24"/>
              </w:rPr>
              <w:t>Reikalaujama parametro reikšmė</w:t>
            </w:r>
          </w:p>
        </w:tc>
      </w:tr>
      <w:tr w:rsidR="000B3700" w:rsidRPr="00117B26" w14:paraId="7F742631" w14:textId="77777777" w:rsidTr="00ED1F4E">
        <w:tc>
          <w:tcPr>
            <w:tcW w:w="842" w:type="dxa"/>
          </w:tcPr>
          <w:p w14:paraId="389D2BDF" w14:textId="77777777" w:rsidR="000B3700" w:rsidRPr="00117B26" w:rsidRDefault="000B3700" w:rsidP="00ED1F4E">
            <w:pPr>
              <w:widowControl w:val="0"/>
              <w:jc w:val="both"/>
              <w:rPr>
                <w:b/>
                <w:szCs w:val="24"/>
              </w:rPr>
            </w:pPr>
            <w:r w:rsidRPr="00117B26">
              <w:rPr>
                <w:b/>
                <w:szCs w:val="24"/>
              </w:rPr>
              <w:t>1.</w:t>
            </w:r>
          </w:p>
        </w:tc>
        <w:tc>
          <w:tcPr>
            <w:tcW w:w="3406" w:type="dxa"/>
          </w:tcPr>
          <w:p w14:paraId="00A8E5CE" w14:textId="56BF29E8" w:rsidR="007747B4" w:rsidRPr="00117B26" w:rsidRDefault="007747B4" w:rsidP="00ED1F4E">
            <w:pPr>
              <w:widowControl w:val="0"/>
              <w:jc w:val="both"/>
              <w:rPr>
                <w:b/>
                <w:szCs w:val="24"/>
              </w:rPr>
            </w:pPr>
            <w:r w:rsidRPr="007747B4">
              <w:rPr>
                <w:szCs w:val="24"/>
              </w:rPr>
              <w:t xml:space="preserve">Tiekėjas turi būti </w:t>
            </w:r>
            <w:r w:rsidR="00306761">
              <w:rPr>
                <w:szCs w:val="24"/>
              </w:rPr>
              <w:t>siūlomos</w:t>
            </w:r>
            <w:r w:rsidRPr="007747B4">
              <w:rPr>
                <w:szCs w:val="24"/>
              </w:rPr>
              <w:t xml:space="preserve"> techninės įrangos gamintojas arba turi turėti gamintojo suteiktą teisę (turi būti įgaliotas </w:t>
            </w:r>
            <w:r w:rsidRPr="007747B4">
              <w:rPr>
                <w:szCs w:val="24"/>
              </w:rPr>
              <w:lastRenderedPageBreak/>
              <w:t xml:space="preserve">gamintojo atstovas) </w:t>
            </w:r>
            <w:r w:rsidR="004D3379" w:rsidRPr="00564EA0">
              <w:rPr>
                <w:szCs w:val="24"/>
              </w:rPr>
              <w:t>parduoti/prižiūrėti</w:t>
            </w:r>
            <w:r w:rsidR="004D3379" w:rsidRPr="007747B4">
              <w:rPr>
                <w:szCs w:val="24"/>
              </w:rPr>
              <w:t xml:space="preserve"> </w:t>
            </w:r>
            <w:r w:rsidR="00306761">
              <w:rPr>
                <w:szCs w:val="24"/>
              </w:rPr>
              <w:t>siūlomą</w:t>
            </w:r>
            <w:r w:rsidRPr="007747B4">
              <w:rPr>
                <w:szCs w:val="24"/>
              </w:rPr>
              <w:t xml:space="preserve"> technin</w:t>
            </w:r>
            <w:r w:rsidR="00807BCF">
              <w:rPr>
                <w:szCs w:val="24"/>
              </w:rPr>
              <w:t>ę</w:t>
            </w:r>
            <w:r w:rsidRPr="007747B4">
              <w:rPr>
                <w:szCs w:val="24"/>
              </w:rPr>
              <w:t xml:space="preserve"> įrang</w:t>
            </w:r>
            <w:r w:rsidR="00807BCF">
              <w:rPr>
                <w:szCs w:val="24"/>
              </w:rPr>
              <w:t>ą</w:t>
            </w:r>
            <w:r w:rsidRPr="007747B4">
              <w:rPr>
                <w:szCs w:val="24"/>
              </w:rPr>
              <w:t xml:space="preserve"> arba turi būti sudaręs atitinkamą bendradarbiavimo sutartį su kitu ūkio subjektu, turinčiu tokią teisę.</w:t>
            </w:r>
          </w:p>
        </w:tc>
        <w:tc>
          <w:tcPr>
            <w:tcW w:w="5245" w:type="dxa"/>
          </w:tcPr>
          <w:p w14:paraId="6A84B081" w14:textId="5ABCE47F" w:rsidR="000B3700" w:rsidRPr="00117B26" w:rsidRDefault="000B3700" w:rsidP="00ED1F4E">
            <w:pPr>
              <w:widowControl w:val="0"/>
              <w:tabs>
                <w:tab w:val="left" w:pos="1089"/>
              </w:tabs>
              <w:spacing w:before="40" w:after="40"/>
              <w:jc w:val="both"/>
              <w:rPr>
                <w:b/>
                <w:szCs w:val="24"/>
              </w:rPr>
            </w:pPr>
            <w:r w:rsidRPr="00117B26">
              <w:rPr>
                <w:szCs w:val="24"/>
              </w:rPr>
              <w:lastRenderedPageBreak/>
              <w:t xml:space="preserve">Tiekėjas teikdamas pasiūlymą turi pateikti dokumentą, patvirtinantį, kad tiekėjas yra </w:t>
            </w:r>
            <w:r w:rsidR="00306761">
              <w:rPr>
                <w:szCs w:val="24"/>
              </w:rPr>
              <w:t>siūlomos</w:t>
            </w:r>
            <w:r w:rsidRPr="00117B26">
              <w:rPr>
                <w:szCs w:val="24"/>
              </w:rPr>
              <w:t xml:space="preserve"> techninės įrangos gamintojas (pateikiama tiekėjo pažyma), ar įgaliotas </w:t>
            </w:r>
            <w:r w:rsidR="00306761">
              <w:rPr>
                <w:szCs w:val="24"/>
              </w:rPr>
              <w:t>siūlomos</w:t>
            </w:r>
            <w:r w:rsidRPr="00117B26">
              <w:rPr>
                <w:szCs w:val="24"/>
              </w:rPr>
              <w:t xml:space="preserve"> techninės įrangos </w:t>
            </w:r>
            <w:r w:rsidRPr="00117B26">
              <w:rPr>
                <w:szCs w:val="24"/>
              </w:rPr>
              <w:lastRenderedPageBreak/>
              <w:t>gamintojo atstovas (pateikiami oficialų atstovavimą patvirtinantys dokumentai), ar yra sudaręs atitinkamą bendradarbiavimo sutartį su kitu ūkio subjektu, turinčiu gamintojo suteiktą teisę (pateikiama patvirtinančios sutarties su kita įmone, turinčia teisę atstovauti įrangos gamintoją, skaitmeninė kopija bei ūkio subjektui, su kuriuo sudaryta bendradarbiavimo sutartis, gamintojo išduotas įgaliojimas).</w:t>
            </w:r>
          </w:p>
        </w:tc>
      </w:tr>
    </w:tbl>
    <w:p w14:paraId="7BB1F288" w14:textId="77777777" w:rsidR="000B3700" w:rsidRPr="00117B26" w:rsidRDefault="000B3700" w:rsidP="000B3700">
      <w:pPr>
        <w:jc w:val="both"/>
        <w:rPr>
          <w:rFonts w:eastAsia="Calibri"/>
          <w:b/>
          <w:szCs w:val="24"/>
        </w:rPr>
      </w:pPr>
    </w:p>
    <w:p w14:paraId="74B24576" w14:textId="28E62A6E" w:rsidR="000B3700" w:rsidRPr="00117B26" w:rsidRDefault="000B3700" w:rsidP="00C22364">
      <w:pPr>
        <w:jc w:val="right"/>
        <w:rPr>
          <w:rFonts w:eastAsia="Calibri"/>
          <w:bCs/>
          <w:szCs w:val="24"/>
        </w:rPr>
      </w:pPr>
      <w:r w:rsidRPr="00117B26">
        <w:rPr>
          <w:rFonts w:eastAsia="Calibri"/>
          <w:bCs/>
          <w:szCs w:val="24"/>
        </w:rPr>
        <w:t>2 lentelė</w:t>
      </w:r>
    </w:p>
    <w:tbl>
      <w:tblPr>
        <w:tblW w:w="94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2489"/>
        <w:gridCol w:w="6300"/>
      </w:tblGrid>
      <w:tr w:rsidR="00576AD1" w:rsidRPr="00117B26" w14:paraId="5E156661"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3220F67F" w14:textId="77777777" w:rsidR="00576AD1" w:rsidRPr="00117B26" w:rsidRDefault="00576AD1" w:rsidP="00C22364">
            <w:pPr>
              <w:jc w:val="center"/>
              <w:textAlignment w:val="baseline"/>
              <w:rPr>
                <w:lang w:eastAsia="lt-LT"/>
              </w:rPr>
            </w:pPr>
            <w:r w:rsidRPr="00117B26">
              <w:rPr>
                <w:b/>
                <w:bCs/>
                <w:lang w:eastAsia="lt-LT"/>
              </w:rPr>
              <w:t>Eil. Nr.</w:t>
            </w:r>
            <w:r w:rsidRPr="00117B26">
              <w:rPr>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359D43F3" w14:textId="7758A1E7" w:rsidR="00576AD1" w:rsidRPr="00117B26" w:rsidRDefault="00576AD1" w:rsidP="00C35C97">
            <w:pPr>
              <w:jc w:val="center"/>
              <w:textAlignment w:val="baseline"/>
              <w:rPr>
                <w:lang w:eastAsia="lt-LT"/>
              </w:rPr>
            </w:pPr>
            <w:r w:rsidRPr="00117B26">
              <w:rPr>
                <w:b/>
                <w:bCs/>
                <w:lang w:eastAsia="lt-LT"/>
              </w:rPr>
              <w:t>Charakteristikos pavadinimas</w:t>
            </w:r>
          </w:p>
        </w:tc>
        <w:tc>
          <w:tcPr>
            <w:tcW w:w="6300" w:type="dxa"/>
            <w:tcBorders>
              <w:top w:val="single" w:sz="6" w:space="0" w:color="auto"/>
              <w:left w:val="single" w:sz="6" w:space="0" w:color="auto"/>
              <w:bottom w:val="single" w:sz="6" w:space="0" w:color="auto"/>
              <w:right w:val="single" w:sz="6" w:space="0" w:color="auto"/>
            </w:tcBorders>
            <w:vAlign w:val="center"/>
            <w:hideMark/>
          </w:tcPr>
          <w:p w14:paraId="6D4484A3" w14:textId="1E48083E" w:rsidR="00576AD1" w:rsidRPr="00117B26" w:rsidRDefault="00576AD1" w:rsidP="00C35C97">
            <w:pPr>
              <w:jc w:val="center"/>
              <w:textAlignment w:val="baseline"/>
              <w:rPr>
                <w:lang w:eastAsia="lt-LT"/>
              </w:rPr>
            </w:pPr>
            <w:r w:rsidRPr="00117B26">
              <w:rPr>
                <w:b/>
                <w:bCs/>
                <w:lang w:eastAsia="lt-LT"/>
              </w:rPr>
              <w:t>Reikalaujama charakteristika</w:t>
            </w:r>
          </w:p>
        </w:tc>
      </w:tr>
      <w:tr w:rsidR="00576AD1" w:rsidRPr="00117B26" w14:paraId="570AB4E6"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7605762B" w14:textId="77777777" w:rsidR="00576AD1" w:rsidRPr="00117B26" w:rsidRDefault="00576AD1" w:rsidP="00C22364">
            <w:pPr>
              <w:numPr>
                <w:ilvl w:val="0"/>
                <w:numId w:val="16"/>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4A935525" w14:textId="2D17FE7D" w:rsidR="00576AD1" w:rsidRPr="00117B26" w:rsidRDefault="00576AD1" w:rsidP="00C35C97">
            <w:pPr>
              <w:textAlignment w:val="baseline"/>
              <w:rPr>
                <w:lang w:eastAsia="lt-LT"/>
              </w:rPr>
            </w:pPr>
            <w:r w:rsidRPr="00117B26">
              <w:rPr>
                <w:color w:val="000000"/>
                <w:lang w:eastAsia="lt-LT"/>
              </w:rPr>
              <w:t>Techninės įrangos gamintojas, modelis, modifikacija</w:t>
            </w:r>
          </w:p>
        </w:tc>
        <w:tc>
          <w:tcPr>
            <w:tcW w:w="6300" w:type="dxa"/>
            <w:tcBorders>
              <w:top w:val="single" w:sz="6" w:space="0" w:color="auto"/>
              <w:left w:val="single" w:sz="6" w:space="0" w:color="auto"/>
              <w:bottom w:val="single" w:sz="6" w:space="0" w:color="auto"/>
              <w:right w:val="single" w:sz="6" w:space="0" w:color="auto"/>
            </w:tcBorders>
            <w:vAlign w:val="center"/>
            <w:hideMark/>
          </w:tcPr>
          <w:p w14:paraId="11363A4C" w14:textId="345F7F7B" w:rsidR="00576AD1" w:rsidRPr="00117B26" w:rsidRDefault="00576AD1" w:rsidP="00A5587D">
            <w:pPr>
              <w:ind w:left="57" w:right="129"/>
              <w:jc w:val="both"/>
              <w:textAlignment w:val="baseline"/>
              <w:rPr>
                <w:lang w:eastAsia="lt-LT"/>
              </w:rPr>
            </w:pPr>
            <w:r w:rsidRPr="00117B26">
              <w:rPr>
                <w:lang w:eastAsia="lt-LT"/>
              </w:rPr>
              <w:t>Būtina išvardinti siūlomos įrangos komponentus, jų kiekius, modelius, gamintoją ir produktų kodus.</w:t>
            </w:r>
          </w:p>
        </w:tc>
      </w:tr>
      <w:tr w:rsidR="00576AD1" w:rsidRPr="00117B26" w14:paraId="454815B1"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50CABA90" w14:textId="77777777" w:rsidR="00576AD1" w:rsidRPr="00117B26" w:rsidRDefault="00576AD1" w:rsidP="00C22364">
            <w:pPr>
              <w:numPr>
                <w:ilvl w:val="0"/>
                <w:numId w:val="17"/>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0C640C71" w14:textId="1FE7D7B9" w:rsidR="00576AD1" w:rsidRPr="00117B26" w:rsidRDefault="00576AD1" w:rsidP="00C35C97">
            <w:pPr>
              <w:textAlignment w:val="baseline"/>
              <w:rPr>
                <w:lang w:eastAsia="lt-LT"/>
              </w:rPr>
            </w:pPr>
            <w:r w:rsidRPr="00117B26">
              <w:rPr>
                <w:lang w:eastAsia="lt-LT"/>
              </w:rPr>
              <w:t>Konstrukcija</w:t>
            </w:r>
          </w:p>
        </w:tc>
        <w:tc>
          <w:tcPr>
            <w:tcW w:w="6300" w:type="dxa"/>
            <w:tcBorders>
              <w:top w:val="single" w:sz="6" w:space="0" w:color="auto"/>
              <w:left w:val="single" w:sz="6" w:space="0" w:color="auto"/>
              <w:bottom w:val="single" w:sz="6" w:space="0" w:color="auto"/>
              <w:right w:val="single" w:sz="6" w:space="0" w:color="auto"/>
            </w:tcBorders>
            <w:hideMark/>
          </w:tcPr>
          <w:p w14:paraId="753E14A1" w14:textId="308C50F5" w:rsidR="00576AD1" w:rsidRPr="00117B26" w:rsidRDefault="00576AD1" w:rsidP="00A5587D">
            <w:pPr>
              <w:ind w:left="57" w:right="129"/>
              <w:jc w:val="both"/>
              <w:textAlignment w:val="baseline"/>
              <w:rPr>
                <w:lang w:eastAsia="lt-LT"/>
              </w:rPr>
            </w:pPr>
            <w:r w:rsidRPr="00117B26">
              <w:rPr>
                <w:lang w:eastAsia="lt-LT"/>
              </w:rPr>
              <w:t xml:space="preserve">Ne </w:t>
            </w:r>
            <w:r w:rsidRPr="008C45DD">
              <w:rPr>
                <w:lang w:eastAsia="lt-LT"/>
              </w:rPr>
              <w:t>daugiau 1U aukščio, montuojamas į 19“ komutacinę spintą. Montavimui reikalingos detalės turi būti pridedamos.</w:t>
            </w:r>
          </w:p>
        </w:tc>
      </w:tr>
      <w:tr w:rsidR="00576AD1" w:rsidRPr="00117B26" w14:paraId="0313B126"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7974F7EC" w14:textId="77777777" w:rsidR="00576AD1" w:rsidRPr="00117B26" w:rsidRDefault="00576AD1" w:rsidP="00C22364">
            <w:pPr>
              <w:numPr>
                <w:ilvl w:val="0"/>
                <w:numId w:val="18"/>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175803A9" w14:textId="77777777" w:rsidR="00576AD1" w:rsidRPr="00117B26" w:rsidRDefault="00576AD1" w:rsidP="00C35C97">
            <w:pPr>
              <w:textAlignment w:val="baseline"/>
              <w:rPr>
                <w:lang w:eastAsia="lt-LT"/>
              </w:rPr>
            </w:pPr>
            <w:r w:rsidRPr="00117B26">
              <w:rPr>
                <w:lang w:eastAsia="lt-LT"/>
              </w:rPr>
              <w:t>1/10/25G SFP/SFP+/SFP28 optiniai prievadai  </w:t>
            </w:r>
          </w:p>
        </w:tc>
        <w:tc>
          <w:tcPr>
            <w:tcW w:w="6300" w:type="dxa"/>
            <w:tcBorders>
              <w:top w:val="single" w:sz="6" w:space="0" w:color="auto"/>
              <w:left w:val="single" w:sz="6" w:space="0" w:color="auto"/>
              <w:bottom w:val="single" w:sz="6" w:space="0" w:color="auto"/>
              <w:right w:val="single" w:sz="6" w:space="0" w:color="auto"/>
            </w:tcBorders>
            <w:hideMark/>
          </w:tcPr>
          <w:p w14:paraId="269125AA" w14:textId="6D55CFB8" w:rsidR="00576AD1" w:rsidRPr="00117B26" w:rsidRDefault="00576AD1" w:rsidP="00A5587D">
            <w:pPr>
              <w:ind w:left="57" w:right="129"/>
              <w:textAlignment w:val="baseline"/>
              <w:rPr>
                <w:lang w:eastAsia="lt-LT"/>
              </w:rPr>
            </w:pPr>
            <w:r w:rsidRPr="00117B26">
              <w:rPr>
                <w:lang w:eastAsia="lt-LT"/>
              </w:rPr>
              <w:t>Ne mažiau kaip 48 vnt.</w:t>
            </w:r>
          </w:p>
          <w:p w14:paraId="295EB83C" w14:textId="120A85F2" w:rsidR="00576AD1" w:rsidRPr="00117B26" w:rsidRDefault="00576AD1" w:rsidP="00A5587D">
            <w:pPr>
              <w:ind w:left="57" w:right="129"/>
              <w:textAlignment w:val="baseline"/>
              <w:rPr>
                <w:lang w:eastAsia="lt-LT"/>
              </w:rPr>
            </w:pPr>
          </w:p>
          <w:p w14:paraId="31CEA898" w14:textId="1D2A81A6" w:rsidR="00576AD1" w:rsidRPr="00117B26" w:rsidRDefault="00576AD1" w:rsidP="00A5587D">
            <w:pPr>
              <w:ind w:left="57" w:right="129"/>
              <w:jc w:val="both"/>
              <w:textAlignment w:val="baseline"/>
              <w:rPr>
                <w:lang w:eastAsia="lt-LT"/>
              </w:rPr>
            </w:pPr>
            <w:r w:rsidRPr="00117B26">
              <w:rPr>
                <w:lang w:eastAsia="lt-LT"/>
              </w:rPr>
              <w:t>Kartu su komutatoriumi turi būti pateikta ne mažiau kaip:</w:t>
            </w:r>
          </w:p>
          <w:p w14:paraId="60269E0B" w14:textId="15F12FC8" w:rsidR="00576AD1" w:rsidRPr="00117B26" w:rsidRDefault="00576AD1" w:rsidP="00A5587D">
            <w:pPr>
              <w:ind w:left="57" w:right="129"/>
              <w:jc w:val="both"/>
              <w:textAlignment w:val="baseline"/>
              <w:rPr>
                <w:lang w:eastAsia="lt-LT"/>
              </w:rPr>
            </w:pPr>
            <w:r w:rsidRPr="00117B26">
              <w:rPr>
                <w:lang w:eastAsia="lt-LT"/>
              </w:rPr>
              <w:t xml:space="preserve">4 vnt. 25 </w:t>
            </w:r>
            <w:proofErr w:type="spellStart"/>
            <w:r w:rsidRPr="00117B26">
              <w:rPr>
                <w:lang w:eastAsia="lt-LT"/>
              </w:rPr>
              <w:t>Gbps</w:t>
            </w:r>
            <w:proofErr w:type="spellEnd"/>
            <w:r w:rsidRPr="00117B26">
              <w:rPr>
                <w:lang w:eastAsia="lt-LT"/>
              </w:rPr>
              <w:t xml:space="preserve"> SFP28 SR optinių keitiklių su LC tipo jungtimis, kurie skirti prijungti </w:t>
            </w:r>
            <w:proofErr w:type="spellStart"/>
            <w:r w:rsidRPr="00117B26">
              <w:rPr>
                <w:lang w:eastAsia="lt-LT"/>
              </w:rPr>
              <w:t>daugiamodę</w:t>
            </w:r>
            <w:proofErr w:type="spellEnd"/>
            <w:r w:rsidRPr="00117B26">
              <w:rPr>
                <w:lang w:eastAsia="lt-LT"/>
              </w:rPr>
              <w:t xml:space="preserve"> optinę liniją;</w:t>
            </w:r>
          </w:p>
          <w:p w14:paraId="4489E922" w14:textId="2DE2D939" w:rsidR="00576AD1" w:rsidRPr="00117B26" w:rsidRDefault="00576AD1" w:rsidP="00A5587D">
            <w:pPr>
              <w:ind w:left="57" w:right="129"/>
              <w:jc w:val="both"/>
              <w:textAlignment w:val="baseline"/>
              <w:rPr>
                <w:lang w:eastAsia="lt-LT"/>
              </w:rPr>
            </w:pPr>
            <w:r w:rsidRPr="00117B26">
              <w:rPr>
                <w:lang w:eastAsia="lt-LT"/>
              </w:rPr>
              <w:t xml:space="preserve">4 vnt. 10 </w:t>
            </w:r>
            <w:proofErr w:type="spellStart"/>
            <w:r w:rsidRPr="00117B26">
              <w:rPr>
                <w:lang w:eastAsia="lt-LT"/>
              </w:rPr>
              <w:t>Gbps</w:t>
            </w:r>
            <w:proofErr w:type="spellEnd"/>
            <w:r w:rsidRPr="00117B26">
              <w:rPr>
                <w:lang w:eastAsia="lt-LT"/>
              </w:rPr>
              <w:t xml:space="preserve"> SFP+ SR optinių keitiklių su LC tipo jungtimis, kurie skirti prijungti </w:t>
            </w:r>
            <w:proofErr w:type="spellStart"/>
            <w:r w:rsidRPr="00117B26">
              <w:rPr>
                <w:lang w:eastAsia="lt-LT"/>
              </w:rPr>
              <w:t>daugiamodę</w:t>
            </w:r>
            <w:proofErr w:type="spellEnd"/>
            <w:r w:rsidRPr="00117B26">
              <w:rPr>
                <w:lang w:eastAsia="lt-LT"/>
              </w:rPr>
              <w:t xml:space="preserve"> optinę liniją;</w:t>
            </w:r>
          </w:p>
          <w:p w14:paraId="79C18EB8" w14:textId="39A219C1" w:rsidR="00576AD1" w:rsidRPr="00117B26" w:rsidRDefault="00576AD1" w:rsidP="00A5587D">
            <w:pPr>
              <w:ind w:left="57" w:right="129"/>
              <w:jc w:val="both"/>
              <w:textAlignment w:val="baseline"/>
              <w:rPr>
                <w:lang w:eastAsia="lt-LT"/>
              </w:rPr>
            </w:pPr>
            <w:r w:rsidRPr="00117B26">
              <w:rPr>
                <w:lang w:eastAsia="lt-LT"/>
              </w:rPr>
              <w:t xml:space="preserve">4 vnt. 1 </w:t>
            </w:r>
            <w:proofErr w:type="spellStart"/>
            <w:r w:rsidRPr="00117B26">
              <w:rPr>
                <w:lang w:eastAsia="lt-LT"/>
              </w:rPr>
              <w:t>Gbps</w:t>
            </w:r>
            <w:proofErr w:type="spellEnd"/>
            <w:r w:rsidRPr="00117B26">
              <w:rPr>
                <w:lang w:eastAsia="lt-LT"/>
              </w:rPr>
              <w:t xml:space="preserve"> SFP SX optinių keitiklių su LC tipo jungtimis, kurie skirti prijungti </w:t>
            </w:r>
            <w:proofErr w:type="spellStart"/>
            <w:r w:rsidRPr="00117B26">
              <w:rPr>
                <w:lang w:eastAsia="lt-LT"/>
              </w:rPr>
              <w:t>daugiamodę</w:t>
            </w:r>
            <w:proofErr w:type="spellEnd"/>
            <w:r w:rsidRPr="00117B26">
              <w:rPr>
                <w:lang w:eastAsia="lt-LT"/>
              </w:rPr>
              <w:t xml:space="preserve"> optinę liniją;</w:t>
            </w:r>
          </w:p>
          <w:p w14:paraId="118D3317" w14:textId="1AC2C347" w:rsidR="00576AD1" w:rsidRPr="00117B26" w:rsidRDefault="00576AD1" w:rsidP="00A5587D">
            <w:pPr>
              <w:ind w:left="57" w:right="129"/>
              <w:jc w:val="both"/>
              <w:textAlignment w:val="baseline"/>
              <w:rPr>
                <w:lang w:eastAsia="lt-LT"/>
              </w:rPr>
            </w:pPr>
            <w:r w:rsidRPr="00117B26">
              <w:rPr>
                <w:lang w:eastAsia="lt-LT"/>
              </w:rPr>
              <w:t xml:space="preserve">4 vnt. 1 </w:t>
            </w:r>
            <w:proofErr w:type="spellStart"/>
            <w:r w:rsidRPr="00117B26">
              <w:rPr>
                <w:lang w:eastAsia="lt-LT"/>
              </w:rPr>
              <w:t>Gbps</w:t>
            </w:r>
            <w:proofErr w:type="spellEnd"/>
            <w:r w:rsidRPr="00117B26">
              <w:rPr>
                <w:lang w:eastAsia="lt-LT"/>
              </w:rPr>
              <w:t xml:space="preserve"> SFP keitiklių su RJ45 tipo jungtimis, kurie skirti prijungti varinę liniją. </w:t>
            </w:r>
          </w:p>
          <w:p w14:paraId="70EDB1C6" w14:textId="100EA707" w:rsidR="00576AD1" w:rsidRPr="00117B26" w:rsidRDefault="00576AD1" w:rsidP="00A5587D">
            <w:pPr>
              <w:ind w:left="57" w:right="129"/>
              <w:textAlignment w:val="baseline"/>
              <w:rPr>
                <w:lang w:eastAsia="lt-LT"/>
              </w:rPr>
            </w:pPr>
          </w:p>
          <w:p w14:paraId="69C9F083" w14:textId="3599E501" w:rsidR="00576AD1" w:rsidRPr="00117B26" w:rsidRDefault="00576AD1" w:rsidP="00A5587D">
            <w:pPr>
              <w:ind w:left="57" w:right="129"/>
              <w:jc w:val="both"/>
              <w:textAlignment w:val="baseline"/>
              <w:rPr>
                <w:lang w:eastAsia="lt-LT"/>
              </w:rPr>
            </w:pPr>
            <w:r w:rsidRPr="00117B26">
              <w:rPr>
                <w:lang w:eastAsia="lt-LT"/>
              </w:rPr>
              <w:t>Visi siūlomi optiniai keitikliai turi būti to paties gamintojo kaip ir siūlomas komutatorius.</w:t>
            </w:r>
          </w:p>
        </w:tc>
      </w:tr>
      <w:tr w:rsidR="00576AD1" w:rsidRPr="00117B26" w14:paraId="7CD00193"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257FA1F3" w14:textId="77777777" w:rsidR="00576AD1" w:rsidRPr="00117B26" w:rsidRDefault="00576AD1" w:rsidP="00C22364">
            <w:pPr>
              <w:numPr>
                <w:ilvl w:val="0"/>
                <w:numId w:val="19"/>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2C74B905" w14:textId="77777777" w:rsidR="00576AD1" w:rsidRPr="00117B26" w:rsidRDefault="00576AD1" w:rsidP="00C35C97">
            <w:pPr>
              <w:textAlignment w:val="baseline"/>
              <w:rPr>
                <w:lang w:eastAsia="lt-LT"/>
              </w:rPr>
            </w:pPr>
            <w:r w:rsidRPr="00117B26">
              <w:rPr>
                <w:lang w:eastAsia="lt-LT"/>
              </w:rPr>
              <w:t>40/100G QSFP+/QSFP28 optiniai prievadai  </w:t>
            </w:r>
          </w:p>
        </w:tc>
        <w:tc>
          <w:tcPr>
            <w:tcW w:w="6300" w:type="dxa"/>
            <w:tcBorders>
              <w:top w:val="single" w:sz="6" w:space="0" w:color="auto"/>
              <w:left w:val="single" w:sz="6" w:space="0" w:color="auto"/>
              <w:bottom w:val="single" w:sz="6" w:space="0" w:color="auto"/>
              <w:right w:val="single" w:sz="6" w:space="0" w:color="auto"/>
            </w:tcBorders>
            <w:hideMark/>
          </w:tcPr>
          <w:p w14:paraId="14EACD89" w14:textId="1D946A2A" w:rsidR="00576AD1" w:rsidRPr="00117B26" w:rsidRDefault="00576AD1" w:rsidP="00A5587D">
            <w:pPr>
              <w:ind w:left="57" w:right="129"/>
              <w:textAlignment w:val="baseline"/>
              <w:rPr>
                <w:lang w:eastAsia="lt-LT"/>
              </w:rPr>
            </w:pPr>
            <w:r w:rsidRPr="00117B26">
              <w:rPr>
                <w:lang w:eastAsia="lt-LT"/>
              </w:rPr>
              <w:t>Ne mažiau kaip 6 vnt.</w:t>
            </w:r>
          </w:p>
          <w:p w14:paraId="0EDBB6A5" w14:textId="61B99004" w:rsidR="00576AD1" w:rsidRPr="00117B26" w:rsidRDefault="00576AD1" w:rsidP="00A5587D">
            <w:pPr>
              <w:ind w:left="57" w:right="129"/>
              <w:textAlignment w:val="baseline"/>
              <w:rPr>
                <w:lang w:eastAsia="lt-LT"/>
              </w:rPr>
            </w:pPr>
          </w:p>
          <w:p w14:paraId="1DFAA26C" w14:textId="77777777" w:rsidR="00576AD1" w:rsidRPr="00117B26" w:rsidRDefault="00576AD1" w:rsidP="00B35FAC">
            <w:pPr>
              <w:ind w:left="57" w:right="129"/>
              <w:jc w:val="both"/>
              <w:textAlignment w:val="baseline"/>
              <w:rPr>
                <w:lang w:eastAsia="lt-LT"/>
              </w:rPr>
            </w:pPr>
            <w:r w:rsidRPr="00117B26">
              <w:rPr>
                <w:lang w:eastAsia="lt-LT"/>
              </w:rPr>
              <w:t>Kartu su komutatoriumi turi būti pateikta ne mažiau kaip: </w:t>
            </w:r>
          </w:p>
          <w:p w14:paraId="3335D1D7" w14:textId="1CE5CE2E" w:rsidR="00576AD1" w:rsidRPr="00117B26" w:rsidRDefault="00576AD1" w:rsidP="00B35FAC">
            <w:pPr>
              <w:ind w:left="57" w:right="129"/>
              <w:jc w:val="both"/>
              <w:textAlignment w:val="baseline"/>
              <w:rPr>
                <w:lang w:eastAsia="lt-LT"/>
              </w:rPr>
            </w:pPr>
            <w:r w:rsidRPr="00117B26">
              <w:rPr>
                <w:lang w:eastAsia="lt-LT"/>
              </w:rPr>
              <w:t xml:space="preserve">2 vnt. 40 </w:t>
            </w:r>
            <w:proofErr w:type="spellStart"/>
            <w:r w:rsidRPr="00117B26">
              <w:rPr>
                <w:lang w:eastAsia="lt-LT"/>
              </w:rPr>
              <w:t>Gbps</w:t>
            </w:r>
            <w:proofErr w:type="spellEnd"/>
            <w:r w:rsidRPr="00117B26">
              <w:rPr>
                <w:lang w:eastAsia="lt-LT"/>
              </w:rPr>
              <w:t xml:space="preserve"> QSFP SR4 optinių keitiklių su MPO tipo jungtimis, kurie skirti prijungti </w:t>
            </w:r>
            <w:proofErr w:type="spellStart"/>
            <w:r w:rsidRPr="00117B26">
              <w:rPr>
                <w:lang w:eastAsia="lt-LT"/>
              </w:rPr>
              <w:t>daugiamodę</w:t>
            </w:r>
            <w:proofErr w:type="spellEnd"/>
            <w:r w:rsidRPr="00117B26">
              <w:rPr>
                <w:lang w:eastAsia="lt-LT"/>
              </w:rPr>
              <w:t xml:space="preserve"> optinę liniją;</w:t>
            </w:r>
          </w:p>
          <w:p w14:paraId="32BFFF52" w14:textId="693DAB75" w:rsidR="00576AD1" w:rsidRPr="00117B26" w:rsidRDefault="00576AD1" w:rsidP="00B35FAC">
            <w:pPr>
              <w:ind w:left="57" w:right="129"/>
              <w:jc w:val="both"/>
              <w:textAlignment w:val="baseline"/>
              <w:rPr>
                <w:lang w:eastAsia="lt-LT"/>
              </w:rPr>
            </w:pPr>
            <w:r w:rsidRPr="00117B26">
              <w:rPr>
                <w:lang w:eastAsia="lt-LT"/>
              </w:rPr>
              <w:t xml:space="preserve">2 vnt. 100 </w:t>
            </w:r>
            <w:proofErr w:type="spellStart"/>
            <w:r w:rsidRPr="00117B26">
              <w:rPr>
                <w:lang w:eastAsia="lt-LT"/>
              </w:rPr>
              <w:t>Gbps</w:t>
            </w:r>
            <w:proofErr w:type="spellEnd"/>
            <w:r w:rsidRPr="00117B26">
              <w:rPr>
                <w:lang w:eastAsia="lt-LT"/>
              </w:rPr>
              <w:t xml:space="preserve"> QSFP SR optinių keitiklių su MPO tipo jungtimis, kurie skirti prijungti </w:t>
            </w:r>
            <w:proofErr w:type="spellStart"/>
            <w:r w:rsidRPr="00117B26">
              <w:rPr>
                <w:lang w:eastAsia="lt-LT"/>
              </w:rPr>
              <w:t>daugiamodę</w:t>
            </w:r>
            <w:proofErr w:type="spellEnd"/>
            <w:r w:rsidRPr="00117B26">
              <w:rPr>
                <w:lang w:eastAsia="lt-LT"/>
              </w:rPr>
              <w:t xml:space="preserve"> optinę liniją;</w:t>
            </w:r>
          </w:p>
          <w:p w14:paraId="0AB2BAF1" w14:textId="35BE7A1D" w:rsidR="00576AD1" w:rsidRPr="00117B26" w:rsidRDefault="00576AD1" w:rsidP="00B35FAC">
            <w:pPr>
              <w:ind w:left="57" w:right="129"/>
              <w:jc w:val="both"/>
              <w:textAlignment w:val="baseline"/>
              <w:rPr>
                <w:lang w:eastAsia="lt-LT"/>
              </w:rPr>
            </w:pPr>
            <w:r w:rsidRPr="00117B26">
              <w:rPr>
                <w:lang w:eastAsia="lt-LT"/>
              </w:rPr>
              <w:t xml:space="preserve">1 vnt. 100 </w:t>
            </w:r>
            <w:proofErr w:type="spellStart"/>
            <w:r w:rsidRPr="00117B26">
              <w:rPr>
                <w:lang w:eastAsia="lt-LT"/>
              </w:rPr>
              <w:t>Gbps</w:t>
            </w:r>
            <w:proofErr w:type="spellEnd"/>
            <w:r w:rsidRPr="00117B26">
              <w:rPr>
                <w:lang w:eastAsia="lt-LT"/>
              </w:rPr>
              <w:t xml:space="preserve"> DAC kabelis komutatorių apjungimui, kabelio ilgis ne mažiau kaip 2 m.</w:t>
            </w:r>
          </w:p>
          <w:p w14:paraId="05BA7457" w14:textId="675F8D37" w:rsidR="00576AD1" w:rsidRPr="00117B26" w:rsidRDefault="00576AD1" w:rsidP="00A5587D">
            <w:pPr>
              <w:ind w:left="57" w:right="129"/>
              <w:textAlignment w:val="baseline"/>
              <w:rPr>
                <w:lang w:eastAsia="lt-LT"/>
              </w:rPr>
            </w:pPr>
          </w:p>
          <w:p w14:paraId="5D0DD757" w14:textId="7CA32B58" w:rsidR="00576AD1" w:rsidRPr="00117B26" w:rsidRDefault="00576AD1" w:rsidP="00B35FAC">
            <w:pPr>
              <w:ind w:left="57" w:right="129"/>
              <w:jc w:val="both"/>
              <w:textAlignment w:val="baseline"/>
              <w:rPr>
                <w:lang w:eastAsia="lt-LT"/>
              </w:rPr>
            </w:pPr>
            <w:r w:rsidRPr="00117B26">
              <w:rPr>
                <w:lang w:eastAsia="lt-LT"/>
              </w:rPr>
              <w:t>Visi siūlomi optiniai keitikliai ir DAC kabeliai turi būti to paties gamintojo kaip ir siūlomas komutatorius.</w:t>
            </w:r>
          </w:p>
        </w:tc>
      </w:tr>
      <w:tr w:rsidR="00576AD1" w:rsidRPr="00117B26" w14:paraId="46C67478"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52D94EBA" w14:textId="77777777" w:rsidR="00576AD1" w:rsidRPr="00117B26" w:rsidRDefault="00576AD1" w:rsidP="00C22364">
            <w:pPr>
              <w:numPr>
                <w:ilvl w:val="0"/>
                <w:numId w:val="20"/>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75AE05D1" w14:textId="1AC2C967" w:rsidR="00576AD1" w:rsidRPr="00117B26" w:rsidRDefault="00576AD1" w:rsidP="00C35C97">
            <w:pPr>
              <w:textAlignment w:val="baseline"/>
              <w:rPr>
                <w:lang w:eastAsia="lt-LT"/>
              </w:rPr>
            </w:pPr>
            <w:r w:rsidRPr="00117B26">
              <w:rPr>
                <w:lang w:eastAsia="lt-LT"/>
              </w:rPr>
              <w:t>Valdymo prievadai</w:t>
            </w:r>
          </w:p>
        </w:tc>
        <w:tc>
          <w:tcPr>
            <w:tcW w:w="6300" w:type="dxa"/>
            <w:tcBorders>
              <w:top w:val="single" w:sz="6" w:space="0" w:color="auto"/>
              <w:left w:val="single" w:sz="6" w:space="0" w:color="auto"/>
              <w:bottom w:val="single" w:sz="6" w:space="0" w:color="auto"/>
              <w:right w:val="single" w:sz="6" w:space="0" w:color="auto"/>
            </w:tcBorders>
            <w:hideMark/>
          </w:tcPr>
          <w:p w14:paraId="3022115F" w14:textId="6E689894" w:rsidR="00576AD1" w:rsidRPr="00117B26" w:rsidRDefault="00576AD1" w:rsidP="00B35FAC">
            <w:pPr>
              <w:ind w:left="57" w:right="129"/>
              <w:jc w:val="both"/>
              <w:textAlignment w:val="baseline"/>
              <w:rPr>
                <w:lang w:eastAsia="lt-LT"/>
              </w:rPr>
            </w:pPr>
            <w:r w:rsidRPr="00117B26">
              <w:rPr>
                <w:lang w:eastAsia="lt-LT"/>
              </w:rPr>
              <w:t>Serijinis konsolės prievadas</w:t>
            </w:r>
          </w:p>
          <w:p w14:paraId="26013976" w14:textId="3DB25BA1" w:rsidR="00576AD1" w:rsidRPr="00117B26" w:rsidRDefault="00576AD1" w:rsidP="00A5587D">
            <w:pPr>
              <w:ind w:left="57" w:right="129"/>
              <w:textAlignment w:val="baseline"/>
              <w:rPr>
                <w:lang w:eastAsia="lt-LT"/>
              </w:rPr>
            </w:pPr>
            <w:r w:rsidRPr="00117B26">
              <w:rPr>
                <w:lang w:eastAsia="lt-LT"/>
              </w:rPr>
              <w:t>(RJ-45);</w:t>
            </w:r>
          </w:p>
          <w:p w14:paraId="18063671" w14:textId="77777777" w:rsidR="00576AD1" w:rsidRPr="00117B26" w:rsidRDefault="00576AD1" w:rsidP="00A5587D">
            <w:pPr>
              <w:ind w:left="57" w:right="129"/>
              <w:textAlignment w:val="baseline"/>
              <w:rPr>
                <w:lang w:eastAsia="lt-LT"/>
              </w:rPr>
            </w:pPr>
            <w:r w:rsidRPr="00117B26">
              <w:rPr>
                <w:lang w:eastAsia="lt-LT"/>
              </w:rPr>
              <w:t xml:space="preserve">10/100/1000 </w:t>
            </w:r>
            <w:proofErr w:type="spellStart"/>
            <w:r w:rsidRPr="00117B26">
              <w:rPr>
                <w:lang w:eastAsia="lt-LT"/>
              </w:rPr>
              <w:t>BaseT</w:t>
            </w:r>
            <w:proofErr w:type="spellEnd"/>
            <w:r w:rsidRPr="00117B26">
              <w:rPr>
                <w:lang w:eastAsia="lt-LT"/>
              </w:rPr>
              <w:t xml:space="preserve"> </w:t>
            </w:r>
            <w:proofErr w:type="spellStart"/>
            <w:r w:rsidRPr="00117B26">
              <w:rPr>
                <w:lang w:eastAsia="lt-LT"/>
              </w:rPr>
              <w:t>Ethernet</w:t>
            </w:r>
            <w:proofErr w:type="spellEnd"/>
            <w:r w:rsidRPr="00117B26">
              <w:rPr>
                <w:lang w:eastAsia="lt-LT"/>
              </w:rPr>
              <w:t xml:space="preserve"> valdymo prievadas (RJ-45 </w:t>
            </w:r>
            <w:proofErr w:type="spellStart"/>
            <w:r w:rsidRPr="00117B26">
              <w:rPr>
                <w:lang w:eastAsia="lt-LT"/>
              </w:rPr>
              <w:t>Out</w:t>
            </w:r>
            <w:proofErr w:type="spellEnd"/>
            <w:r w:rsidRPr="00117B26">
              <w:rPr>
                <w:lang w:eastAsia="lt-LT"/>
              </w:rPr>
              <w:t xml:space="preserve"> </w:t>
            </w:r>
            <w:proofErr w:type="spellStart"/>
            <w:r w:rsidRPr="00117B26">
              <w:rPr>
                <w:lang w:eastAsia="lt-LT"/>
              </w:rPr>
              <w:t>Of</w:t>
            </w:r>
            <w:proofErr w:type="spellEnd"/>
            <w:r w:rsidRPr="00117B26">
              <w:rPr>
                <w:lang w:eastAsia="lt-LT"/>
              </w:rPr>
              <w:t xml:space="preserve"> </w:t>
            </w:r>
            <w:proofErr w:type="spellStart"/>
            <w:r w:rsidRPr="00117B26">
              <w:rPr>
                <w:lang w:eastAsia="lt-LT"/>
              </w:rPr>
              <w:t>Band</w:t>
            </w:r>
            <w:proofErr w:type="spellEnd"/>
            <w:r w:rsidRPr="00117B26">
              <w:rPr>
                <w:lang w:eastAsia="lt-LT"/>
              </w:rPr>
              <w:t>).</w:t>
            </w:r>
          </w:p>
          <w:p w14:paraId="416346F8" w14:textId="77777777" w:rsidR="00576AD1" w:rsidRPr="00117B26" w:rsidRDefault="00576AD1" w:rsidP="00A5587D">
            <w:pPr>
              <w:ind w:left="57" w:right="129"/>
              <w:textAlignment w:val="baseline"/>
              <w:rPr>
                <w:lang w:eastAsia="lt-LT"/>
              </w:rPr>
            </w:pPr>
          </w:p>
        </w:tc>
      </w:tr>
      <w:tr w:rsidR="00576AD1" w:rsidRPr="00117B26" w14:paraId="71C238DD"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466EE7AD" w14:textId="77777777" w:rsidR="00576AD1" w:rsidRPr="00117B26" w:rsidRDefault="00576AD1" w:rsidP="00C22364">
            <w:pPr>
              <w:numPr>
                <w:ilvl w:val="0"/>
                <w:numId w:val="21"/>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27BAA7A6" w14:textId="3CDE275A" w:rsidR="00576AD1" w:rsidRPr="00117B26" w:rsidRDefault="00576AD1" w:rsidP="00C35C97">
            <w:pPr>
              <w:textAlignment w:val="baseline"/>
              <w:rPr>
                <w:lang w:eastAsia="lt-LT"/>
              </w:rPr>
            </w:pPr>
            <w:r w:rsidRPr="00117B26">
              <w:rPr>
                <w:lang w:eastAsia="lt-LT"/>
              </w:rPr>
              <w:t>Paketų buferio dydis</w:t>
            </w:r>
          </w:p>
        </w:tc>
        <w:tc>
          <w:tcPr>
            <w:tcW w:w="6300" w:type="dxa"/>
            <w:tcBorders>
              <w:top w:val="single" w:sz="6" w:space="0" w:color="auto"/>
              <w:left w:val="single" w:sz="6" w:space="0" w:color="auto"/>
              <w:bottom w:val="single" w:sz="6" w:space="0" w:color="auto"/>
              <w:right w:val="single" w:sz="6" w:space="0" w:color="auto"/>
            </w:tcBorders>
            <w:hideMark/>
          </w:tcPr>
          <w:p w14:paraId="3EBE4FF0" w14:textId="31988D86" w:rsidR="00576AD1" w:rsidRPr="00117B26" w:rsidRDefault="00576AD1" w:rsidP="00A5587D">
            <w:pPr>
              <w:ind w:left="57" w:right="129"/>
              <w:textAlignment w:val="baseline"/>
              <w:rPr>
                <w:lang w:eastAsia="lt-LT"/>
              </w:rPr>
            </w:pPr>
            <w:r w:rsidRPr="00117B26">
              <w:rPr>
                <w:lang w:eastAsia="lt-LT"/>
              </w:rPr>
              <w:t>Ne mažesnis kaip 40 MB</w:t>
            </w:r>
          </w:p>
        </w:tc>
      </w:tr>
      <w:tr w:rsidR="00576AD1" w:rsidRPr="00117B26" w14:paraId="493D0B68"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430C73F1" w14:textId="77777777" w:rsidR="00576AD1" w:rsidRPr="00117B26" w:rsidRDefault="00576AD1" w:rsidP="00C22364">
            <w:pPr>
              <w:numPr>
                <w:ilvl w:val="0"/>
                <w:numId w:val="22"/>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4FC8AF8E" w14:textId="447A21C0" w:rsidR="00576AD1" w:rsidRPr="00117B26" w:rsidRDefault="00576AD1" w:rsidP="00C35C97">
            <w:pPr>
              <w:textAlignment w:val="baseline"/>
              <w:rPr>
                <w:lang w:eastAsia="lt-LT"/>
              </w:rPr>
            </w:pPr>
            <w:r w:rsidRPr="00117B26">
              <w:rPr>
                <w:lang w:eastAsia="lt-LT"/>
              </w:rPr>
              <w:t>Komutavimo pajėgumas</w:t>
            </w:r>
          </w:p>
        </w:tc>
        <w:tc>
          <w:tcPr>
            <w:tcW w:w="6300" w:type="dxa"/>
            <w:tcBorders>
              <w:top w:val="single" w:sz="6" w:space="0" w:color="auto"/>
              <w:left w:val="single" w:sz="6" w:space="0" w:color="auto"/>
              <w:bottom w:val="single" w:sz="6" w:space="0" w:color="auto"/>
              <w:right w:val="single" w:sz="6" w:space="0" w:color="auto"/>
            </w:tcBorders>
            <w:hideMark/>
          </w:tcPr>
          <w:p w14:paraId="6103AD9B" w14:textId="1C6D94F3" w:rsidR="00576AD1" w:rsidRPr="00117B26" w:rsidRDefault="00576AD1" w:rsidP="00A5587D">
            <w:pPr>
              <w:ind w:left="57" w:right="129"/>
              <w:textAlignment w:val="baseline"/>
              <w:rPr>
                <w:lang w:eastAsia="lt-LT"/>
              </w:rPr>
            </w:pPr>
            <w:r w:rsidRPr="00117B26">
              <w:rPr>
                <w:lang w:eastAsia="lt-LT"/>
              </w:rPr>
              <w:t xml:space="preserve">Ne mažiau kaip 3,6 </w:t>
            </w:r>
            <w:proofErr w:type="spellStart"/>
            <w:r w:rsidRPr="00117B26">
              <w:rPr>
                <w:lang w:eastAsia="lt-LT"/>
              </w:rPr>
              <w:t>Tbps</w:t>
            </w:r>
            <w:proofErr w:type="spellEnd"/>
          </w:p>
        </w:tc>
      </w:tr>
      <w:tr w:rsidR="00576AD1" w:rsidRPr="00117B26" w14:paraId="70DC054A"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45EB6747" w14:textId="77777777" w:rsidR="00576AD1" w:rsidRPr="00117B26" w:rsidRDefault="00576AD1" w:rsidP="00C22364">
            <w:pPr>
              <w:numPr>
                <w:ilvl w:val="0"/>
                <w:numId w:val="23"/>
              </w:numPr>
              <w:suppressAutoHyphens w:val="0"/>
              <w:ind w:left="0" w:firstLine="0"/>
              <w:jc w:val="center"/>
              <w:textAlignment w:val="baseline"/>
              <w:rPr>
                <w:sz w:val="22"/>
                <w:szCs w:val="22"/>
                <w:lang w:eastAsia="lt-LT"/>
              </w:rPr>
            </w:pPr>
            <w:r w:rsidRPr="00117B26">
              <w:rPr>
                <w:sz w:val="22"/>
                <w:szCs w:val="22"/>
                <w:lang w:eastAsia="lt-LT"/>
              </w:rPr>
              <w:lastRenderedPageBreak/>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72E5E81B" w14:textId="32F7EBB8" w:rsidR="00576AD1" w:rsidRPr="00117B26" w:rsidRDefault="00576AD1" w:rsidP="00C35C97">
            <w:pPr>
              <w:textAlignment w:val="baseline"/>
              <w:rPr>
                <w:lang w:eastAsia="lt-LT"/>
              </w:rPr>
            </w:pPr>
            <w:r w:rsidRPr="00117B26">
              <w:rPr>
                <w:lang w:eastAsia="lt-LT"/>
              </w:rPr>
              <w:t>Paketų siuntimo našumas</w:t>
            </w:r>
          </w:p>
        </w:tc>
        <w:tc>
          <w:tcPr>
            <w:tcW w:w="6300" w:type="dxa"/>
            <w:tcBorders>
              <w:top w:val="single" w:sz="6" w:space="0" w:color="auto"/>
              <w:left w:val="single" w:sz="6" w:space="0" w:color="auto"/>
              <w:bottom w:val="single" w:sz="6" w:space="0" w:color="auto"/>
              <w:right w:val="single" w:sz="6" w:space="0" w:color="auto"/>
            </w:tcBorders>
            <w:hideMark/>
          </w:tcPr>
          <w:p w14:paraId="7906416D" w14:textId="6C1AC995" w:rsidR="00576AD1" w:rsidRPr="00117B26" w:rsidRDefault="00576AD1" w:rsidP="00A5587D">
            <w:pPr>
              <w:ind w:left="57" w:right="129"/>
              <w:textAlignment w:val="baseline"/>
              <w:rPr>
                <w:lang w:eastAsia="lt-LT"/>
              </w:rPr>
            </w:pPr>
            <w:r w:rsidRPr="00117B26">
              <w:rPr>
                <w:lang w:eastAsia="lt-LT"/>
              </w:rPr>
              <w:t xml:space="preserve">Ne mažiau kaip 1,2 </w:t>
            </w:r>
            <w:proofErr w:type="spellStart"/>
            <w:r w:rsidRPr="00117B26">
              <w:rPr>
                <w:lang w:eastAsia="lt-LT"/>
              </w:rPr>
              <w:t>Bpps</w:t>
            </w:r>
            <w:proofErr w:type="spellEnd"/>
          </w:p>
        </w:tc>
      </w:tr>
      <w:tr w:rsidR="00576AD1" w:rsidRPr="00117B26" w14:paraId="23072218"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43C3CF23" w14:textId="77777777" w:rsidR="00576AD1" w:rsidRPr="00117B26" w:rsidRDefault="00576AD1" w:rsidP="00C22364">
            <w:pPr>
              <w:numPr>
                <w:ilvl w:val="0"/>
                <w:numId w:val="24"/>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49EE3E84" w14:textId="5AB44DDE" w:rsidR="00576AD1" w:rsidRPr="00117B26" w:rsidRDefault="00576AD1" w:rsidP="00C35C97">
            <w:pPr>
              <w:textAlignment w:val="baseline"/>
              <w:rPr>
                <w:lang w:eastAsia="lt-LT"/>
              </w:rPr>
            </w:pPr>
            <w:r w:rsidRPr="00117B26">
              <w:rPr>
                <w:lang w:eastAsia="lt-LT"/>
              </w:rPr>
              <w:t>MAC adresų lentelės dydis</w:t>
            </w:r>
          </w:p>
        </w:tc>
        <w:tc>
          <w:tcPr>
            <w:tcW w:w="6300" w:type="dxa"/>
            <w:tcBorders>
              <w:top w:val="single" w:sz="6" w:space="0" w:color="auto"/>
              <w:left w:val="single" w:sz="6" w:space="0" w:color="auto"/>
              <w:bottom w:val="single" w:sz="6" w:space="0" w:color="auto"/>
              <w:right w:val="single" w:sz="6" w:space="0" w:color="auto"/>
            </w:tcBorders>
            <w:hideMark/>
          </w:tcPr>
          <w:p w14:paraId="53E12EC2" w14:textId="521C177D" w:rsidR="00576AD1" w:rsidRPr="00117B26" w:rsidRDefault="00576AD1" w:rsidP="00A5587D">
            <w:pPr>
              <w:ind w:left="57" w:right="129"/>
              <w:textAlignment w:val="baseline"/>
              <w:rPr>
                <w:lang w:eastAsia="lt-LT"/>
              </w:rPr>
            </w:pPr>
            <w:r w:rsidRPr="00117B26">
              <w:rPr>
                <w:lang w:eastAsia="lt-LT"/>
              </w:rPr>
              <w:t>Ne mažiau 512000 įrašų</w:t>
            </w:r>
          </w:p>
        </w:tc>
      </w:tr>
      <w:tr w:rsidR="00576AD1" w:rsidRPr="00117B26" w14:paraId="6700D58C"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63B3BD6C" w14:textId="77777777" w:rsidR="00576AD1" w:rsidRPr="004002A3" w:rsidRDefault="00576AD1" w:rsidP="00C22364">
            <w:pPr>
              <w:numPr>
                <w:ilvl w:val="0"/>
                <w:numId w:val="25"/>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0176C140" w14:textId="1ABDE816" w:rsidR="00576AD1" w:rsidRPr="00117B26" w:rsidRDefault="00576AD1" w:rsidP="00C35C97">
            <w:pPr>
              <w:textAlignment w:val="baseline"/>
              <w:rPr>
                <w:lang w:eastAsia="lt-LT"/>
              </w:rPr>
            </w:pPr>
            <w:r w:rsidRPr="00117B26">
              <w:rPr>
                <w:lang w:eastAsia="lt-LT"/>
              </w:rPr>
              <w:t>Maršrutų lentelės dydis</w:t>
            </w:r>
          </w:p>
        </w:tc>
        <w:tc>
          <w:tcPr>
            <w:tcW w:w="6300" w:type="dxa"/>
            <w:tcBorders>
              <w:top w:val="single" w:sz="6" w:space="0" w:color="auto"/>
              <w:left w:val="single" w:sz="6" w:space="0" w:color="auto"/>
              <w:bottom w:val="single" w:sz="6" w:space="0" w:color="auto"/>
              <w:right w:val="single" w:sz="6" w:space="0" w:color="auto"/>
            </w:tcBorders>
            <w:hideMark/>
          </w:tcPr>
          <w:p w14:paraId="43E06A59" w14:textId="027D4706" w:rsidR="00576AD1" w:rsidRPr="00117B26" w:rsidRDefault="00576AD1" w:rsidP="00A5587D">
            <w:pPr>
              <w:ind w:left="57" w:right="129"/>
              <w:textAlignment w:val="baseline"/>
              <w:rPr>
                <w:lang w:eastAsia="lt-LT"/>
              </w:rPr>
            </w:pPr>
            <w:r w:rsidRPr="00117B26">
              <w:rPr>
                <w:lang w:eastAsia="lt-LT"/>
              </w:rPr>
              <w:t>Ne mažiau kaip 850000 įrašų</w:t>
            </w:r>
          </w:p>
        </w:tc>
      </w:tr>
      <w:tr w:rsidR="00576AD1" w:rsidRPr="00117B26" w14:paraId="5A9DB6A8"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260D558B" w14:textId="77777777" w:rsidR="00576AD1" w:rsidRPr="004002A3" w:rsidRDefault="00576AD1" w:rsidP="00C22364">
            <w:pPr>
              <w:numPr>
                <w:ilvl w:val="0"/>
                <w:numId w:val="26"/>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68978EBC" w14:textId="1B1A590B" w:rsidR="00576AD1" w:rsidRPr="00117B26" w:rsidRDefault="00576AD1" w:rsidP="00C35C97">
            <w:pPr>
              <w:textAlignment w:val="baseline"/>
              <w:rPr>
                <w:lang w:eastAsia="lt-LT"/>
              </w:rPr>
            </w:pPr>
            <w:proofErr w:type="spellStart"/>
            <w:r w:rsidRPr="00117B26">
              <w:rPr>
                <w:lang w:eastAsia="lt-LT"/>
              </w:rPr>
              <w:t>Multicast</w:t>
            </w:r>
            <w:proofErr w:type="spellEnd"/>
            <w:r w:rsidRPr="00117B26">
              <w:rPr>
                <w:lang w:eastAsia="lt-LT"/>
              </w:rPr>
              <w:t xml:space="preserve"> maršrutų lentelės dydis</w:t>
            </w:r>
          </w:p>
        </w:tc>
        <w:tc>
          <w:tcPr>
            <w:tcW w:w="6300" w:type="dxa"/>
            <w:tcBorders>
              <w:top w:val="single" w:sz="6" w:space="0" w:color="auto"/>
              <w:left w:val="single" w:sz="6" w:space="0" w:color="auto"/>
              <w:bottom w:val="single" w:sz="6" w:space="0" w:color="auto"/>
              <w:right w:val="single" w:sz="6" w:space="0" w:color="auto"/>
            </w:tcBorders>
            <w:hideMark/>
          </w:tcPr>
          <w:p w14:paraId="194BA8F4" w14:textId="5CD6C6C0" w:rsidR="00576AD1" w:rsidRPr="00117B26" w:rsidRDefault="00576AD1" w:rsidP="00A5587D">
            <w:pPr>
              <w:ind w:left="57" w:right="129"/>
              <w:textAlignment w:val="baseline"/>
              <w:rPr>
                <w:lang w:eastAsia="lt-LT"/>
              </w:rPr>
            </w:pPr>
            <w:r w:rsidRPr="00117B26">
              <w:rPr>
                <w:lang w:eastAsia="lt-LT"/>
              </w:rPr>
              <w:t>Ne mažiau kaip 128000 įrašų</w:t>
            </w:r>
          </w:p>
        </w:tc>
      </w:tr>
      <w:tr w:rsidR="00576AD1" w:rsidRPr="00117B26" w14:paraId="6EDAFEC7"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6F7532F4" w14:textId="77777777" w:rsidR="00576AD1" w:rsidRPr="004002A3" w:rsidRDefault="00576AD1" w:rsidP="00C22364">
            <w:pPr>
              <w:numPr>
                <w:ilvl w:val="0"/>
                <w:numId w:val="27"/>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7E30B85E" w14:textId="570A5BC0" w:rsidR="00576AD1" w:rsidRPr="00117B26" w:rsidRDefault="00576AD1" w:rsidP="00C35C97">
            <w:pPr>
              <w:textAlignment w:val="baseline"/>
              <w:rPr>
                <w:lang w:eastAsia="lt-LT"/>
              </w:rPr>
            </w:pPr>
            <w:r w:rsidRPr="00117B26">
              <w:rPr>
                <w:lang w:eastAsia="lt-LT"/>
              </w:rPr>
              <w:t>IP adresų transliavimo lentelės dydis</w:t>
            </w:r>
          </w:p>
        </w:tc>
        <w:tc>
          <w:tcPr>
            <w:tcW w:w="6300" w:type="dxa"/>
            <w:tcBorders>
              <w:top w:val="single" w:sz="6" w:space="0" w:color="auto"/>
              <w:left w:val="single" w:sz="6" w:space="0" w:color="auto"/>
              <w:bottom w:val="single" w:sz="6" w:space="0" w:color="auto"/>
              <w:right w:val="single" w:sz="6" w:space="0" w:color="auto"/>
            </w:tcBorders>
            <w:hideMark/>
          </w:tcPr>
          <w:p w14:paraId="2E1DE68F" w14:textId="436EAA18" w:rsidR="00576AD1" w:rsidRPr="00117B26" w:rsidRDefault="00576AD1" w:rsidP="00A5587D">
            <w:pPr>
              <w:ind w:left="57" w:right="129"/>
              <w:textAlignment w:val="baseline"/>
              <w:rPr>
                <w:lang w:eastAsia="lt-LT"/>
              </w:rPr>
            </w:pPr>
            <w:r w:rsidRPr="00117B26">
              <w:rPr>
                <w:lang w:eastAsia="lt-LT"/>
              </w:rPr>
              <w:t>Ne mažiau kaip 1000 NAT įrašų</w:t>
            </w:r>
          </w:p>
        </w:tc>
      </w:tr>
      <w:tr w:rsidR="00576AD1" w:rsidRPr="00117B26" w14:paraId="75F55124"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626D0829" w14:textId="77777777" w:rsidR="00576AD1" w:rsidRPr="004002A3" w:rsidRDefault="00576AD1" w:rsidP="00C22364">
            <w:pPr>
              <w:numPr>
                <w:ilvl w:val="0"/>
                <w:numId w:val="28"/>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0BDEEE14" w14:textId="5BC94AFE" w:rsidR="00576AD1" w:rsidRPr="00117B26" w:rsidRDefault="00576AD1" w:rsidP="00C35C97">
            <w:pPr>
              <w:textAlignment w:val="baseline"/>
              <w:rPr>
                <w:lang w:eastAsia="lt-LT"/>
              </w:rPr>
            </w:pPr>
            <w:r w:rsidRPr="00117B26">
              <w:rPr>
                <w:lang w:eastAsia="lt-LT"/>
              </w:rPr>
              <w:t>Flash tipo atminties dydis</w:t>
            </w:r>
          </w:p>
        </w:tc>
        <w:tc>
          <w:tcPr>
            <w:tcW w:w="6300" w:type="dxa"/>
            <w:tcBorders>
              <w:top w:val="single" w:sz="6" w:space="0" w:color="auto"/>
              <w:left w:val="single" w:sz="6" w:space="0" w:color="auto"/>
              <w:bottom w:val="single" w:sz="6" w:space="0" w:color="auto"/>
              <w:right w:val="single" w:sz="6" w:space="0" w:color="auto"/>
            </w:tcBorders>
            <w:hideMark/>
          </w:tcPr>
          <w:p w14:paraId="02603F4D" w14:textId="544ED062" w:rsidR="00576AD1" w:rsidRPr="00117B26" w:rsidRDefault="00576AD1" w:rsidP="00A5587D">
            <w:pPr>
              <w:ind w:left="57" w:right="129"/>
              <w:textAlignment w:val="baseline"/>
              <w:rPr>
                <w:lang w:eastAsia="lt-LT"/>
              </w:rPr>
            </w:pPr>
            <w:r w:rsidRPr="00117B26">
              <w:rPr>
                <w:lang w:eastAsia="lt-LT"/>
              </w:rPr>
              <w:t>Ne mažesnė kaip 128 GB</w:t>
            </w:r>
          </w:p>
        </w:tc>
      </w:tr>
      <w:tr w:rsidR="00576AD1" w:rsidRPr="00117B26" w14:paraId="32D20136"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5F36DB58" w14:textId="77777777" w:rsidR="00576AD1" w:rsidRPr="004002A3" w:rsidRDefault="00576AD1" w:rsidP="00C22364">
            <w:pPr>
              <w:numPr>
                <w:ilvl w:val="0"/>
                <w:numId w:val="29"/>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5689B62E" w14:textId="1CB4CC6A" w:rsidR="00576AD1" w:rsidRPr="00117B26" w:rsidRDefault="00576AD1" w:rsidP="00C35C97">
            <w:pPr>
              <w:textAlignment w:val="baseline"/>
              <w:rPr>
                <w:lang w:eastAsia="lt-LT"/>
              </w:rPr>
            </w:pPr>
            <w:r w:rsidRPr="00117B26">
              <w:rPr>
                <w:lang w:eastAsia="lt-LT"/>
              </w:rPr>
              <w:t>DRAM tipo atminties dydis</w:t>
            </w:r>
          </w:p>
        </w:tc>
        <w:tc>
          <w:tcPr>
            <w:tcW w:w="6300" w:type="dxa"/>
            <w:tcBorders>
              <w:top w:val="single" w:sz="6" w:space="0" w:color="auto"/>
              <w:left w:val="single" w:sz="6" w:space="0" w:color="auto"/>
              <w:bottom w:val="single" w:sz="6" w:space="0" w:color="auto"/>
              <w:right w:val="single" w:sz="6" w:space="0" w:color="auto"/>
            </w:tcBorders>
            <w:hideMark/>
          </w:tcPr>
          <w:p w14:paraId="7C1EDC2C" w14:textId="5F12BBDF" w:rsidR="00576AD1" w:rsidRPr="00117B26" w:rsidRDefault="00576AD1" w:rsidP="00A5587D">
            <w:pPr>
              <w:ind w:left="57" w:right="129"/>
              <w:textAlignment w:val="baseline"/>
              <w:rPr>
                <w:lang w:eastAsia="lt-LT"/>
              </w:rPr>
            </w:pPr>
            <w:r w:rsidRPr="00117B26">
              <w:rPr>
                <w:lang w:eastAsia="lt-LT"/>
              </w:rPr>
              <w:t>Ne mažesnė kaip 16 GB.</w:t>
            </w:r>
          </w:p>
          <w:p w14:paraId="46F17F8B" w14:textId="6CBE5125" w:rsidR="00576AD1" w:rsidRPr="00117B26" w:rsidRDefault="00576AD1" w:rsidP="00A5587D">
            <w:pPr>
              <w:ind w:left="57" w:right="129"/>
              <w:textAlignment w:val="baseline"/>
              <w:rPr>
                <w:lang w:eastAsia="lt-LT"/>
              </w:rPr>
            </w:pPr>
            <w:r w:rsidRPr="00117B26">
              <w:rPr>
                <w:lang w:eastAsia="lt-LT"/>
              </w:rPr>
              <w:t>Galimybė padidinti iki 32 GB.</w:t>
            </w:r>
          </w:p>
        </w:tc>
      </w:tr>
      <w:tr w:rsidR="00576AD1" w:rsidRPr="00117B26" w14:paraId="48D3B444"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3D854DDB" w14:textId="77777777" w:rsidR="00576AD1" w:rsidRPr="004002A3" w:rsidRDefault="00576AD1" w:rsidP="00C22364">
            <w:pPr>
              <w:numPr>
                <w:ilvl w:val="0"/>
                <w:numId w:val="30"/>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3E08B136" w14:textId="5C3BF14D" w:rsidR="00576AD1" w:rsidRPr="00117B26" w:rsidRDefault="00576AD1" w:rsidP="00C35C97">
            <w:pPr>
              <w:textAlignment w:val="baseline"/>
              <w:rPr>
                <w:lang w:eastAsia="lt-LT"/>
              </w:rPr>
            </w:pPr>
            <w:r w:rsidRPr="00117B26">
              <w:rPr>
                <w:lang w:eastAsia="lt-LT"/>
              </w:rPr>
              <w:t>Virtualių tinklų identifikatorių skaičius</w:t>
            </w:r>
          </w:p>
        </w:tc>
        <w:tc>
          <w:tcPr>
            <w:tcW w:w="6300" w:type="dxa"/>
            <w:tcBorders>
              <w:top w:val="single" w:sz="6" w:space="0" w:color="auto"/>
              <w:left w:val="single" w:sz="6" w:space="0" w:color="auto"/>
              <w:bottom w:val="single" w:sz="6" w:space="0" w:color="auto"/>
              <w:right w:val="single" w:sz="6" w:space="0" w:color="auto"/>
            </w:tcBorders>
            <w:hideMark/>
          </w:tcPr>
          <w:p w14:paraId="6E83389C" w14:textId="02A4F05E" w:rsidR="00576AD1" w:rsidRPr="00117B26" w:rsidRDefault="00576AD1" w:rsidP="00A5587D">
            <w:pPr>
              <w:ind w:left="57" w:right="129"/>
              <w:textAlignment w:val="baseline"/>
              <w:rPr>
                <w:lang w:eastAsia="lt-LT"/>
              </w:rPr>
            </w:pPr>
            <w:r w:rsidRPr="00117B26">
              <w:rPr>
                <w:lang w:eastAsia="lt-LT"/>
              </w:rPr>
              <w:t>Ne mažiau kaip 4000</w:t>
            </w:r>
          </w:p>
        </w:tc>
      </w:tr>
      <w:tr w:rsidR="00576AD1" w:rsidRPr="00117B26" w14:paraId="71FA21E4"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7CB76C11" w14:textId="77777777" w:rsidR="00576AD1" w:rsidRPr="004002A3" w:rsidRDefault="00576AD1" w:rsidP="00C22364">
            <w:pPr>
              <w:numPr>
                <w:ilvl w:val="0"/>
                <w:numId w:val="31"/>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23B9C070" w14:textId="54A8B4D8" w:rsidR="00576AD1" w:rsidRPr="00117B26" w:rsidRDefault="00576AD1" w:rsidP="00C35C97">
            <w:pPr>
              <w:textAlignment w:val="baseline"/>
              <w:rPr>
                <w:lang w:eastAsia="lt-LT"/>
              </w:rPr>
            </w:pPr>
            <w:r w:rsidRPr="00117B26">
              <w:rPr>
                <w:lang w:eastAsia="lt-LT"/>
              </w:rPr>
              <w:t>Virtualių maršruto parinkimo lentelių skaičius</w:t>
            </w:r>
          </w:p>
        </w:tc>
        <w:tc>
          <w:tcPr>
            <w:tcW w:w="6300" w:type="dxa"/>
            <w:tcBorders>
              <w:top w:val="single" w:sz="6" w:space="0" w:color="auto"/>
              <w:left w:val="single" w:sz="6" w:space="0" w:color="auto"/>
              <w:bottom w:val="single" w:sz="6" w:space="0" w:color="auto"/>
              <w:right w:val="single" w:sz="6" w:space="0" w:color="auto"/>
            </w:tcBorders>
            <w:hideMark/>
          </w:tcPr>
          <w:p w14:paraId="281850B2" w14:textId="672EA570" w:rsidR="00576AD1" w:rsidRPr="00117B26" w:rsidRDefault="00576AD1" w:rsidP="00A5587D">
            <w:pPr>
              <w:ind w:left="57" w:right="129"/>
              <w:textAlignment w:val="baseline"/>
              <w:rPr>
                <w:lang w:eastAsia="lt-LT"/>
              </w:rPr>
            </w:pPr>
            <w:r w:rsidRPr="00117B26">
              <w:rPr>
                <w:lang w:eastAsia="lt-LT"/>
              </w:rPr>
              <w:t>Ne mažiau kaip 15000 VRF vienu metu</w:t>
            </w:r>
          </w:p>
        </w:tc>
      </w:tr>
      <w:tr w:rsidR="00576AD1" w:rsidRPr="00117B26" w14:paraId="120B2272" w14:textId="77777777" w:rsidTr="00576AD1">
        <w:trPr>
          <w:trHeight w:val="675"/>
        </w:trPr>
        <w:tc>
          <w:tcPr>
            <w:tcW w:w="701" w:type="dxa"/>
            <w:tcBorders>
              <w:top w:val="single" w:sz="6" w:space="0" w:color="auto"/>
              <w:left w:val="single" w:sz="6" w:space="0" w:color="auto"/>
              <w:bottom w:val="single" w:sz="6" w:space="0" w:color="auto"/>
              <w:right w:val="single" w:sz="6" w:space="0" w:color="auto"/>
            </w:tcBorders>
            <w:vAlign w:val="center"/>
            <w:hideMark/>
          </w:tcPr>
          <w:p w14:paraId="23F30FFB" w14:textId="77777777" w:rsidR="00576AD1" w:rsidRPr="004002A3" w:rsidRDefault="00576AD1" w:rsidP="00C22364">
            <w:pPr>
              <w:numPr>
                <w:ilvl w:val="0"/>
                <w:numId w:val="32"/>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3EB8D63E" w14:textId="038DA896" w:rsidR="00576AD1" w:rsidRPr="00117B26" w:rsidRDefault="00576AD1" w:rsidP="00C35C97">
            <w:pPr>
              <w:textAlignment w:val="baseline"/>
              <w:rPr>
                <w:lang w:eastAsia="lt-LT"/>
              </w:rPr>
            </w:pPr>
            <w:proofErr w:type="spellStart"/>
            <w:r w:rsidRPr="00117B26">
              <w:rPr>
                <w:lang w:eastAsia="lt-LT"/>
              </w:rPr>
              <w:t>Maršrutizavimo</w:t>
            </w:r>
            <w:proofErr w:type="spellEnd"/>
            <w:r w:rsidRPr="00117B26">
              <w:rPr>
                <w:lang w:eastAsia="lt-LT"/>
              </w:rPr>
              <w:t xml:space="preserve"> protokolų palaikymas</w:t>
            </w:r>
          </w:p>
        </w:tc>
        <w:tc>
          <w:tcPr>
            <w:tcW w:w="6300" w:type="dxa"/>
            <w:tcBorders>
              <w:top w:val="single" w:sz="6" w:space="0" w:color="auto"/>
              <w:left w:val="single" w:sz="6" w:space="0" w:color="auto"/>
              <w:bottom w:val="single" w:sz="6" w:space="0" w:color="auto"/>
              <w:right w:val="single" w:sz="6" w:space="0" w:color="auto"/>
            </w:tcBorders>
            <w:hideMark/>
          </w:tcPr>
          <w:p w14:paraId="53FFDBFE" w14:textId="6C892F5F" w:rsidR="00576AD1" w:rsidRPr="00117B26" w:rsidRDefault="00576AD1" w:rsidP="00A5587D">
            <w:pPr>
              <w:ind w:left="57" w:right="129"/>
              <w:textAlignment w:val="baseline"/>
              <w:rPr>
                <w:lang w:eastAsia="lt-LT"/>
              </w:rPr>
            </w:pPr>
            <w:r w:rsidRPr="00117B26">
              <w:rPr>
                <w:lang w:eastAsia="lt-LT"/>
              </w:rPr>
              <w:t>Turi būti palaikomi šie protokolai:</w:t>
            </w:r>
          </w:p>
          <w:p w14:paraId="19A78674" w14:textId="65EB4825" w:rsidR="00576AD1" w:rsidRPr="00117B26" w:rsidRDefault="00576AD1" w:rsidP="00B35FAC">
            <w:pPr>
              <w:numPr>
                <w:ilvl w:val="0"/>
                <w:numId w:val="5"/>
              </w:numPr>
              <w:suppressAutoHyphens w:val="0"/>
              <w:ind w:left="57" w:right="129" w:firstLine="0"/>
              <w:textAlignment w:val="baseline"/>
              <w:rPr>
                <w:lang w:eastAsia="lt-LT"/>
              </w:rPr>
            </w:pPr>
            <w:r w:rsidRPr="00117B26">
              <w:rPr>
                <w:lang w:eastAsia="lt-LT"/>
              </w:rPr>
              <w:t xml:space="preserve">IPv4 statinis </w:t>
            </w:r>
            <w:proofErr w:type="spellStart"/>
            <w:r w:rsidRPr="00117B26">
              <w:rPr>
                <w:lang w:eastAsia="lt-LT"/>
              </w:rPr>
              <w:t>maršrutizavimas</w:t>
            </w:r>
            <w:proofErr w:type="spellEnd"/>
            <w:r w:rsidRPr="00117B26">
              <w:rPr>
                <w:lang w:eastAsia="lt-LT"/>
              </w:rPr>
              <w:t>;</w:t>
            </w:r>
          </w:p>
          <w:p w14:paraId="4ADDC830" w14:textId="0E3B9E5E" w:rsidR="00576AD1" w:rsidRPr="00117B26" w:rsidRDefault="00576AD1" w:rsidP="00A5587D">
            <w:pPr>
              <w:numPr>
                <w:ilvl w:val="0"/>
                <w:numId w:val="5"/>
              </w:numPr>
              <w:suppressAutoHyphens w:val="0"/>
              <w:ind w:left="57" w:right="129" w:firstLine="0"/>
              <w:textAlignment w:val="baseline"/>
              <w:rPr>
                <w:lang w:eastAsia="lt-LT"/>
              </w:rPr>
            </w:pPr>
            <w:r w:rsidRPr="00117B26">
              <w:rPr>
                <w:lang w:eastAsia="lt-LT"/>
              </w:rPr>
              <w:t>RIPv2;</w:t>
            </w:r>
          </w:p>
          <w:p w14:paraId="3955AE2F" w14:textId="20373758" w:rsidR="00576AD1" w:rsidRPr="00117B26" w:rsidRDefault="00576AD1" w:rsidP="00A5587D">
            <w:pPr>
              <w:numPr>
                <w:ilvl w:val="0"/>
                <w:numId w:val="5"/>
              </w:numPr>
              <w:suppressAutoHyphens w:val="0"/>
              <w:ind w:left="57" w:right="129" w:firstLine="0"/>
              <w:textAlignment w:val="baseline"/>
              <w:rPr>
                <w:lang w:eastAsia="lt-LT"/>
              </w:rPr>
            </w:pPr>
            <w:r w:rsidRPr="00117B26">
              <w:rPr>
                <w:lang w:eastAsia="lt-LT"/>
              </w:rPr>
              <w:t>VXLAN BGP EVPN;</w:t>
            </w:r>
          </w:p>
          <w:p w14:paraId="27080543" w14:textId="0152F17B" w:rsidR="00576AD1" w:rsidRPr="00117B26" w:rsidRDefault="00576AD1" w:rsidP="00A5587D">
            <w:pPr>
              <w:numPr>
                <w:ilvl w:val="0"/>
                <w:numId w:val="5"/>
              </w:numPr>
              <w:suppressAutoHyphens w:val="0"/>
              <w:ind w:left="57" w:right="129" w:firstLine="0"/>
              <w:textAlignment w:val="baseline"/>
              <w:rPr>
                <w:lang w:eastAsia="lt-LT"/>
              </w:rPr>
            </w:pPr>
            <w:r w:rsidRPr="00117B26">
              <w:rPr>
                <w:lang w:eastAsia="lt-LT"/>
              </w:rPr>
              <w:t>OSPFv2;</w:t>
            </w:r>
          </w:p>
          <w:p w14:paraId="79BE9A0D" w14:textId="6606AC3C" w:rsidR="00576AD1" w:rsidRPr="00117B26" w:rsidRDefault="00576AD1" w:rsidP="00A5587D">
            <w:pPr>
              <w:numPr>
                <w:ilvl w:val="0"/>
                <w:numId w:val="5"/>
              </w:numPr>
              <w:suppressAutoHyphens w:val="0"/>
              <w:ind w:left="57" w:right="129" w:firstLine="0"/>
              <w:textAlignment w:val="baseline"/>
              <w:rPr>
                <w:lang w:eastAsia="lt-LT"/>
              </w:rPr>
            </w:pPr>
            <w:r w:rsidRPr="00117B26">
              <w:rPr>
                <w:lang w:eastAsia="lt-LT"/>
              </w:rPr>
              <w:t>OSPFv3;</w:t>
            </w:r>
          </w:p>
          <w:p w14:paraId="2028E633" w14:textId="290A6E9D" w:rsidR="00576AD1" w:rsidRPr="00117B26" w:rsidRDefault="00576AD1" w:rsidP="00A5587D">
            <w:pPr>
              <w:numPr>
                <w:ilvl w:val="0"/>
                <w:numId w:val="5"/>
              </w:numPr>
              <w:suppressAutoHyphens w:val="0"/>
              <w:ind w:left="57" w:right="129" w:firstLine="0"/>
              <w:textAlignment w:val="baseline"/>
              <w:rPr>
                <w:lang w:eastAsia="lt-LT"/>
              </w:rPr>
            </w:pPr>
            <w:r w:rsidRPr="00117B26">
              <w:rPr>
                <w:lang w:eastAsia="lt-LT"/>
              </w:rPr>
              <w:t>IS-ISv4;</w:t>
            </w:r>
          </w:p>
          <w:p w14:paraId="5C140792" w14:textId="590943B4" w:rsidR="00576AD1" w:rsidRPr="00117B26" w:rsidRDefault="00576AD1" w:rsidP="00A5587D">
            <w:pPr>
              <w:numPr>
                <w:ilvl w:val="0"/>
                <w:numId w:val="5"/>
              </w:numPr>
              <w:suppressAutoHyphens w:val="0"/>
              <w:ind w:left="57" w:right="129" w:firstLine="0"/>
              <w:textAlignment w:val="baseline"/>
              <w:rPr>
                <w:lang w:eastAsia="lt-LT"/>
              </w:rPr>
            </w:pPr>
            <w:r w:rsidRPr="00117B26">
              <w:rPr>
                <w:lang w:eastAsia="lt-LT"/>
              </w:rPr>
              <w:t>BGPv4;</w:t>
            </w:r>
          </w:p>
          <w:p w14:paraId="07734C1A" w14:textId="5377480D" w:rsidR="00576AD1" w:rsidRPr="00117B26" w:rsidRDefault="00576AD1" w:rsidP="00A5587D">
            <w:pPr>
              <w:numPr>
                <w:ilvl w:val="0"/>
                <w:numId w:val="5"/>
              </w:numPr>
              <w:suppressAutoHyphens w:val="0"/>
              <w:ind w:left="57" w:right="129" w:firstLine="0"/>
              <w:textAlignment w:val="baseline"/>
              <w:rPr>
                <w:lang w:eastAsia="lt-LT"/>
              </w:rPr>
            </w:pPr>
            <w:r w:rsidRPr="00117B26">
              <w:rPr>
                <w:lang w:eastAsia="lt-LT"/>
              </w:rPr>
              <w:t>PIM SM;</w:t>
            </w:r>
          </w:p>
          <w:p w14:paraId="6D3B2FAC" w14:textId="2213F7A3" w:rsidR="00576AD1" w:rsidRPr="00117B26" w:rsidRDefault="00576AD1" w:rsidP="00A5587D">
            <w:pPr>
              <w:numPr>
                <w:ilvl w:val="0"/>
                <w:numId w:val="5"/>
              </w:numPr>
              <w:suppressAutoHyphens w:val="0"/>
              <w:ind w:left="57" w:right="129" w:firstLine="0"/>
              <w:textAlignment w:val="baseline"/>
              <w:rPr>
                <w:lang w:eastAsia="lt-LT"/>
              </w:rPr>
            </w:pPr>
            <w:r w:rsidRPr="00117B26">
              <w:rPr>
                <w:lang w:eastAsia="lt-LT"/>
              </w:rPr>
              <w:t>PIM SSM;</w:t>
            </w:r>
          </w:p>
          <w:p w14:paraId="12A0DC76" w14:textId="730FE4AE" w:rsidR="00576AD1" w:rsidRPr="00117B26" w:rsidRDefault="00576AD1" w:rsidP="00A5587D">
            <w:pPr>
              <w:numPr>
                <w:ilvl w:val="0"/>
                <w:numId w:val="5"/>
              </w:numPr>
              <w:suppressAutoHyphens w:val="0"/>
              <w:ind w:left="57" w:right="129" w:firstLine="0"/>
              <w:textAlignment w:val="baseline"/>
              <w:rPr>
                <w:lang w:eastAsia="lt-LT"/>
              </w:rPr>
            </w:pPr>
            <w:r w:rsidRPr="00117B26">
              <w:rPr>
                <w:lang w:eastAsia="lt-LT"/>
              </w:rPr>
              <w:t xml:space="preserve">PIM </w:t>
            </w:r>
            <w:proofErr w:type="spellStart"/>
            <w:r w:rsidRPr="00117B26">
              <w:rPr>
                <w:lang w:eastAsia="lt-LT"/>
              </w:rPr>
              <w:t>Bidir</w:t>
            </w:r>
            <w:proofErr w:type="spellEnd"/>
            <w:r w:rsidRPr="00117B26">
              <w:rPr>
                <w:lang w:eastAsia="lt-LT"/>
              </w:rPr>
              <w:t>;</w:t>
            </w:r>
          </w:p>
          <w:p w14:paraId="403661D3" w14:textId="43C4D774" w:rsidR="00576AD1" w:rsidRPr="00117B26" w:rsidRDefault="00576AD1" w:rsidP="00A5587D">
            <w:pPr>
              <w:numPr>
                <w:ilvl w:val="0"/>
                <w:numId w:val="5"/>
              </w:numPr>
              <w:suppressAutoHyphens w:val="0"/>
              <w:ind w:left="57" w:right="129" w:firstLine="0"/>
              <w:textAlignment w:val="baseline"/>
              <w:rPr>
                <w:lang w:eastAsia="lt-LT"/>
              </w:rPr>
            </w:pPr>
            <w:r w:rsidRPr="00117B26">
              <w:rPr>
                <w:lang w:eastAsia="lt-LT"/>
              </w:rPr>
              <w:t>MSDP;</w:t>
            </w:r>
          </w:p>
          <w:p w14:paraId="0153B605" w14:textId="718A5AE0" w:rsidR="00576AD1" w:rsidRPr="00117B26" w:rsidRDefault="00576AD1" w:rsidP="00A5587D">
            <w:pPr>
              <w:numPr>
                <w:ilvl w:val="0"/>
                <w:numId w:val="5"/>
              </w:numPr>
              <w:suppressAutoHyphens w:val="0"/>
              <w:ind w:left="57" w:right="129" w:firstLine="0"/>
              <w:textAlignment w:val="baseline"/>
              <w:rPr>
                <w:lang w:eastAsia="lt-LT"/>
              </w:rPr>
            </w:pPr>
            <w:r w:rsidRPr="00117B26">
              <w:rPr>
                <w:lang w:eastAsia="lt-LT"/>
              </w:rPr>
              <w:t>PBR (</w:t>
            </w:r>
            <w:proofErr w:type="spellStart"/>
            <w:r w:rsidRPr="00117B26">
              <w:rPr>
                <w:lang w:eastAsia="lt-LT"/>
              </w:rPr>
              <w:t>Policy</w:t>
            </w:r>
            <w:proofErr w:type="spellEnd"/>
            <w:r w:rsidRPr="00117B26">
              <w:rPr>
                <w:lang w:eastAsia="lt-LT"/>
              </w:rPr>
              <w:t xml:space="preserve"> </w:t>
            </w:r>
            <w:proofErr w:type="spellStart"/>
            <w:r w:rsidRPr="00117B26">
              <w:rPr>
                <w:lang w:eastAsia="lt-LT"/>
              </w:rPr>
              <w:t>Based</w:t>
            </w:r>
            <w:proofErr w:type="spellEnd"/>
            <w:r w:rsidRPr="00117B26">
              <w:rPr>
                <w:lang w:eastAsia="lt-LT"/>
              </w:rPr>
              <w:t xml:space="preserve"> </w:t>
            </w:r>
            <w:proofErr w:type="spellStart"/>
            <w:r w:rsidRPr="00117B26">
              <w:rPr>
                <w:lang w:eastAsia="lt-LT"/>
              </w:rPr>
              <w:t>Routing</w:t>
            </w:r>
            <w:proofErr w:type="spellEnd"/>
            <w:r w:rsidRPr="00117B26">
              <w:rPr>
                <w:lang w:eastAsia="lt-LT"/>
              </w:rPr>
              <w:t>);</w:t>
            </w:r>
          </w:p>
          <w:p w14:paraId="037A938B" w14:textId="63CD2621" w:rsidR="00576AD1" w:rsidRPr="00117B26" w:rsidRDefault="00576AD1" w:rsidP="00A5587D">
            <w:pPr>
              <w:numPr>
                <w:ilvl w:val="0"/>
                <w:numId w:val="5"/>
              </w:numPr>
              <w:suppressAutoHyphens w:val="0"/>
              <w:ind w:left="57" w:right="129" w:firstLine="0"/>
              <w:textAlignment w:val="baseline"/>
              <w:rPr>
                <w:lang w:eastAsia="lt-LT"/>
              </w:rPr>
            </w:pPr>
            <w:proofErr w:type="spellStart"/>
            <w:r w:rsidRPr="00117B26">
              <w:rPr>
                <w:lang w:eastAsia="lt-LT"/>
              </w:rPr>
              <w:t>Enhanced</w:t>
            </w:r>
            <w:proofErr w:type="spellEnd"/>
            <w:r w:rsidRPr="00117B26">
              <w:rPr>
                <w:lang w:eastAsia="lt-LT"/>
              </w:rPr>
              <w:t xml:space="preserve"> PBR;</w:t>
            </w:r>
          </w:p>
          <w:p w14:paraId="107AF80B" w14:textId="503CA969" w:rsidR="00576AD1" w:rsidRPr="00117B26" w:rsidRDefault="00576AD1" w:rsidP="00A5587D">
            <w:pPr>
              <w:numPr>
                <w:ilvl w:val="0"/>
                <w:numId w:val="5"/>
              </w:numPr>
              <w:suppressAutoHyphens w:val="0"/>
              <w:ind w:left="57" w:right="129" w:firstLine="0"/>
              <w:textAlignment w:val="baseline"/>
              <w:rPr>
                <w:lang w:eastAsia="lt-LT"/>
              </w:rPr>
            </w:pPr>
            <w:r w:rsidRPr="00117B26">
              <w:rPr>
                <w:lang w:eastAsia="lt-LT"/>
              </w:rPr>
              <w:t>MPLS;</w:t>
            </w:r>
          </w:p>
          <w:p w14:paraId="588A73FA" w14:textId="423C10CA" w:rsidR="00576AD1" w:rsidRPr="00117B26" w:rsidRDefault="00576AD1" w:rsidP="00A5587D">
            <w:pPr>
              <w:numPr>
                <w:ilvl w:val="0"/>
                <w:numId w:val="5"/>
              </w:numPr>
              <w:suppressAutoHyphens w:val="0"/>
              <w:ind w:left="57" w:right="129" w:firstLine="0"/>
              <w:textAlignment w:val="baseline"/>
              <w:rPr>
                <w:lang w:eastAsia="lt-LT"/>
              </w:rPr>
            </w:pPr>
            <w:r w:rsidRPr="00117B26">
              <w:rPr>
                <w:lang w:eastAsia="lt-LT"/>
              </w:rPr>
              <w:t>MPLS L3 VPN;</w:t>
            </w:r>
          </w:p>
          <w:p w14:paraId="52901E4F" w14:textId="77777777" w:rsidR="00576AD1" w:rsidRPr="00117B26" w:rsidRDefault="00576AD1" w:rsidP="00A5587D">
            <w:pPr>
              <w:numPr>
                <w:ilvl w:val="0"/>
                <w:numId w:val="5"/>
              </w:numPr>
              <w:suppressAutoHyphens w:val="0"/>
              <w:ind w:left="57" w:right="129" w:firstLine="0"/>
              <w:textAlignment w:val="baseline"/>
              <w:rPr>
                <w:lang w:eastAsia="lt-LT"/>
              </w:rPr>
            </w:pPr>
            <w:r w:rsidRPr="00117B26">
              <w:rPr>
                <w:lang w:eastAsia="lt-LT"/>
              </w:rPr>
              <w:t xml:space="preserve">VXLAN EVPN </w:t>
            </w:r>
            <w:proofErr w:type="spellStart"/>
            <w:r w:rsidRPr="00117B26">
              <w:rPr>
                <w:lang w:eastAsia="lt-LT"/>
              </w:rPr>
              <w:t>Multisite</w:t>
            </w:r>
            <w:proofErr w:type="spellEnd"/>
            <w:r w:rsidRPr="00117B26">
              <w:rPr>
                <w:lang w:eastAsia="lt-LT"/>
              </w:rPr>
              <w:t>.</w:t>
            </w:r>
          </w:p>
          <w:p w14:paraId="7DE79C9B" w14:textId="155CE196" w:rsidR="00576AD1" w:rsidRPr="00117B26" w:rsidRDefault="00576AD1" w:rsidP="00A5587D">
            <w:pPr>
              <w:ind w:left="57" w:right="129"/>
              <w:textAlignment w:val="baseline"/>
              <w:rPr>
                <w:lang w:eastAsia="lt-LT"/>
              </w:rPr>
            </w:pPr>
          </w:p>
        </w:tc>
      </w:tr>
      <w:tr w:rsidR="00576AD1" w:rsidRPr="00117B26" w14:paraId="5F12B511"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50353C97" w14:textId="77777777" w:rsidR="00576AD1" w:rsidRPr="00117B26" w:rsidRDefault="00576AD1" w:rsidP="00C22364">
            <w:pPr>
              <w:numPr>
                <w:ilvl w:val="0"/>
                <w:numId w:val="33"/>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25624A25" w14:textId="30F84444" w:rsidR="00576AD1" w:rsidRPr="00117B26" w:rsidRDefault="00576AD1" w:rsidP="00C35C97">
            <w:pPr>
              <w:textAlignment w:val="baseline"/>
              <w:rPr>
                <w:lang w:eastAsia="lt-LT"/>
              </w:rPr>
            </w:pPr>
            <w:r w:rsidRPr="00117B26">
              <w:rPr>
                <w:lang w:eastAsia="lt-LT"/>
              </w:rPr>
              <w:t>Aukštą patikimumą užtikrinančių protokolų ir funkcionalumų palaikymas</w:t>
            </w:r>
          </w:p>
        </w:tc>
        <w:tc>
          <w:tcPr>
            <w:tcW w:w="6300" w:type="dxa"/>
            <w:tcBorders>
              <w:top w:val="single" w:sz="6" w:space="0" w:color="auto"/>
              <w:left w:val="single" w:sz="6" w:space="0" w:color="auto"/>
              <w:bottom w:val="single" w:sz="6" w:space="0" w:color="auto"/>
              <w:right w:val="single" w:sz="6" w:space="0" w:color="auto"/>
            </w:tcBorders>
            <w:hideMark/>
          </w:tcPr>
          <w:p w14:paraId="46C32663" w14:textId="3F5FB9E6" w:rsidR="00576AD1" w:rsidRPr="00117B26" w:rsidRDefault="00576AD1" w:rsidP="00A5587D">
            <w:pPr>
              <w:ind w:left="57" w:right="129"/>
              <w:textAlignment w:val="baseline"/>
              <w:rPr>
                <w:lang w:eastAsia="lt-LT"/>
              </w:rPr>
            </w:pPr>
            <w:r w:rsidRPr="00117B26">
              <w:rPr>
                <w:lang w:eastAsia="lt-LT"/>
              </w:rPr>
              <w:t>Turi būti palaikomi šie protokolai:</w:t>
            </w:r>
          </w:p>
          <w:p w14:paraId="47A47F9A" w14:textId="566B742F" w:rsidR="00576AD1" w:rsidRPr="00117B26" w:rsidRDefault="00576AD1" w:rsidP="00A5587D">
            <w:pPr>
              <w:numPr>
                <w:ilvl w:val="0"/>
                <w:numId w:val="6"/>
              </w:numPr>
              <w:suppressAutoHyphens w:val="0"/>
              <w:ind w:left="57" w:right="129" w:firstLine="0"/>
              <w:textAlignment w:val="baseline"/>
              <w:rPr>
                <w:lang w:eastAsia="lt-LT"/>
              </w:rPr>
            </w:pPr>
            <w:r w:rsidRPr="00117B26">
              <w:rPr>
                <w:lang w:eastAsia="lt-LT"/>
              </w:rPr>
              <w:t>VRRPv3;</w:t>
            </w:r>
          </w:p>
          <w:p w14:paraId="0CC01668" w14:textId="735521C9" w:rsidR="00576AD1" w:rsidRPr="00117B26" w:rsidRDefault="00576AD1" w:rsidP="00A5587D">
            <w:pPr>
              <w:ind w:left="57" w:right="129"/>
              <w:textAlignment w:val="baseline"/>
              <w:rPr>
                <w:lang w:eastAsia="lt-LT"/>
              </w:rPr>
            </w:pPr>
            <w:r w:rsidRPr="00117B26">
              <w:rPr>
                <w:lang w:eastAsia="lt-LT"/>
              </w:rPr>
              <w:t>Turi būti palaikomos šios funkcijos:</w:t>
            </w:r>
          </w:p>
          <w:p w14:paraId="402856FE" w14:textId="23FE1FBF" w:rsidR="00576AD1" w:rsidRPr="00117B26" w:rsidRDefault="00576AD1" w:rsidP="00A5587D">
            <w:pPr>
              <w:numPr>
                <w:ilvl w:val="0"/>
                <w:numId w:val="7"/>
              </w:numPr>
              <w:suppressAutoHyphens w:val="0"/>
              <w:ind w:left="57" w:right="129" w:firstLine="0"/>
              <w:textAlignment w:val="baseline"/>
              <w:rPr>
                <w:lang w:eastAsia="lt-LT"/>
              </w:rPr>
            </w:pPr>
            <w:r w:rsidRPr="00117B26">
              <w:rPr>
                <w:lang w:eastAsia="lt-LT"/>
              </w:rPr>
              <w:t>ISSU arba lygiavertis;</w:t>
            </w:r>
          </w:p>
          <w:p w14:paraId="669E257D" w14:textId="1DA8FB3C" w:rsidR="00576AD1" w:rsidRPr="00117B26" w:rsidRDefault="00576AD1" w:rsidP="00A5587D">
            <w:pPr>
              <w:ind w:left="57" w:right="129"/>
              <w:textAlignment w:val="baseline"/>
              <w:rPr>
                <w:color w:val="000000"/>
                <w:lang w:eastAsia="lt-LT"/>
              </w:rPr>
            </w:pPr>
            <w:proofErr w:type="spellStart"/>
            <w:r w:rsidRPr="00117B26">
              <w:rPr>
                <w:color w:val="000000"/>
                <w:sz w:val="23"/>
                <w:szCs w:val="23"/>
                <w:lang w:eastAsia="lt-LT"/>
              </w:rPr>
              <w:t>Maršrutizavimo</w:t>
            </w:r>
            <w:proofErr w:type="spellEnd"/>
            <w:r w:rsidRPr="00117B26">
              <w:rPr>
                <w:color w:val="000000"/>
                <w:sz w:val="23"/>
                <w:szCs w:val="23"/>
                <w:lang w:eastAsia="lt-LT"/>
              </w:rPr>
              <w:t xml:space="preserve"> protokolai (pvz. BGP ir IS-IS) turi gebėti išsaugoti ne mažiau kaip 50 vienodo atstumo kelių (angl. ECMP).</w:t>
            </w:r>
          </w:p>
          <w:p w14:paraId="5C1116BB" w14:textId="76BADE06" w:rsidR="00576AD1" w:rsidRPr="00117B26" w:rsidRDefault="00576AD1" w:rsidP="00A5587D">
            <w:pPr>
              <w:ind w:left="57" w:right="129"/>
              <w:textAlignment w:val="baseline"/>
              <w:rPr>
                <w:lang w:eastAsia="lt-LT"/>
              </w:rPr>
            </w:pPr>
          </w:p>
        </w:tc>
      </w:tr>
      <w:tr w:rsidR="00576AD1" w:rsidRPr="00117B26" w14:paraId="780275A0"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6BB94775" w14:textId="77777777" w:rsidR="00576AD1" w:rsidRPr="00117B26" w:rsidRDefault="00576AD1" w:rsidP="00C22364">
            <w:pPr>
              <w:numPr>
                <w:ilvl w:val="0"/>
                <w:numId w:val="34"/>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3DF73E21" w14:textId="79E472FA" w:rsidR="00576AD1" w:rsidRPr="00117B26" w:rsidRDefault="00576AD1" w:rsidP="00C35C97">
            <w:pPr>
              <w:textAlignment w:val="baseline"/>
              <w:rPr>
                <w:lang w:eastAsia="lt-LT"/>
              </w:rPr>
            </w:pPr>
            <w:r w:rsidRPr="00117B26">
              <w:rPr>
                <w:lang w:eastAsia="lt-LT"/>
              </w:rPr>
              <w:t>MLAG palaikymas</w:t>
            </w:r>
          </w:p>
        </w:tc>
        <w:tc>
          <w:tcPr>
            <w:tcW w:w="6300" w:type="dxa"/>
            <w:tcBorders>
              <w:top w:val="single" w:sz="6" w:space="0" w:color="auto"/>
              <w:left w:val="single" w:sz="6" w:space="0" w:color="auto"/>
              <w:bottom w:val="single" w:sz="6" w:space="0" w:color="auto"/>
              <w:right w:val="single" w:sz="6" w:space="0" w:color="auto"/>
            </w:tcBorders>
            <w:hideMark/>
          </w:tcPr>
          <w:p w14:paraId="51173DBF" w14:textId="4C1BE91D" w:rsidR="00576AD1" w:rsidRPr="00117B26" w:rsidRDefault="00576AD1" w:rsidP="00A5587D">
            <w:pPr>
              <w:ind w:left="57" w:right="129"/>
              <w:textAlignment w:val="baseline"/>
              <w:rPr>
                <w:lang w:eastAsia="lt-LT"/>
              </w:rPr>
            </w:pPr>
            <w:r w:rsidRPr="00117B26">
              <w:rPr>
                <w:lang w:eastAsia="lt-LT"/>
              </w:rPr>
              <w:t>Turi būti MLAG funkcionalumas</w:t>
            </w:r>
          </w:p>
        </w:tc>
      </w:tr>
      <w:tr w:rsidR="00576AD1" w:rsidRPr="00117B26" w14:paraId="0F981F58"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11677E67" w14:textId="77777777" w:rsidR="00576AD1" w:rsidRPr="00117B26" w:rsidRDefault="00576AD1" w:rsidP="00C22364">
            <w:pPr>
              <w:numPr>
                <w:ilvl w:val="0"/>
                <w:numId w:val="35"/>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4A68F1E3" w14:textId="77777777" w:rsidR="00576AD1" w:rsidRPr="00117B26" w:rsidRDefault="00576AD1" w:rsidP="00C35C97">
            <w:pPr>
              <w:textAlignment w:val="baseline"/>
              <w:rPr>
                <w:lang w:eastAsia="lt-LT"/>
              </w:rPr>
            </w:pPr>
            <w:r w:rsidRPr="00117B26">
              <w:rPr>
                <w:lang w:eastAsia="lt-LT"/>
              </w:rPr>
              <w:t>Saugumo funkcijos </w:t>
            </w:r>
          </w:p>
        </w:tc>
        <w:tc>
          <w:tcPr>
            <w:tcW w:w="6300" w:type="dxa"/>
            <w:tcBorders>
              <w:top w:val="single" w:sz="6" w:space="0" w:color="auto"/>
              <w:left w:val="single" w:sz="6" w:space="0" w:color="auto"/>
              <w:bottom w:val="single" w:sz="6" w:space="0" w:color="auto"/>
              <w:right w:val="single" w:sz="6" w:space="0" w:color="auto"/>
            </w:tcBorders>
            <w:hideMark/>
          </w:tcPr>
          <w:p w14:paraId="37145B58" w14:textId="65CAE6F5" w:rsidR="00576AD1" w:rsidRPr="00117B26" w:rsidRDefault="00576AD1" w:rsidP="00A5587D">
            <w:pPr>
              <w:ind w:left="57" w:right="129"/>
              <w:textAlignment w:val="baseline"/>
              <w:rPr>
                <w:lang w:eastAsia="lt-LT"/>
              </w:rPr>
            </w:pPr>
            <w:r w:rsidRPr="00117B26">
              <w:rPr>
                <w:lang w:eastAsia="lt-LT"/>
              </w:rPr>
              <w:t>Turi būti palaikomi šie saugumo protokolai ir funkcijos standartai:</w:t>
            </w:r>
          </w:p>
          <w:p w14:paraId="23011C8E" w14:textId="340B34A6" w:rsidR="00576AD1" w:rsidRPr="00117B26" w:rsidRDefault="00576AD1" w:rsidP="00A5587D">
            <w:pPr>
              <w:numPr>
                <w:ilvl w:val="0"/>
                <w:numId w:val="8"/>
              </w:numPr>
              <w:suppressAutoHyphens w:val="0"/>
              <w:ind w:left="57" w:right="129" w:firstLine="0"/>
              <w:textAlignment w:val="baseline"/>
              <w:rPr>
                <w:lang w:eastAsia="lt-LT"/>
              </w:rPr>
            </w:pPr>
            <w:r w:rsidRPr="00117B26">
              <w:rPr>
                <w:lang w:eastAsia="lt-LT"/>
              </w:rPr>
              <w:t>IEEE 802.1X;</w:t>
            </w:r>
          </w:p>
          <w:p w14:paraId="7CB14867" w14:textId="2CEF9082" w:rsidR="00576AD1" w:rsidRPr="00117B26" w:rsidRDefault="00576AD1" w:rsidP="00A5587D">
            <w:pPr>
              <w:numPr>
                <w:ilvl w:val="0"/>
                <w:numId w:val="8"/>
              </w:numPr>
              <w:suppressAutoHyphens w:val="0"/>
              <w:ind w:left="57" w:right="129" w:firstLine="0"/>
              <w:textAlignment w:val="baseline"/>
              <w:rPr>
                <w:lang w:eastAsia="lt-LT"/>
              </w:rPr>
            </w:pPr>
            <w:r w:rsidRPr="00117B26">
              <w:rPr>
                <w:lang w:eastAsia="lt-LT"/>
              </w:rPr>
              <w:t>MAC autentifikacija (MAB);</w:t>
            </w:r>
          </w:p>
          <w:p w14:paraId="383388EF" w14:textId="7D879AA6" w:rsidR="00576AD1" w:rsidRPr="00117B26" w:rsidRDefault="00576AD1" w:rsidP="00A5587D">
            <w:pPr>
              <w:numPr>
                <w:ilvl w:val="0"/>
                <w:numId w:val="8"/>
              </w:numPr>
              <w:suppressAutoHyphens w:val="0"/>
              <w:ind w:left="57" w:right="129" w:firstLine="0"/>
              <w:textAlignment w:val="baseline"/>
              <w:rPr>
                <w:lang w:eastAsia="lt-LT"/>
              </w:rPr>
            </w:pPr>
            <w:r w:rsidRPr="00117B26">
              <w:rPr>
                <w:lang w:eastAsia="lt-LT"/>
              </w:rPr>
              <w:t xml:space="preserve">Port </w:t>
            </w:r>
            <w:proofErr w:type="spellStart"/>
            <w:r w:rsidRPr="00117B26">
              <w:rPr>
                <w:lang w:eastAsia="lt-LT"/>
              </w:rPr>
              <w:t>Security</w:t>
            </w:r>
            <w:proofErr w:type="spellEnd"/>
            <w:r w:rsidRPr="00117B26">
              <w:rPr>
                <w:lang w:eastAsia="lt-LT"/>
              </w:rPr>
              <w:t>;</w:t>
            </w:r>
          </w:p>
          <w:p w14:paraId="2C1919DC" w14:textId="5644C0D3" w:rsidR="00576AD1" w:rsidRPr="00117B26" w:rsidRDefault="00576AD1" w:rsidP="00A5587D">
            <w:pPr>
              <w:numPr>
                <w:ilvl w:val="0"/>
                <w:numId w:val="8"/>
              </w:numPr>
              <w:suppressAutoHyphens w:val="0"/>
              <w:ind w:left="57" w:right="129" w:firstLine="0"/>
              <w:textAlignment w:val="baseline"/>
              <w:rPr>
                <w:lang w:eastAsia="lt-LT"/>
              </w:rPr>
            </w:pPr>
            <w:r w:rsidRPr="00117B26">
              <w:rPr>
                <w:lang w:eastAsia="lt-LT"/>
              </w:rPr>
              <w:t xml:space="preserve">RFC 5176 </w:t>
            </w:r>
            <w:proofErr w:type="spellStart"/>
            <w:r w:rsidRPr="00117B26">
              <w:rPr>
                <w:lang w:eastAsia="lt-LT"/>
              </w:rPr>
              <w:t>CoA</w:t>
            </w:r>
            <w:proofErr w:type="spellEnd"/>
            <w:r w:rsidRPr="00117B26">
              <w:rPr>
                <w:lang w:eastAsia="lt-LT"/>
              </w:rPr>
              <w:t>;</w:t>
            </w:r>
          </w:p>
          <w:p w14:paraId="5A01C903" w14:textId="26A6357F" w:rsidR="00576AD1" w:rsidRPr="00117B26" w:rsidRDefault="00576AD1" w:rsidP="00A5587D">
            <w:pPr>
              <w:numPr>
                <w:ilvl w:val="0"/>
                <w:numId w:val="8"/>
              </w:numPr>
              <w:suppressAutoHyphens w:val="0"/>
              <w:ind w:left="57" w:right="129" w:firstLine="0"/>
              <w:textAlignment w:val="baseline"/>
              <w:rPr>
                <w:lang w:eastAsia="lt-LT"/>
              </w:rPr>
            </w:pPr>
            <w:r w:rsidRPr="00117B26">
              <w:rPr>
                <w:lang w:eastAsia="lt-LT"/>
              </w:rPr>
              <w:t>RADIUS;</w:t>
            </w:r>
          </w:p>
          <w:p w14:paraId="11896BDB" w14:textId="470D622D" w:rsidR="00576AD1" w:rsidRPr="00117B26" w:rsidRDefault="00576AD1" w:rsidP="00A5587D">
            <w:pPr>
              <w:numPr>
                <w:ilvl w:val="0"/>
                <w:numId w:val="8"/>
              </w:numPr>
              <w:suppressAutoHyphens w:val="0"/>
              <w:ind w:left="57" w:right="129" w:firstLine="0"/>
              <w:textAlignment w:val="baseline"/>
              <w:rPr>
                <w:lang w:eastAsia="lt-LT"/>
              </w:rPr>
            </w:pPr>
            <w:r w:rsidRPr="00117B26">
              <w:rPr>
                <w:lang w:eastAsia="lt-LT"/>
              </w:rPr>
              <w:t xml:space="preserve">RADIUS </w:t>
            </w:r>
            <w:proofErr w:type="spellStart"/>
            <w:r w:rsidRPr="00117B26">
              <w:rPr>
                <w:lang w:eastAsia="lt-LT"/>
              </w:rPr>
              <w:t>Accounting</w:t>
            </w:r>
            <w:proofErr w:type="spellEnd"/>
            <w:r w:rsidRPr="00117B26">
              <w:rPr>
                <w:lang w:eastAsia="lt-LT"/>
              </w:rPr>
              <w:t>;</w:t>
            </w:r>
          </w:p>
          <w:p w14:paraId="5FFB7C62" w14:textId="677C3DF3" w:rsidR="00576AD1" w:rsidRPr="00117B26" w:rsidRDefault="00576AD1" w:rsidP="00A5587D">
            <w:pPr>
              <w:numPr>
                <w:ilvl w:val="0"/>
                <w:numId w:val="8"/>
              </w:numPr>
              <w:suppressAutoHyphens w:val="0"/>
              <w:ind w:left="57" w:right="129" w:firstLine="0"/>
              <w:textAlignment w:val="baseline"/>
              <w:rPr>
                <w:lang w:eastAsia="lt-LT"/>
              </w:rPr>
            </w:pPr>
            <w:r w:rsidRPr="00117B26">
              <w:rPr>
                <w:lang w:eastAsia="lt-LT"/>
              </w:rPr>
              <w:t>LDAP;</w:t>
            </w:r>
          </w:p>
          <w:p w14:paraId="4DDFB4E9" w14:textId="246178CF" w:rsidR="00576AD1" w:rsidRPr="00117B26" w:rsidRDefault="00576AD1" w:rsidP="00A5587D">
            <w:pPr>
              <w:numPr>
                <w:ilvl w:val="0"/>
                <w:numId w:val="8"/>
              </w:numPr>
              <w:suppressAutoHyphens w:val="0"/>
              <w:ind w:left="57" w:right="129" w:firstLine="0"/>
              <w:textAlignment w:val="baseline"/>
              <w:rPr>
                <w:lang w:eastAsia="lt-LT"/>
              </w:rPr>
            </w:pPr>
            <w:r w:rsidRPr="00117B26">
              <w:rPr>
                <w:lang w:eastAsia="lt-LT"/>
              </w:rPr>
              <w:lastRenderedPageBreak/>
              <w:t>SSHv2;</w:t>
            </w:r>
          </w:p>
          <w:p w14:paraId="1A2C2B69" w14:textId="4A645565" w:rsidR="00576AD1" w:rsidRPr="00117B26" w:rsidRDefault="00576AD1" w:rsidP="00A5587D">
            <w:pPr>
              <w:numPr>
                <w:ilvl w:val="0"/>
                <w:numId w:val="8"/>
              </w:numPr>
              <w:suppressAutoHyphens w:val="0"/>
              <w:ind w:left="57" w:right="129" w:firstLine="0"/>
              <w:textAlignment w:val="baseline"/>
              <w:rPr>
                <w:lang w:eastAsia="lt-LT"/>
              </w:rPr>
            </w:pPr>
            <w:r w:rsidRPr="00117B26">
              <w:rPr>
                <w:lang w:eastAsia="lt-LT"/>
              </w:rPr>
              <w:t>TACACS+;</w:t>
            </w:r>
          </w:p>
          <w:p w14:paraId="2B8A09AD" w14:textId="062CE660" w:rsidR="00576AD1" w:rsidRPr="00117B26" w:rsidRDefault="00576AD1" w:rsidP="00A5587D">
            <w:pPr>
              <w:numPr>
                <w:ilvl w:val="0"/>
                <w:numId w:val="8"/>
              </w:numPr>
              <w:suppressAutoHyphens w:val="0"/>
              <w:ind w:left="57" w:right="129" w:firstLine="0"/>
              <w:textAlignment w:val="baseline"/>
              <w:rPr>
                <w:lang w:eastAsia="lt-LT"/>
              </w:rPr>
            </w:pPr>
            <w:r w:rsidRPr="00117B26">
              <w:rPr>
                <w:lang w:eastAsia="lt-LT"/>
              </w:rPr>
              <w:t>RSPAN;</w:t>
            </w:r>
          </w:p>
          <w:p w14:paraId="69A203F8" w14:textId="038EACD2" w:rsidR="00576AD1" w:rsidRPr="00117B26" w:rsidRDefault="00576AD1" w:rsidP="00A5587D">
            <w:pPr>
              <w:numPr>
                <w:ilvl w:val="0"/>
                <w:numId w:val="8"/>
              </w:numPr>
              <w:suppressAutoHyphens w:val="0"/>
              <w:ind w:left="57" w:right="129" w:firstLine="0"/>
              <w:textAlignment w:val="baseline"/>
              <w:rPr>
                <w:lang w:eastAsia="lt-LT"/>
              </w:rPr>
            </w:pPr>
            <w:r w:rsidRPr="00117B26">
              <w:rPr>
                <w:lang w:eastAsia="lt-LT"/>
              </w:rPr>
              <w:t>LLDP;</w:t>
            </w:r>
          </w:p>
          <w:p w14:paraId="077F1DEF" w14:textId="1388B3C2" w:rsidR="00576AD1" w:rsidRPr="00117B26" w:rsidRDefault="00576AD1" w:rsidP="00A5587D">
            <w:pPr>
              <w:numPr>
                <w:ilvl w:val="0"/>
                <w:numId w:val="8"/>
              </w:numPr>
              <w:suppressAutoHyphens w:val="0"/>
              <w:ind w:left="57" w:right="129" w:firstLine="0"/>
              <w:textAlignment w:val="baseline"/>
              <w:rPr>
                <w:lang w:eastAsia="lt-LT"/>
              </w:rPr>
            </w:pPr>
            <w:r w:rsidRPr="00117B26">
              <w:rPr>
                <w:lang w:eastAsia="lt-LT"/>
              </w:rPr>
              <w:t xml:space="preserve">Apsauga nuo MAC ir IP adresų keitimo (ARP </w:t>
            </w:r>
            <w:proofErr w:type="spellStart"/>
            <w:r w:rsidRPr="00117B26">
              <w:rPr>
                <w:lang w:eastAsia="lt-LT"/>
              </w:rPr>
              <w:t>Inspection</w:t>
            </w:r>
            <w:proofErr w:type="spellEnd"/>
            <w:r w:rsidRPr="00117B26">
              <w:rPr>
                <w:lang w:eastAsia="lt-LT"/>
              </w:rPr>
              <w:t xml:space="preserve"> </w:t>
            </w:r>
            <w:proofErr w:type="spellStart"/>
            <w:r w:rsidRPr="00117B26">
              <w:rPr>
                <w:lang w:eastAsia="lt-LT"/>
              </w:rPr>
              <w:t>and</w:t>
            </w:r>
            <w:proofErr w:type="spellEnd"/>
            <w:r w:rsidRPr="00117B26">
              <w:rPr>
                <w:lang w:eastAsia="lt-LT"/>
              </w:rPr>
              <w:t xml:space="preserve"> IP </w:t>
            </w:r>
            <w:proofErr w:type="spellStart"/>
            <w:r w:rsidRPr="00117B26">
              <w:rPr>
                <w:lang w:eastAsia="lt-LT"/>
              </w:rPr>
              <w:t>source</w:t>
            </w:r>
            <w:proofErr w:type="spellEnd"/>
            <w:r w:rsidRPr="00117B26">
              <w:rPr>
                <w:lang w:eastAsia="lt-LT"/>
              </w:rPr>
              <w:t xml:space="preserve"> </w:t>
            </w:r>
            <w:proofErr w:type="spellStart"/>
            <w:r w:rsidRPr="00117B26">
              <w:rPr>
                <w:lang w:eastAsia="lt-LT"/>
              </w:rPr>
              <w:t>guard</w:t>
            </w:r>
            <w:proofErr w:type="spellEnd"/>
            <w:r w:rsidRPr="00117B26">
              <w:rPr>
                <w:lang w:eastAsia="lt-LT"/>
              </w:rPr>
              <w:t>);</w:t>
            </w:r>
          </w:p>
          <w:p w14:paraId="32AC0F53" w14:textId="7E64C72E" w:rsidR="00576AD1" w:rsidRPr="00117B26" w:rsidRDefault="00576AD1" w:rsidP="00A5587D">
            <w:pPr>
              <w:numPr>
                <w:ilvl w:val="0"/>
                <w:numId w:val="8"/>
              </w:numPr>
              <w:suppressAutoHyphens w:val="0"/>
              <w:ind w:left="57" w:right="129" w:firstLine="0"/>
              <w:textAlignment w:val="baseline"/>
              <w:rPr>
                <w:lang w:eastAsia="lt-LT"/>
              </w:rPr>
            </w:pPr>
            <w:r w:rsidRPr="00117B26">
              <w:rPr>
                <w:lang w:eastAsia="lt-LT"/>
              </w:rPr>
              <w:t xml:space="preserve">DHCP </w:t>
            </w:r>
            <w:proofErr w:type="spellStart"/>
            <w:r w:rsidRPr="00117B26">
              <w:rPr>
                <w:lang w:eastAsia="lt-LT"/>
              </w:rPr>
              <w:t>snooping</w:t>
            </w:r>
            <w:proofErr w:type="spellEnd"/>
            <w:r w:rsidRPr="00117B26">
              <w:rPr>
                <w:lang w:eastAsia="lt-LT"/>
              </w:rPr>
              <w:t>;</w:t>
            </w:r>
          </w:p>
          <w:p w14:paraId="0DD4B128" w14:textId="0127C2F3" w:rsidR="00576AD1" w:rsidRPr="00117B26" w:rsidRDefault="00576AD1" w:rsidP="00A5587D">
            <w:pPr>
              <w:numPr>
                <w:ilvl w:val="0"/>
                <w:numId w:val="8"/>
              </w:numPr>
              <w:suppressAutoHyphens w:val="0"/>
              <w:ind w:left="57" w:right="129" w:firstLine="0"/>
              <w:textAlignment w:val="baseline"/>
              <w:rPr>
                <w:lang w:eastAsia="lt-LT"/>
              </w:rPr>
            </w:pPr>
            <w:proofErr w:type="spellStart"/>
            <w:r w:rsidRPr="00117B26">
              <w:rPr>
                <w:lang w:eastAsia="lt-LT"/>
              </w:rPr>
              <w:t>Private</w:t>
            </w:r>
            <w:proofErr w:type="spellEnd"/>
            <w:r w:rsidRPr="00117B26">
              <w:rPr>
                <w:lang w:eastAsia="lt-LT"/>
              </w:rPr>
              <w:t xml:space="preserve"> </w:t>
            </w:r>
            <w:proofErr w:type="spellStart"/>
            <w:r w:rsidRPr="00117B26">
              <w:rPr>
                <w:lang w:eastAsia="lt-LT"/>
              </w:rPr>
              <w:t>VLANs</w:t>
            </w:r>
            <w:proofErr w:type="spellEnd"/>
            <w:r w:rsidRPr="00117B26">
              <w:rPr>
                <w:lang w:eastAsia="lt-LT"/>
              </w:rPr>
              <w:t>;</w:t>
            </w:r>
          </w:p>
          <w:p w14:paraId="339D0261" w14:textId="7B3A2844" w:rsidR="00576AD1" w:rsidRPr="00117B26" w:rsidRDefault="00576AD1" w:rsidP="00A5587D">
            <w:pPr>
              <w:numPr>
                <w:ilvl w:val="0"/>
                <w:numId w:val="8"/>
              </w:numPr>
              <w:suppressAutoHyphens w:val="0"/>
              <w:ind w:left="57" w:right="129" w:firstLine="0"/>
              <w:textAlignment w:val="baseline"/>
              <w:rPr>
                <w:lang w:eastAsia="lt-LT"/>
              </w:rPr>
            </w:pPr>
            <w:r w:rsidRPr="00117B26">
              <w:rPr>
                <w:lang w:eastAsia="lt-LT"/>
              </w:rPr>
              <w:t>FIPS 140-2;</w:t>
            </w:r>
          </w:p>
          <w:p w14:paraId="29711B95" w14:textId="6D6E9CB2" w:rsidR="00576AD1" w:rsidRPr="00117B26" w:rsidRDefault="00576AD1" w:rsidP="00A5587D">
            <w:pPr>
              <w:numPr>
                <w:ilvl w:val="0"/>
                <w:numId w:val="8"/>
              </w:numPr>
              <w:suppressAutoHyphens w:val="0"/>
              <w:ind w:left="57" w:right="129" w:firstLine="0"/>
              <w:textAlignment w:val="baseline"/>
              <w:rPr>
                <w:lang w:eastAsia="lt-LT"/>
              </w:rPr>
            </w:pPr>
            <w:proofErr w:type="spellStart"/>
            <w:r w:rsidRPr="00117B26">
              <w:rPr>
                <w:lang w:eastAsia="lt-LT"/>
              </w:rPr>
              <w:t>Common</w:t>
            </w:r>
            <w:proofErr w:type="spellEnd"/>
            <w:r w:rsidRPr="00117B26">
              <w:rPr>
                <w:lang w:eastAsia="lt-LT"/>
              </w:rPr>
              <w:t xml:space="preserve"> </w:t>
            </w:r>
            <w:proofErr w:type="spellStart"/>
            <w:r w:rsidRPr="00117B26">
              <w:rPr>
                <w:lang w:eastAsia="lt-LT"/>
              </w:rPr>
              <w:t>Criteria</w:t>
            </w:r>
            <w:proofErr w:type="spellEnd"/>
            <w:r w:rsidRPr="00117B26">
              <w:rPr>
                <w:lang w:eastAsia="lt-LT"/>
              </w:rPr>
              <w:t>;</w:t>
            </w:r>
          </w:p>
          <w:p w14:paraId="733BDC85" w14:textId="477E5040" w:rsidR="00576AD1" w:rsidRPr="00117B26" w:rsidRDefault="00576AD1" w:rsidP="00A5587D">
            <w:pPr>
              <w:numPr>
                <w:ilvl w:val="0"/>
                <w:numId w:val="8"/>
              </w:numPr>
              <w:suppressAutoHyphens w:val="0"/>
              <w:ind w:left="57" w:right="129" w:firstLine="0"/>
              <w:textAlignment w:val="baseline"/>
              <w:rPr>
                <w:lang w:eastAsia="lt-LT"/>
              </w:rPr>
            </w:pPr>
            <w:r w:rsidRPr="00117B26">
              <w:rPr>
                <w:lang w:eastAsia="lt-LT"/>
              </w:rPr>
              <w:t>GRE tuneliai;</w:t>
            </w:r>
          </w:p>
          <w:p w14:paraId="5A87DFC3" w14:textId="53D988BB" w:rsidR="00576AD1" w:rsidRPr="00117B26" w:rsidRDefault="00576AD1" w:rsidP="00A5587D">
            <w:pPr>
              <w:numPr>
                <w:ilvl w:val="0"/>
                <w:numId w:val="8"/>
              </w:numPr>
              <w:suppressAutoHyphens w:val="0"/>
              <w:ind w:left="57" w:right="129" w:firstLine="0"/>
              <w:textAlignment w:val="baseline"/>
              <w:rPr>
                <w:lang w:eastAsia="lt-LT"/>
              </w:rPr>
            </w:pPr>
            <w:r w:rsidRPr="00117B26">
              <w:rPr>
                <w:lang w:eastAsia="lt-LT"/>
              </w:rPr>
              <w:t>STP kilpų apsaugo protokolo funkcijos:</w:t>
            </w:r>
          </w:p>
          <w:p w14:paraId="29A02903" w14:textId="5B5F53D6" w:rsidR="00576AD1" w:rsidRPr="00117B26" w:rsidRDefault="00576AD1" w:rsidP="00A5587D">
            <w:pPr>
              <w:numPr>
                <w:ilvl w:val="0"/>
                <w:numId w:val="9"/>
              </w:numPr>
              <w:suppressAutoHyphens w:val="0"/>
              <w:ind w:left="57" w:right="129" w:firstLine="0"/>
              <w:textAlignment w:val="baseline"/>
              <w:rPr>
                <w:lang w:eastAsia="lt-LT"/>
              </w:rPr>
            </w:pPr>
            <w:r w:rsidRPr="00117B26">
              <w:rPr>
                <w:lang w:eastAsia="lt-LT"/>
              </w:rPr>
              <w:t xml:space="preserve">BPDU </w:t>
            </w:r>
            <w:proofErr w:type="spellStart"/>
            <w:r w:rsidRPr="00117B26">
              <w:rPr>
                <w:lang w:eastAsia="lt-LT"/>
              </w:rPr>
              <w:t>Filtering</w:t>
            </w:r>
            <w:proofErr w:type="spellEnd"/>
            <w:r w:rsidRPr="00117B26">
              <w:rPr>
                <w:lang w:eastAsia="lt-LT"/>
              </w:rPr>
              <w:t>;</w:t>
            </w:r>
          </w:p>
          <w:p w14:paraId="00522485" w14:textId="732013C7" w:rsidR="00576AD1" w:rsidRPr="00117B26" w:rsidRDefault="00576AD1" w:rsidP="00A5587D">
            <w:pPr>
              <w:numPr>
                <w:ilvl w:val="0"/>
                <w:numId w:val="9"/>
              </w:numPr>
              <w:suppressAutoHyphens w:val="0"/>
              <w:ind w:left="57" w:right="129" w:firstLine="0"/>
              <w:textAlignment w:val="baseline"/>
              <w:rPr>
                <w:lang w:eastAsia="lt-LT"/>
              </w:rPr>
            </w:pPr>
            <w:r w:rsidRPr="00117B26">
              <w:rPr>
                <w:lang w:eastAsia="lt-LT"/>
              </w:rPr>
              <w:t xml:space="preserve">BPDU </w:t>
            </w:r>
            <w:proofErr w:type="spellStart"/>
            <w:r w:rsidRPr="00117B26">
              <w:rPr>
                <w:lang w:eastAsia="lt-LT"/>
              </w:rPr>
              <w:t>Guard</w:t>
            </w:r>
            <w:proofErr w:type="spellEnd"/>
            <w:r w:rsidRPr="00117B26">
              <w:rPr>
                <w:lang w:eastAsia="lt-LT"/>
              </w:rPr>
              <w:t>;</w:t>
            </w:r>
          </w:p>
          <w:p w14:paraId="6A4FC048" w14:textId="77777777" w:rsidR="00576AD1" w:rsidRPr="00117B26" w:rsidRDefault="00576AD1" w:rsidP="00A5587D">
            <w:pPr>
              <w:numPr>
                <w:ilvl w:val="0"/>
                <w:numId w:val="9"/>
              </w:numPr>
              <w:suppressAutoHyphens w:val="0"/>
              <w:ind w:left="57" w:right="129" w:firstLine="0"/>
              <w:textAlignment w:val="baseline"/>
              <w:rPr>
                <w:lang w:eastAsia="lt-LT"/>
              </w:rPr>
            </w:pPr>
            <w:proofErr w:type="spellStart"/>
            <w:r w:rsidRPr="00117B26">
              <w:rPr>
                <w:lang w:eastAsia="lt-LT"/>
              </w:rPr>
              <w:t>Root</w:t>
            </w:r>
            <w:proofErr w:type="spellEnd"/>
            <w:r w:rsidRPr="00117B26">
              <w:rPr>
                <w:lang w:eastAsia="lt-LT"/>
              </w:rPr>
              <w:t xml:space="preserve"> </w:t>
            </w:r>
            <w:proofErr w:type="spellStart"/>
            <w:r w:rsidRPr="00117B26">
              <w:rPr>
                <w:lang w:eastAsia="lt-LT"/>
              </w:rPr>
              <w:t>Guard</w:t>
            </w:r>
            <w:proofErr w:type="spellEnd"/>
            <w:r w:rsidRPr="00117B26">
              <w:rPr>
                <w:lang w:eastAsia="lt-LT"/>
              </w:rPr>
              <w:t>.</w:t>
            </w:r>
          </w:p>
        </w:tc>
      </w:tr>
      <w:tr w:rsidR="00576AD1" w:rsidRPr="00117B26" w14:paraId="74C150D2" w14:textId="77777777" w:rsidTr="00576AD1">
        <w:trPr>
          <w:trHeight w:val="1410"/>
        </w:trPr>
        <w:tc>
          <w:tcPr>
            <w:tcW w:w="701" w:type="dxa"/>
            <w:tcBorders>
              <w:top w:val="single" w:sz="6" w:space="0" w:color="auto"/>
              <w:left w:val="single" w:sz="6" w:space="0" w:color="auto"/>
              <w:bottom w:val="single" w:sz="6" w:space="0" w:color="auto"/>
              <w:right w:val="single" w:sz="6" w:space="0" w:color="auto"/>
            </w:tcBorders>
            <w:vAlign w:val="center"/>
            <w:hideMark/>
          </w:tcPr>
          <w:p w14:paraId="59F7241F" w14:textId="77777777" w:rsidR="00576AD1" w:rsidRPr="00117B26" w:rsidRDefault="00576AD1" w:rsidP="00C22364">
            <w:pPr>
              <w:numPr>
                <w:ilvl w:val="0"/>
                <w:numId w:val="36"/>
              </w:numPr>
              <w:suppressAutoHyphens w:val="0"/>
              <w:ind w:left="0" w:firstLine="0"/>
              <w:jc w:val="center"/>
              <w:textAlignment w:val="baseline"/>
              <w:rPr>
                <w:sz w:val="22"/>
                <w:szCs w:val="22"/>
                <w:lang w:eastAsia="lt-LT"/>
              </w:rPr>
            </w:pPr>
            <w:r w:rsidRPr="00117B26">
              <w:rPr>
                <w:sz w:val="22"/>
                <w:szCs w:val="22"/>
                <w:lang w:eastAsia="lt-LT"/>
              </w:rPr>
              <w:lastRenderedPageBreak/>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79319918" w14:textId="2CF6C070" w:rsidR="00576AD1" w:rsidRPr="00117B26" w:rsidRDefault="00576AD1" w:rsidP="00C35C97">
            <w:pPr>
              <w:textAlignment w:val="baseline"/>
              <w:rPr>
                <w:lang w:eastAsia="lt-LT"/>
              </w:rPr>
            </w:pPr>
            <w:r w:rsidRPr="00117B26">
              <w:rPr>
                <w:lang w:eastAsia="lt-LT"/>
              </w:rPr>
              <w:t>Viešo rakto infrastruktūros (</w:t>
            </w:r>
            <w:proofErr w:type="spellStart"/>
            <w:r w:rsidRPr="00117B26">
              <w:rPr>
                <w:lang w:eastAsia="lt-LT"/>
              </w:rPr>
              <w:t>Public</w:t>
            </w:r>
            <w:proofErr w:type="spellEnd"/>
            <w:r w:rsidRPr="00117B26">
              <w:rPr>
                <w:lang w:eastAsia="lt-LT"/>
              </w:rPr>
              <w:t xml:space="preserve"> </w:t>
            </w:r>
            <w:proofErr w:type="spellStart"/>
            <w:r w:rsidRPr="00117B26">
              <w:rPr>
                <w:lang w:eastAsia="lt-LT"/>
              </w:rPr>
              <w:t>Key</w:t>
            </w:r>
            <w:proofErr w:type="spellEnd"/>
            <w:r w:rsidRPr="00117B26">
              <w:rPr>
                <w:lang w:eastAsia="lt-LT"/>
              </w:rPr>
              <w:t xml:space="preserve"> </w:t>
            </w:r>
            <w:proofErr w:type="spellStart"/>
            <w:r w:rsidRPr="00117B26">
              <w:rPr>
                <w:lang w:eastAsia="lt-LT"/>
              </w:rPr>
              <w:t>Infrastructure</w:t>
            </w:r>
            <w:proofErr w:type="spellEnd"/>
            <w:r w:rsidRPr="00117B26">
              <w:rPr>
                <w:lang w:eastAsia="lt-LT"/>
              </w:rPr>
              <w:t>)</w:t>
            </w:r>
          </w:p>
          <w:p w14:paraId="7ECB13C5" w14:textId="11415CAF" w:rsidR="00576AD1" w:rsidRPr="00117B26" w:rsidRDefault="00576AD1" w:rsidP="00C35C97">
            <w:pPr>
              <w:textAlignment w:val="baseline"/>
              <w:rPr>
                <w:lang w:eastAsia="lt-LT"/>
              </w:rPr>
            </w:pPr>
            <w:r w:rsidRPr="00117B26">
              <w:rPr>
                <w:lang w:eastAsia="lt-LT"/>
              </w:rPr>
              <w:t>funkcionalumai</w:t>
            </w:r>
          </w:p>
        </w:tc>
        <w:tc>
          <w:tcPr>
            <w:tcW w:w="6300" w:type="dxa"/>
            <w:tcBorders>
              <w:top w:val="single" w:sz="6" w:space="0" w:color="auto"/>
              <w:left w:val="single" w:sz="6" w:space="0" w:color="auto"/>
              <w:bottom w:val="single" w:sz="6" w:space="0" w:color="auto"/>
              <w:right w:val="single" w:sz="6" w:space="0" w:color="auto"/>
            </w:tcBorders>
            <w:hideMark/>
          </w:tcPr>
          <w:p w14:paraId="4FC255B1" w14:textId="138D70CE" w:rsidR="00576AD1" w:rsidRPr="00117B26" w:rsidRDefault="00576AD1" w:rsidP="00A5587D">
            <w:pPr>
              <w:ind w:left="57" w:right="129"/>
              <w:textAlignment w:val="baseline"/>
              <w:rPr>
                <w:lang w:eastAsia="lt-LT"/>
              </w:rPr>
            </w:pPr>
            <w:r w:rsidRPr="00117B26">
              <w:rPr>
                <w:lang w:eastAsia="lt-LT"/>
              </w:rPr>
              <w:t>Galima:</w:t>
            </w:r>
          </w:p>
          <w:p w14:paraId="6D5E3B25" w14:textId="342D5066" w:rsidR="00576AD1" w:rsidRPr="00117B26" w:rsidRDefault="00576AD1" w:rsidP="00A5587D">
            <w:pPr>
              <w:numPr>
                <w:ilvl w:val="0"/>
                <w:numId w:val="10"/>
              </w:numPr>
              <w:suppressAutoHyphens w:val="0"/>
              <w:ind w:left="57" w:right="129" w:firstLine="0"/>
              <w:textAlignment w:val="baseline"/>
              <w:rPr>
                <w:lang w:eastAsia="lt-LT"/>
              </w:rPr>
            </w:pPr>
            <w:r w:rsidRPr="00117B26">
              <w:rPr>
                <w:lang w:eastAsia="lt-LT"/>
              </w:rPr>
              <w:t xml:space="preserve">Sukurti sertifikato išdavimo užklausimą (angl. </w:t>
            </w:r>
            <w:proofErr w:type="spellStart"/>
            <w:r w:rsidRPr="00117B26">
              <w:rPr>
                <w:i/>
                <w:iCs/>
                <w:lang w:eastAsia="lt-LT"/>
              </w:rPr>
              <w:t>enrollment</w:t>
            </w:r>
            <w:proofErr w:type="spellEnd"/>
            <w:r w:rsidRPr="00117B26">
              <w:rPr>
                <w:i/>
                <w:iCs/>
                <w:lang w:eastAsia="lt-LT"/>
              </w:rPr>
              <w:t xml:space="preserve"> </w:t>
            </w:r>
            <w:proofErr w:type="spellStart"/>
            <w:r w:rsidRPr="00117B26">
              <w:rPr>
                <w:i/>
                <w:iCs/>
                <w:lang w:eastAsia="lt-LT"/>
              </w:rPr>
              <w:t>certificate</w:t>
            </w:r>
            <w:proofErr w:type="spellEnd"/>
            <w:r w:rsidRPr="00117B26">
              <w:rPr>
                <w:i/>
                <w:iCs/>
                <w:lang w:eastAsia="lt-LT"/>
              </w:rPr>
              <w:t xml:space="preserve"> </w:t>
            </w:r>
            <w:proofErr w:type="spellStart"/>
            <w:r w:rsidRPr="00117B26">
              <w:rPr>
                <w:i/>
                <w:iCs/>
                <w:lang w:eastAsia="lt-LT"/>
              </w:rPr>
              <w:t>request</w:t>
            </w:r>
            <w:proofErr w:type="spellEnd"/>
            <w:r w:rsidRPr="00117B26">
              <w:rPr>
                <w:lang w:eastAsia="lt-LT"/>
              </w:rPr>
              <w:t>);</w:t>
            </w:r>
          </w:p>
          <w:p w14:paraId="530FDE18" w14:textId="4972306C" w:rsidR="00576AD1" w:rsidRPr="00117B26" w:rsidRDefault="00576AD1" w:rsidP="00A5587D">
            <w:pPr>
              <w:numPr>
                <w:ilvl w:val="0"/>
                <w:numId w:val="10"/>
              </w:numPr>
              <w:suppressAutoHyphens w:val="0"/>
              <w:ind w:left="57" w:right="129" w:firstLine="0"/>
              <w:textAlignment w:val="baseline"/>
              <w:rPr>
                <w:lang w:eastAsia="lt-LT"/>
              </w:rPr>
            </w:pPr>
            <w:r w:rsidRPr="00117B26">
              <w:rPr>
                <w:lang w:eastAsia="lt-LT"/>
              </w:rPr>
              <w:t>Patikrinti sertifikato galiojimą, naudojant sertifikatų patikros taško (</w:t>
            </w:r>
            <w:proofErr w:type="spellStart"/>
            <w:r w:rsidRPr="00117B26">
              <w:rPr>
                <w:lang w:eastAsia="lt-LT"/>
              </w:rPr>
              <w:t>certificate</w:t>
            </w:r>
            <w:proofErr w:type="spellEnd"/>
            <w:r w:rsidRPr="00117B26">
              <w:rPr>
                <w:lang w:eastAsia="lt-LT"/>
              </w:rPr>
              <w:t xml:space="preserve"> </w:t>
            </w:r>
            <w:proofErr w:type="spellStart"/>
            <w:r w:rsidRPr="00117B26">
              <w:rPr>
                <w:lang w:eastAsia="lt-LT"/>
              </w:rPr>
              <w:t>revocation</w:t>
            </w:r>
            <w:proofErr w:type="spellEnd"/>
            <w:r w:rsidRPr="00117B26">
              <w:rPr>
                <w:lang w:eastAsia="lt-LT"/>
              </w:rPr>
              <w:t xml:space="preserve"> </w:t>
            </w:r>
            <w:proofErr w:type="spellStart"/>
            <w:r w:rsidRPr="00117B26">
              <w:rPr>
                <w:lang w:eastAsia="lt-LT"/>
              </w:rPr>
              <w:t>lists</w:t>
            </w:r>
            <w:proofErr w:type="spellEnd"/>
            <w:r w:rsidRPr="00117B26">
              <w:rPr>
                <w:lang w:eastAsia="lt-LT"/>
              </w:rPr>
              <w:t>) funkcionalumą.</w:t>
            </w:r>
          </w:p>
        </w:tc>
      </w:tr>
      <w:tr w:rsidR="00576AD1" w:rsidRPr="00117B26" w14:paraId="517E1FDC" w14:textId="77777777" w:rsidTr="00576AD1">
        <w:trPr>
          <w:trHeight w:val="1410"/>
        </w:trPr>
        <w:tc>
          <w:tcPr>
            <w:tcW w:w="701" w:type="dxa"/>
            <w:tcBorders>
              <w:top w:val="single" w:sz="6" w:space="0" w:color="auto"/>
              <w:left w:val="single" w:sz="6" w:space="0" w:color="auto"/>
              <w:bottom w:val="single" w:sz="6" w:space="0" w:color="auto"/>
              <w:right w:val="single" w:sz="6" w:space="0" w:color="auto"/>
            </w:tcBorders>
            <w:vAlign w:val="center"/>
            <w:hideMark/>
          </w:tcPr>
          <w:p w14:paraId="37467F5A" w14:textId="77777777" w:rsidR="00576AD1" w:rsidRPr="004002A3" w:rsidRDefault="00576AD1" w:rsidP="00C22364">
            <w:pPr>
              <w:numPr>
                <w:ilvl w:val="0"/>
                <w:numId w:val="37"/>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26906B4D" w14:textId="3CB87122" w:rsidR="00576AD1" w:rsidRPr="00117B26" w:rsidRDefault="00576AD1" w:rsidP="00C35C97">
            <w:pPr>
              <w:textAlignment w:val="baseline"/>
              <w:rPr>
                <w:lang w:eastAsia="lt-LT"/>
              </w:rPr>
            </w:pPr>
            <w:r w:rsidRPr="00117B26">
              <w:rPr>
                <w:lang w:eastAsia="lt-LT"/>
              </w:rPr>
              <w:t>Tinklo protokolų palaikymas</w:t>
            </w:r>
          </w:p>
        </w:tc>
        <w:tc>
          <w:tcPr>
            <w:tcW w:w="6300" w:type="dxa"/>
            <w:tcBorders>
              <w:top w:val="single" w:sz="6" w:space="0" w:color="auto"/>
              <w:left w:val="single" w:sz="6" w:space="0" w:color="auto"/>
              <w:bottom w:val="single" w:sz="6" w:space="0" w:color="auto"/>
              <w:right w:val="single" w:sz="6" w:space="0" w:color="auto"/>
            </w:tcBorders>
            <w:hideMark/>
          </w:tcPr>
          <w:p w14:paraId="0D712704" w14:textId="0AD8ED49" w:rsidR="00576AD1" w:rsidRPr="00117B26" w:rsidRDefault="00576AD1" w:rsidP="00A5587D">
            <w:pPr>
              <w:ind w:left="57" w:right="129"/>
              <w:textAlignment w:val="baseline"/>
              <w:rPr>
                <w:lang w:eastAsia="lt-LT"/>
              </w:rPr>
            </w:pPr>
            <w:r w:rsidRPr="00117B26">
              <w:rPr>
                <w:lang w:eastAsia="lt-LT"/>
              </w:rPr>
              <w:t>Turi būti palaikomi šie protokolai:</w:t>
            </w:r>
          </w:p>
          <w:p w14:paraId="48F28737" w14:textId="3F13CB62" w:rsidR="00576AD1" w:rsidRPr="00117B26" w:rsidRDefault="00576AD1" w:rsidP="00A5587D">
            <w:pPr>
              <w:numPr>
                <w:ilvl w:val="0"/>
                <w:numId w:val="11"/>
              </w:numPr>
              <w:suppressAutoHyphens w:val="0"/>
              <w:ind w:left="57" w:right="129" w:firstLine="0"/>
              <w:textAlignment w:val="baseline"/>
              <w:rPr>
                <w:lang w:eastAsia="lt-LT"/>
              </w:rPr>
            </w:pPr>
            <w:r w:rsidRPr="00117B26">
              <w:rPr>
                <w:lang w:eastAsia="lt-LT"/>
              </w:rPr>
              <w:t>IEEE 802.1w</w:t>
            </w:r>
          </w:p>
          <w:p w14:paraId="1B3A1CC1" w14:textId="756E3B7A" w:rsidR="00576AD1" w:rsidRPr="00117B26" w:rsidRDefault="00576AD1" w:rsidP="00A5587D">
            <w:pPr>
              <w:numPr>
                <w:ilvl w:val="0"/>
                <w:numId w:val="11"/>
              </w:numPr>
              <w:suppressAutoHyphens w:val="0"/>
              <w:ind w:left="57" w:right="129" w:firstLine="0"/>
              <w:textAlignment w:val="baseline"/>
              <w:rPr>
                <w:lang w:eastAsia="lt-LT"/>
              </w:rPr>
            </w:pPr>
            <w:r w:rsidRPr="00117B26">
              <w:rPr>
                <w:lang w:eastAsia="lt-LT"/>
              </w:rPr>
              <w:t>IEEE 802.3ad prievadų loginis apjungimas;</w:t>
            </w:r>
          </w:p>
          <w:p w14:paraId="1F6DCE70" w14:textId="20EC9F19" w:rsidR="00576AD1" w:rsidRPr="00117B26" w:rsidRDefault="00576AD1" w:rsidP="00A5587D">
            <w:pPr>
              <w:numPr>
                <w:ilvl w:val="0"/>
                <w:numId w:val="11"/>
              </w:numPr>
              <w:suppressAutoHyphens w:val="0"/>
              <w:ind w:left="57" w:right="129" w:firstLine="0"/>
              <w:textAlignment w:val="baseline"/>
              <w:rPr>
                <w:lang w:eastAsia="lt-LT"/>
              </w:rPr>
            </w:pPr>
            <w:r w:rsidRPr="00117B26">
              <w:rPr>
                <w:lang w:eastAsia="lt-LT"/>
              </w:rPr>
              <w:t>IP SLA;</w:t>
            </w:r>
          </w:p>
          <w:p w14:paraId="52956C9D" w14:textId="30A04B97" w:rsidR="00576AD1" w:rsidRPr="00117B26" w:rsidRDefault="00576AD1" w:rsidP="00A5587D">
            <w:pPr>
              <w:numPr>
                <w:ilvl w:val="0"/>
                <w:numId w:val="11"/>
              </w:numPr>
              <w:suppressAutoHyphens w:val="0"/>
              <w:ind w:left="57" w:right="129" w:firstLine="0"/>
              <w:textAlignment w:val="baseline"/>
              <w:rPr>
                <w:lang w:eastAsia="lt-LT"/>
              </w:rPr>
            </w:pPr>
            <w:r w:rsidRPr="00117B26">
              <w:rPr>
                <w:lang w:eastAsia="lt-LT"/>
              </w:rPr>
              <w:t>IEEE 802.1Q-in-Q;</w:t>
            </w:r>
          </w:p>
          <w:p w14:paraId="49749947" w14:textId="10809A9A" w:rsidR="00576AD1" w:rsidRPr="00117B26" w:rsidRDefault="00576AD1" w:rsidP="00A5587D">
            <w:pPr>
              <w:numPr>
                <w:ilvl w:val="0"/>
                <w:numId w:val="11"/>
              </w:numPr>
              <w:suppressAutoHyphens w:val="0"/>
              <w:ind w:left="57" w:right="129" w:firstLine="0"/>
              <w:textAlignment w:val="baseline"/>
              <w:rPr>
                <w:lang w:eastAsia="lt-LT"/>
              </w:rPr>
            </w:pPr>
            <w:r w:rsidRPr="00117B26">
              <w:rPr>
                <w:lang w:eastAsia="lt-LT"/>
              </w:rPr>
              <w:t>NTP;</w:t>
            </w:r>
          </w:p>
          <w:p w14:paraId="19291542" w14:textId="30B7C902" w:rsidR="00576AD1" w:rsidRPr="00117B26" w:rsidRDefault="00576AD1" w:rsidP="00A5587D">
            <w:pPr>
              <w:numPr>
                <w:ilvl w:val="0"/>
                <w:numId w:val="11"/>
              </w:numPr>
              <w:suppressAutoHyphens w:val="0"/>
              <w:ind w:left="57" w:right="129" w:firstLine="0"/>
              <w:textAlignment w:val="baseline"/>
              <w:rPr>
                <w:lang w:eastAsia="lt-LT"/>
              </w:rPr>
            </w:pPr>
            <w:r w:rsidRPr="00117B26">
              <w:rPr>
                <w:lang w:eastAsia="lt-LT"/>
              </w:rPr>
              <w:t xml:space="preserve">DHCP </w:t>
            </w:r>
            <w:proofErr w:type="spellStart"/>
            <w:r w:rsidRPr="00117B26">
              <w:rPr>
                <w:lang w:eastAsia="lt-LT"/>
              </w:rPr>
              <w:t>client</w:t>
            </w:r>
            <w:proofErr w:type="spellEnd"/>
            <w:r w:rsidRPr="00117B26">
              <w:rPr>
                <w:lang w:eastAsia="lt-LT"/>
              </w:rPr>
              <w:t xml:space="preserve">, DHCP </w:t>
            </w:r>
            <w:proofErr w:type="spellStart"/>
            <w:r w:rsidRPr="00117B26">
              <w:rPr>
                <w:lang w:eastAsia="lt-LT"/>
              </w:rPr>
              <w:t>server</w:t>
            </w:r>
            <w:proofErr w:type="spellEnd"/>
            <w:r w:rsidRPr="00117B26">
              <w:rPr>
                <w:lang w:eastAsia="lt-LT"/>
              </w:rPr>
              <w:t xml:space="preserve">, DHCP </w:t>
            </w:r>
            <w:proofErr w:type="spellStart"/>
            <w:r w:rsidRPr="00117B26">
              <w:rPr>
                <w:lang w:eastAsia="lt-LT"/>
              </w:rPr>
              <w:t>relay</w:t>
            </w:r>
            <w:proofErr w:type="spellEnd"/>
            <w:r w:rsidRPr="00117B26">
              <w:rPr>
                <w:lang w:eastAsia="lt-LT"/>
              </w:rPr>
              <w:t>;</w:t>
            </w:r>
          </w:p>
          <w:p w14:paraId="58213DFF" w14:textId="15A71B02" w:rsidR="00576AD1" w:rsidRPr="00117B26" w:rsidRDefault="00576AD1" w:rsidP="00A5587D">
            <w:pPr>
              <w:numPr>
                <w:ilvl w:val="0"/>
                <w:numId w:val="11"/>
              </w:numPr>
              <w:suppressAutoHyphens w:val="0"/>
              <w:ind w:left="57" w:right="129" w:firstLine="0"/>
              <w:textAlignment w:val="baseline"/>
              <w:rPr>
                <w:lang w:eastAsia="lt-LT"/>
              </w:rPr>
            </w:pPr>
            <w:r w:rsidRPr="00117B26">
              <w:rPr>
                <w:lang w:eastAsia="lt-LT"/>
              </w:rPr>
              <w:t>RFC 2641 CDP.</w:t>
            </w:r>
          </w:p>
        </w:tc>
      </w:tr>
      <w:tr w:rsidR="00576AD1" w:rsidRPr="00117B26" w14:paraId="45668E16"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6E9924DE" w14:textId="77777777" w:rsidR="00576AD1" w:rsidRPr="004002A3" w:rsidRDefault="00576AD1" w:rsidP="00C22364">
            <w:pPr>
              <w:numPr>
                <w:ilvl w:val="0"/>
                <w:numId w:val="38"/>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042852B6" w14:textId="46C3E7EE" w:rsidR="00576AD1" w:rsidRPr="00117B26" w:rsidRDefault="00576AD1" w:rsidP="00C35C97">
            <w:pPr>
              <w:textAlignment w:val="baseline"/>
              <w:rPr>
                <w:lang w:eastAsia="lt-LT"/>
              </w:rPr>
            </w:pPr>
            <w:r w:rsidRPr="00117B26">
              <w:rPr>
                <w:lang w:eastAsia="lt-LT"/>
              </w:rPr>
              <w:t>Paslaugų kokybės užtikrinimui reikalingi protokolai ir funkcionalumai</w:t>
            </w:r>
          </w:p>
        </w:tc>
        <w:tc>
          <w:tcPr>
            <w:tcW w:w="6300" w:type="dxa"/>
            <w:tcBorders>
              <w:top w:val="single" w:sz="6" w:space="0" w:color="auto"/>
              <w:left w:val="single" w:sz="6" w:space="0" w:color="auto"/>
              <w:bottom w:val="single" w:sz="6" w:space="0" w:color="auto"/>
              <w:right w:val="single" w:sz="6" w:space="0" w:color="auto"/>
            </w:tcBorders>
            <w:hideMark/>
          </w:tcPr>
          <w:p w14:paraId="19F9BF8D" w14:textId="64A564E2" w:rsidR="00576AD1" w:rsidRPr="00117B26" w:rsidRDefault="00576AD1" w:rsidP="00D96BE6">
            <w:pPr>
              <w:ind w:left="57" w:right="129"/>
              <w:jc w:val="both"/>
              <w:textAlignment w:val="baseline"/>
              <w:rPr>
                <w:lang w:eastAsia="lt-LT"/>
              </w:rPr>
            </w:pPr>
            <w:r w:rsidRPr="00117B26">
              <w:rPr>
                <w:lang w:eastAsia="lt-LT"/>
              </w:rPr>
              <w:t>Ne mažiau 8 eilės paslaugų prioretizavimui;</w:t>
            </w:r>
          </w:p>
          <w:p w14:paraId="1D3636E0" w14:textId="381C209F" w:rsidR="00576AD1" w:rsidRPr="00117B26" w:rsidRDefault="00576AD1" w:rsidP="00A5587D">
            <w:pPr>
              <w:ind w:left="57" w:right="129"/>
              <w:textAlignment w:val="baseline"/>
              <w:rPr>
                <w:lang w:eastAsia="lt-LT"/>
              </w:rPr>
            </w:pPr>
            <w:r w:rsidRPr="00117B26">
              <w:rPr>
                <w:lang w:eastAsia="lt-LT"/>
              </w:rPr>
              <w:t>Palaikomi protokolai:</w:t>
            </w:r>
          </w:p>
          <w:p w14:paraId="43E4011F" w14:textId="2A1C4A88" w:rsidR="00576AD1" w:rsidRPr="00117B26" w:rsidRDefault="00576AD1" w:rsidP="00A5587D">
            <w:pPr>
              <w:numPr>
                <w:ilvl w:val="0"/>
                <w:numId w:val="12"/>
              </w:numPr>
              <w:suppressAutoHyphens w:val="0"/>
              <w:ind w:left="57" w:right="129" w:firstLine="0"/>
              <w:textAlignment w:val="baseline"/>
              <w:rPr>
                <w:lang w:eastAsia="lt-LT"/>
              </w:rPr>
            </w:pPr>
            <w:r w:rsidRPr="00117B26">
              <w:rPr>
                <w:lang w:eastAsia="lt-LT"/>
              </w:rPr>
              <w:t xml:space="preserve">IEEE802.1p </w:t>
            </w:r>
            <w:proofErr w:type="spellStart"/>
            <w:r w:rsidRPr="00117B26">
              <w:rPr>
                <w:lang w:eastAsia="lt-LT"/>
              </w:rPr>
              <w:t>CoS</w:t>
            </w:r>
            <w:proofErr w:type="spellEnd"/>
            <w:r w:rsidRPr="00117B26">
              <w:rPr>
                <w:lang w:eastAsia="lt-LT"/>
              </w:rPr>
              <w:t>;</w:t>
            </w:r>
          </w:p>
          <w:p w14:paraId="1D0BE29F" w14:textId="1A6403EC" w:rsidR="00576AD1" w:rsidRPr="00117B26" w:rsidRDefault="00576AD1" w:rsidP="00A5587D">
            <w:pPr>
              <w:numPr>
                <w:ilvl w:val="0"/>
                <w:numId w:val="12"/>
              </w:numPr>
              <w:suppressAutoHyphens w:val="0"/>
              <w:ind w:left="57" w:right="129" w:firstLine="0"/>
              <w:textAlignment w:val="baseline"/>
              <w:rPr>
                <w:lang w:eastAsia="lt-LT"/>
              </w:rPr>
            </w:pPr>
            <w:r w:rsidRPr="00117B26">
              <w:rPr>
                <w:lang w:eastAsia="lt-LT"/>
              </w:rPr>
              <w:t>DSCP;</w:t>
            </w:r>
          </w:p>
          <w:p w14:paraId="6C01B7DD" w14:textId="09F73746" w:rsidR="00576AD1" w:rsidRPr="00117B26" w:rsidRDefault="00576AD1" w:rsidP="00A5587D">
            <w:pPr>
              <w:numPr>
                <w:ilvl w:val="0"/>
                <w:numId w:val="12"/>
              </w:numPr>
              <w:suppressAutoHyphens w:val="0"/>
              <w:ind w:left="57" w:right="129" w:firstLine="0"/>
              <w:textAlignment w:val="baseline"/>
              <w:rPr>
                <w:lang w:eastAsia="lt-LT"/>
              </w:rPr>
            </w:pPr>
            <w:r w:rsidRPr="00117B26">
              <w:rPr>
                <w:lang w:eastAsia="lt-LT"/>
              </w:rPr>
              <w:t xml:space="preserve">IP </w:t>
            </w:r>
            <w:proofErr w:type="spellStart"/>
            <w:r w:rsidRPr="00117B26">
              <w:rPr>
                <w:lang w:eastAsia="lt-LT"/>
              </w:rPr>
              <w:t>precedence</w:t>
            </w:r>
            <w:proofErr w:type="spellEnd"/>
            <w:r w:rsidRPr="00117B26">
              <w:rPr>
                <w:lang w:eastAsia="lt-LT"/>
              </w:rPr>
              <w:t>.</w:t>
            </w:r>
          </w:p>
          <w:p w14:paraId="18F78BC7" w14:textId="6C10374B" w:rsidR="00576AD1" w:rsidRPr="00117B26" w:rsidRDefault="00576AD1" w:rsidP="00D96BE6">
            <w:pPr>
              <w:ind w:left="57" w:right="129"/>
              <w:jc w:val="both"/>
              <w:textAlignment w:val="baseline"/>
              <w:rPr>
                <w:lang w:eastAsia="lt-LT"/>
              </w:rPr>
            </w:pPr>
            <w:r w:rsidRPr="00117B26">
              <w:rPr>
                <w:lang w:eastAsia="lt-LT"/>
              </w:rPr>
              <w:t>Duomenų srautų prioretizavimas galimas pagal:</w:t>
            </w:r>
          </w:p>
          <w:p w14:paraId="6BBA19BF" w14:textId="4526214C" w:rsidR="00576AD1" w:rsidRPr="00117B26" w:rsidRDefault="00576AD1" w:rsidP="00D96BE6">
            <w:pPr>
              <w:ind w:left="57" w:right="129"/>
              <w:jc w:val="both"/>
              <w:textAlignment w:val="baseline"/>
              <w:rPr>
                <w:lang w:eastAsia="lt-LT"/>
              </w:rPr>
            </w:pPr>
            <w:r w:rsidRPr="00117B26">
              <w:rPr>
                <w:lang w:eastAsia="lt-LT"/>
              </w:rPr>
              <w:t>OSI L2, OSI L3, OSI L4 protokolų antraštinius duomenis.</w:t>
            </w:r>
          </w:p>
        </w:tc>
      </w:tr>
      <w:tr w:rsidR="00576AD1" w:rsidRPr="00117B26" w14:paraId="2E8B5F92"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0A65B3F8" w14:textId="77777777" w:rsidR="00576AD1" w:rsidRPr="00117B26" w:rsidRDefault="00576AD1" w:rsidP="00C22364">
            <w:pPr>
              <w:numPr>
                <w:ilvl w:val="0"/>
                <w:numId w:val="39"/>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7AB5D9A0" w14:textId="62D82D8F" w:rsidR="00576AD1" w:rsidRPr="00117B26" w:rsidRDefault="00576AD1" w:rsidP="00C35C97">
            <w:pPr>
              <w:textAlignment w:val="baseline"/>
              <w:rPr>
                <w:lang w:eastAsia="lt-LT"/>
              </w:rPr>
            </w:pPr>
            <w:r w:rsidRPr="00117B26">
              <w:rPr>
                <w:lang w:eastAsia="lt-LT"/>
              </w:rPr>
              <w:t>Automatizacijai reikalingų protokolų palaikymas</w:t>
            </w:r>
          </w:p>
        </w:tc>
        <w:tc>
          <w:tcPr>
            <w:tcW w:w="6300" w:type="dxa"/>
            <w:tcBorders>
              <w:top w:val="single" w:sz="6" w:space="0" w:color="auto"/>
              <w:left w:val="single" w:sz="6" w:space="0" w:color="auto"/>
              <w:bottom w:val="single" w:sz="6" w:space="0" w:color="auto"/>
              <w:right w:val="single" w:sz="6" w:space="0" w:color="auto"/>
            </w:tcBorders>
            <w:hideMark/>
          </w:tcPr>
          <w:p w14:paraId="2D6AD998" w14:textId="1A58B5B2" w:rsidR="00576AD1" w:rsidRPr="00117B26" w:rsidRDefault="00576AD1" w:rsidP="00D96BE6">
            <w:pPr>
              <w:ind w:left="57" w:right="129"/>
              <w:jc w:val="both"/>
              <w:textAlignment w:val="baseline"/>
              <w:rPr>
                <w:lang w:eastAsia="lt-LT"/>
              </w:rPr>
            </w:pPr>
            <w:r w:rsidRPr="00117B26">
              <w:rPr>
                <w:lang w:eastAsia="lt-LT"/>
              </w:rPr>
              <w:t>API sąsaja (</w:t>
            </w:r>
            <w:proofErr w:type="spellStart"/>
            <w:r w:rsidRPr="00117B26">
              <w:rPr>
                <w:lang w:eastAsia="lt-LT"/>
              </w:rPr>
              <w:t>Application</w:t>
            </w:r>
            <w:proofErr w:type="spellEnd"/>
            <w:r w:rsidRPr="00117B26">
              <w:rPr>
                <w:lang w:eastAsia="lt-LT"/>
              </w:rPr>
              <w:t xml:space="preserve"> </w:t>
            </w:r>
            <w:proofErr w:type="spellStart"/>
            <w:r w:rsidRPr="00117B26">
              <w:rPr>
                <w:lang w:eastAsia="lt-LT"/>
              </w:rPr>
              <w:t>Programing</w:t>
            </w:r>
            <w:proofErr w:type="spellEnd"/>
            <w:r w:rsidRPr="00117B26">
              <w:rPr>
                <w:lang w:eastAsia="lt-LT"/>
              </w:rPr>
              <w:t xml:space="preserve"> </w:t>
            </w:r>
            <w:proofErr w:type="spellStart"/>
            <w:r w:rsidRPr="00117B26">
              <w:rPr>
                <w:lang w:eastAsia="lt-LT"/>
              </w:rPr>
              <w:t>Interface</w:t>
            </w:r>
            <w:proofErr w:type="spellEnd"/>
            <w:r w:rsidRPr="00117B26">
              <w:rPr>
                <w:lang w:eastAsia="lt-LT"/>
              </w:rPr>
              <w:t>);</w:t>
            </w:r>
          </w:p>
          <w:p w14:paraId="772A6977" w14:textId="583F32F9" w:rsidR="00576AD1" w:rsidRPr="00117B26" w:rsidRDefault="00576AD1" w:rsidP="00D96BE6">
            <w:pPr>
              <w:ind w:left="57" w:right="129"/>
              <w:jc w:val="both"/>
              <w:textAlignment w:val="baseline"/>
              <w:rPr>
                <w:lang w:eastAsia="lt-LT"/>
              </w:rPr>
            </w:pPr>
            <w:r w:rsidRPr="00117B26">
              <w:rPr>
                <w:lang w:eastAsia="lt-LT"/>
              </w:rPr>
              <w:t>Palaikomi NETCONF, RESTCONF</w:t>
            </w:r>
            <w:r w:rsidRPr="00117B26">
              <w:rPr>
                <w:i/>
                <w:iCs/>
                <w:lang w:eastAsia="lt-LT"/>
              </w:rPr>
              <w:t xml:space="preserve"> </w:t>
            </w:r>
            <w:r w:rsidRPr="00117B26">
              <w:rPr>
                <w:lang w:eastAsia="lt-LT"/>
              </w:rPr>
              <w:t>protokolai;</w:t>
            </w:r>
          </w:p>
          <w:p w14:paraId="311D04D9" w14:textId="0B9354F9" w:rsidR="00576AD1" w:rsidRPr="00117B26" w:rsidRDefault="00576AD1" w:rsidP="00D96BE6">
            <w:pPr>
              <w:ind w:left="57" w:right="129"/>
              <w:jc w:val="both"/>
              <w:textAlignment w:val="baseline"/>
              <w:rPr>
                <w:lang w:eastAsia="lt-LT"/>
              </w:rPr>
            </w:pPr>
            <w:r w:rsidRPr="00117B26">
              <w:rPr>
                <w:lang w:eastAsia="lt-LT"/>
              </w:rPr>
              <w:t>Palaikomi YANG duomenų modeliai.</w:t>
            </w:r>
          </w:p>
        </w:tc>
      </w:tr>
      <w:tr w:rsidR="00576AD1" w:rsidRPr="00117B26" w14:paraId="01EBF753"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33DE37BC" w14:textId="77777777" w:rsidR="00576AD1" w:rsidRPr="00117B26" w:rsidRDefault="00576AD1" w:rsidP="00C22364">
            <w:pPr>
              <w:numPr>
                <w:ilvl w:val="0"/>
                <w:numId w:val="40"/>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6F0CFD03" w14:textId="300701F6" w:rsidR="00576AD1" w:rsidRPr="00117B26" w:rsidRDefault="00576AD1" w:rsidP="00C35C97">
            <w:pPr>
              <w:textAlignment w:val="baseline"/>
              <w:rPr>
                <w:lang w:eastAsia="lt-LT"/>
              </w:rPr>
            </w:pPr>
            <w:r w:rsidRPr="00117B26">
              <w:rPr>
                <w:lang w:eastAsia="lt-LT"/>
              </w:rPr>
              <w:t>Prieigos taisyklių tipai:</w:t>
            </w:r>
          </w:p>
        </w:tc>
        <w:tc>
          <w:tcPr>
            <w:tcW w:w="6300" w:type="dxa"/>
            <w:tcBorders>
              <w:top w:val="single" w:sz="6" w:space="0" w:color="auto"/>
              <w:left w:val="single" w:sz="6" w:space="0" w:color="auto"/>
              <w:bottom w:val="single" w:sz="6" w:space="0" w:color="auto"/>
              <w:right w:val="single" w:sz="6" w:space="0" w:color="auto"/>
            </w:tcBorders>
            <w:hideMark/>
          </w:tcPr>
          <w:p w14:paraId="6053547F" w14:textId="17E311D0" w:rsidR="00576AD1" w:rsidRPr="00117B26" w:rsidRDefault="00576AD1" w:rsidP="00D96BE6">
            <w:pPr>
              <w:ind w:left="57" w:right="129"/>
              <w:jc w:val="both"/>
              <w:textAlignment w:val="baseline"/>
              <w:rPr>
                <w:lang w:eastAsia="lt-LT"/>
              </w:rPr>
            </w:pPr>
            <w:r w:rsidRPr="00117B26">
              <w:rPr>
                <w:lang w:eastAsia="lt-LT"/>
              </w:rPr>
              <w:t>Palaikomi šie prieigos taisyklių tipai:</w:t>
            </w:r>
          </w:p>
          <w:p w14:paraId="77DD8871" w14:textId="7D2F0B10" w:rsidR="00576AD1" w:rsidRPr="00117B26" w:rsidRDefault="00576AD1" w:rsidP="00A5587D">
            <w:pPr>
              <w:numPr>
                <w:ilvl w:val="0"/>
                <w:numId w:val="13"/>
              </w:numPr>
              <w:suppressAutoHyphens w:val="0"/>
              <w:ind w:left="57" w:right="129" w:firstLine="0"/>
              <w:textAlignment w:val="baseline"/>
              <w:rPr>
                <w:lang w:eastAsia="lt-LT"/>
              </w:rPr>
            </w:pPr>
            <w:r w:rsidRPr="00117B26">
              <w:rPr>
                <w:lang w:eastAsia="lt-LT"/>
              </w:rPr>
              <w:t>IP ACL;</w:t>
            </w:r>
          </w:p>
          <w:p w14:paraId="08C83E02" w14:textId="10C84EFD" w:rsidR="00576AD1" w:rsidRPr="00117B26" w:rsidRDefault="00576AD1" w:rsidP="00A5587D">
            <w:pPr>
              <w:numPr>
                <w:ilvl w:val="0"/>
                <w:numId w:val="13"/>
              </w:numPr>
              <w:suppressAutoHyphens w:val="0"/>
              <w:ind w:left="57" w:right="129" w:firstLine="0"/>
              <w:textAlignment w:val="baseline"/>
              <w:rPr>
                <w:lang w:eastAsia="lt-LT"/>
              </w:rPr>
            </w:pPr>
            <w:r w:rsidRPr="00117B26">
              <w:rPr>
                <w:lang w:eastAsia="lt-LT"/>
              </w:rPr>
              <w:t>VLAN ACL;</w:t>
            </w:r>
          </w:p>
          <w:p w14:paraId="04FF7606" w14:textId="6F8B0238" w:rsidR="00576AD1" w:rsidRPr="00117B26" w:rsidRDefault="00576AD1" w:rsidP="00A5587D">
            <w:pPr>
              <w:numPr>
                <w:ilvl w:val="0"/>
                <w:numId w:val="13"/>
              </w:numPr>
              <w:suppressAutoHyphens w:val="0"/>
              <w:ind w:left="57" w:right="129" w:firstLine="0"/>
              <w:textAlignment w:val="baseline"/>
              <w:rPr>
                <w:lang w:eastAsia="lt-LT"/>
              </w:rPr>
            </w:pPr>
            <w:r w:rsidRPr="00117B26">
              <w:rPr>
                <w:lang w:eastAsia="lt-LT"/>
              </w:rPr>
              <w:t>MAC ACL.</w:t>
            </w:r>
          </w:p>
        </w:tc>
      </w:tr>
      <w:tr w:rsidR="00576AD1" w:rsidRPr="00117B26" w14:paraId="073B7BD0"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547BCED1" w14:textId="77777777" w:rsidR="00576AD1" w:rsidRPr="00117B26" w:rsidRDefault="00576AD1" w:rsidP="00C22364">
            <w:pPr>
              <w:numPr>
                <w:ilvl w:val="0"/>
                <w:numId w:val="41"/>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2CBA1374" w14:textId="77777777" w:rsidR="00576AD1" w:rsidRPr="00117B26" w:rsidRDefault="00576AD1" w:rsidP="00C35C97">
            <w:pPr>
              <w:textAlignment w:val="baseline"/>
              <w:rPr>
                <w:lang w:eastAsia="lt-LT"/>
              </w:rPr>
            </w:pPr>
            <w:r w:rsidRPr="00117B26">
              <w:rPr>
                <w:lang w:eastAsia="lt-LT"/>
              </w:rPr>
              <w:t>Valdymo funkcijos </w:t>
            </w:r>
          </w:p>
        </w:tc>
        <w:tc>
          <w:tcPr>
            <w:tcW w:w="6300" w:type="dxa"/>
            <w:tcBorders>
              <w:top w:val="single" w:sz="6" w:space="0" w:color="auto"/>
              <w:left w:val="single" w:sz="6" w:space="0" w:color="auto"/>
              <w:bottom w:val="single" w:sz="6" w:space="0" w:color="auto"/>
              <w:right w:val="single" w:sz="6" w:space="0" w:color="auto"/>
            </w:tcBorders>
            <w:hideMark/>
          </w:tcPr>
          <w:p w14:paraId="7989065B" w14:textId="42E11508" w:rsidR="00576AD1" w:rsidRPr="00117B26" w:rsidRDefault="00576AD1" w:rsidP="00D96BE6">
            <w:pPr>
              <w:ind w:left="57" w:right="129"/>
              <w:jc w:val="both"/>
              <w:textAlignment w:val="baseline"/>
              <w:rPr>
                <w:lang w:eastAsia="lt-LT"/>
              </w:rPr>
            </w:pPr>
            <w:r w:rsidRPr="00117B26">
              <w:rPr>
                <w:lang w:eastAsia="lt-LT"/>
              </w:rPr>
              <w:t>Turi būti palaikomos šios valdymo funkcijos:</w:t>
            </w:r>
          </w:p>
          <w:p w14:paraId="18C5BA43" w14:textId="4FF0A2F4" w:rsidR="00576AD1" w:rsidRPr="00117B26" w:rsidRDefault="00576AD1" w:rsidP="00A5587D">
            <w:pPr>
              <w:numPr>
                <w:ilvl w:val="0"/>
                <w:numId w:val="14"/>
              </w:numPr>
              <w:suppressAutoHyphens w:val="0"/>
              <w:ind w:left="57" w:right="129" w:firstLine="0"/>
              <w:textAlignment w:val="baseline"/>
              <w:rPr>
                <w:lang w:eastAsia="lt-LT"/>
              </w:rPr>
            </w:pPr>
            <w:r w:rsidRPr="00117B26">
              <w:rPr>
                <w:lang w:eastAsia="lt-LT"/>
              </w:rPr>
              <w:t>SNMPv3;</w:t>
            </w:r>
          </w:p>
          <w:p w14:paraId="748750B6" w14:textId="5DA85CAE" w:rsidR="00576AD1" w:rsidRPr="00117B26" w:rsidRDefault="00576AD1" w:rsidP="00A5587D">
            <w:pPr>
              <w:numPr>
                <w:ilvl w:val="0"/>
                <w:numId w:val="14"/>
              </w:numPr>
              <w:suppressAutoHyphens w:val="0"/>
              <w:ind w:left="57" w:right="129" w:firstLine="0"/>
              <w:textAlignment w:val="baseline"/>
              <w:rPr>
                <w:lang w:eastAsia="lt-LT"/>
              </w:rPr>
            </w:pPr>
            <w:r w:rsidRPr="00117B26">
              <w:rPr>
                <w:lang w:eastAsia="lt-LT"/>
              </w:rPr>
              <w:t xml:space="preserve">SNMP </w:t>
            </w:r>
            <w:proofErr w:type="spellStart"/>
            <w:r w:rsidRPr="00117B26">
              <w:rPr>
                <w:lang w:eastAsia="lt-LT"/>
              </w:rPr>
              <w:t>over</w:t>
            </w:r>
            <w:proofErr w:type="spellEnd"/>
            <w:r w:rsidRPr="00117B26">
              <w:rPr>
                <w:lang w:eastAsia="lt-LT"/>
              </w:rPr>
              <w:t xml:space="preserve"> IPv6.</w:t>
            </w:r>
          </w:p>
        </w:tc>
      </w:tr>
      <w:tr w:rsidR="00576AD1" w:rsidRPr="00117B26" w14:paraId="03BC5548"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100994DC" w14:textId="77777777" w:rsidR="00576AD1" w:rsidRPr="00117B26" w:rsidRDefault="00576AD1" w:rsidP="00C22364">
            <w:pPr>
              <w:numPr>
                <w:ilvl w:val="0"/>
                <w:numId w:val="42"/>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5AA07B89" w14:textId="1EF86A96" w:rsidR="00576AD1" w:rsidRPr="00117B26" w:rsidRDefault="00576AD1" w:rsidP="00C35C97">
            <w:pPr>
              <w:textAlignment w:val="baseline"/>
              <w:rPr>
                <w:lang w:eastAsia="lt-LT"/>
              </w:rPr>
            </w:pPr>
            <w:r w:rsidRPr="00117B26">
              <w:rPr>
                <w:lang w:eastAsia="lt-LT"/>
              </w:rPr>
              <w:t>Srautų stebėjimo funkcijos</w:t>
            </w:r>
          </w:p>
        </w:tc>
        <w:tc>
          <w:tcPr>
            <w:tcW w:w="6300" w:type="dxa"/>
            <w:tcBorders>
              <w:top w:val="single" w:sz="6" w:space="0" w:color="auto"/>
              <w:left w:val="single" w:sz="6" w:space="0" w:color="auto"/>
              <w:bottom w:val="single" w:sz="6" w:space="0" w:color="auto"/>
              <w:right w:val="single" w:sz="6" w:space="0" w:color="auto"/>
            </w:tcBorders>
            <w:hideMark/>
          </w:tcPr>
          <w:p w14:paraId="59B018C6" w14:textId="3B1DBB22" w:rsidR="00576AD1" w:rsidRPr="00117B26" w:rsidRDefault="00576AD1" w:rsidP="00D96BE6">
            <w:pPr>
              <w:ind w:left="57" w:right="129"/>
              <w:jc w:val="both"/>
              <w:textAlignment w:val="baseline"/>
              <w:rPr>
                <w:lang w:eastAsia="lt-LT"/>
              </w:rPr>
            </w:pPr>
            <w:r w:rsidRPr="00117B26">
              <w:rPr>
                <w:lang w:eastAsia="lt-LT"/>
              </w:rPr>
              <w:t>Turi būti palaikomos šios srautų stebėjimo funkcijos:</w:t>
            </w:r>
          </w:p>
          <w:p w14:paraId="53B3543F" w14:textId="7EA0DB7E" w:rsidR="00576AD1" w:rsidRPr="00117B26" w:rsidRDefault="00576AD1" w:rsidP="00A5587D">
            <w:pPr>
              <w:numPr>
                <w:ilvl w:val="0"/>
                <w:numId w:val="15"/>
              </w:numPr>
              <w:suppressAutoHyphens w:val="0"/>
              <w:ind w:left="57" w:right="129" w:firstLine="0"/>
              <w:textAlignment w:val="baseline"/>
              <w:rPr>
                <w:lang w:eastAsia="lt-LT"/>
              </w:rPr>
            </w:pPr>
            <w:r w:rsidRPr="00117B26">
              <w:rPr>
                <w:lang w:eastAsia="lt-LT"/>
              </w:rPr>
              <w:t>RMON;</w:t>
            </w:r>
          </w:p>
          <w:p w14:paraId="21B3D971" w14:textId="7C11704C" w:rsidR="00576AD1" w:rsidRPr="00117B26" w:rsidRDefault="00576AD1" w:rsidP="00A5587D">
            <w:pPr>
              <w:numPr>
                <w:ilvl w:val="0"/>
                <w:numId w:val="15"/>
              </w:numPr>
              <w:suppressAutoHyphens w:val="0"/>
              <w:ind w:left="57" w:right="129" w:firstLine="0"/>
              <w:textAlignment w:val="baseline"/>
              <w:rPr>
                <w:lang w:eastAsia="lt-LT"/>
              </w:rPr>
            </w:pPr>
            <w:proofErr w:type="spellStart"/>
            <w:r w:rsidRPr="00117B26">
              <w:rPr>
                <w:lang w:eastAsia="lt-LT"/>
              </w:rPr>
              <w:t>NetFlow</w:t>
            </w:r>
            <w:proofErr w:type="spellEnd"/>
            <w:r w:rsidRPr="00117B26">
              <w:rPr>
                <w:lang w:eastAsia="lt-LT"/>
              </w:rPr>
              <w:t xml:space="preserve"> arba </w:t>
            </w:r>
            <w:proofErr w:type="spellStart"/>
            <w:r w:rsidRPr="00117B26">
              <w:rPr>
                <w:lang w:eastAsia="lt-LT"/>
              </w:rPr>
              <w:t>sFlow</w:t>
            </w:r>
            <w:proofErr w:type="spellEnd"/>
            <w:r w:rsidRPr="00117B26">
              <w:rPr>
                <w:lang w:eastAsia="lt-LT"/>
              </w:rPr>
              <w:t>;</w:t>
            </w:r>
          </w:p>
        </w:tc>
      </w:tr>
      <w:tr w:rsidR="00576AD1" w:rsidRPr="00117B26" w14:paraId="0BC9F474"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6B20623A" w14:textId="77777777" w:rsidR="00576AD1" w:rsidRPr="004002A3" w:rsidRDefault="00576AD1" w:rsidP="00C22364">
            <w:pPr>
              <w:numPr>
                <w:ilvl w:val="0"/>
                <w:numId w:val="43"/>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54653851" w14:textId="440E19CE" w:rsidR="00576AD1" w:rsidRPr="00117B26" w:rsidRDefault="00576AD1" w:rsidP="00C35C97">
            <w:pPr>
              <w:textAlignment w:val="baseline"/>
              <w:rPr>
                <w:lang w:eastAsia="lt-LT"/>
              </w:rPr>
            </w:pPr>
            <w:r w:rsidRPr="00117B26">
              <w:rPr>
                <w:lang w:eastAsia="lt-LT"/>
              </w:rPr>
              <w:t>Srauto šifravimas</w:t>
            </w:r>
          </w:p>
        </w:tc>
        <w:tc>
          <w:tcPr>
            <w:tcW w:w="6300" w:type="dxa"/>
            <w:tcBorders>
              <w:top w:val="single" w:sz="6" w:space="0" w:color="auto"/>
              <w:left w:val="single" w:sz="6" w:space="0" w:color="auto"/>
              <w:bottom w:val="single" w:sz="6" w:space="0" w:color="auto"/>
              <w:right w:val="single" w:sz="6" w:space="0" w:color="auto"/>
            </w:tcBorders>
            <w:hideMark/>
          </w:tcPr>
          <w:p w14:paraId="4A2E4EF8" w14:textId="6C00D9F6" w:rsidR="00576AD1" w:rsidRPr="00117B26" w:rsidRDefault="00576AD1" w:rsidP="00D96BE6">
            <w:pPr>
              <w:ind w:left="57" w:right="129"/>
              <w:jc w:val="both"/>
              <w:textAlignment w:val="baseline"/>
              <w:rPr>
                <w:lang w:eastAsia="lt-LT"/>
              </w:rPr>
            </w:pPr>
            <w:r w:rsidRPr="00117B26">
              <w:rPr>
                <w:lang w:eastAsia="lt-LT"/>
              </w:rPr>
              <w:t xml:space="preserve">Galimybė įrenginį papildyti </w:t>
            </w:r>
            <w:proofErr w:type="spellStart"/>
            <w:r w:rsidRPr="00117B26">
              <w:rPr>
                <w:lang w:eastAsia="lt-LT"/>
              </w:rPr>
              <w:t>MACsec</w:t>
            </w:r>
            <w:proofErr w:type="spellEnd"/>
            <w:r w:rsidRPr="00117B26">
              <w:rPr>
                <w:lang w:eastAsia="lt-LT"/>
              </w:rPr>
              <w:t xml:space="preserve"> srauto šifravimo funkcionalumu</w:t>
            </w:r>
          </w:p>
        </w:tc>
      </w:tr>
      <w:tr w:rsidR="00576AD1" w:rsidRPr="00117B26" w14:paraId="278941F7"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5DB3B4F8" w14:textId="77777777" w:rsidR="00576AD1" w:rsidRPr="004002A3" w:rsidRDefault="00576AD1" w:rsidP="00C22364">
            <w:pPr>
              <w:numPr>
                <w:ilvl w:val="0"/>
                <w:numId w:val="44"/>
              </w:numPr>
              <w:suppressAutoHyphens w:val="0"/>
              <w:ind w:left="0" w:firstLine="0"/>
              <w:jc w:val="center"/>
              <w:textAlignment w:val="baseline"/>
              <w:rPr>
                <w:b/>
                <w:bCs/>
                <w:sz w:val="22"/>
                <w:szCs w:val="22"/>
                <w:lang w:eastAsia="lt-LT"/>
              </w:rPr>
            </w:pPr>
            <w:r w:rsidRPr="004002A3">
              <w:rPr>
                <w:b/>
                <w:bCs/>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52327C16" w14:textId="77B6A24F" w:rsidR="00576AD1" w:rsidRPr="00117B26" w:rsidRDefault="00576AD1" w:rsidP="00C35C97">
            <w:pPr>
              <w:textAlignment w:val="baseline"/>
              <w:rPr>
                <w:lang w:eastAsia="lt-LT"/>
              </w:rPr>
            </w:pPr>
            <w:r w:rsidRPr="00117B26">
              <w:rPr>
                <w:lang w:eastAsia="lt-LT"/>
              </w:rPr>
              <w:t>Maitinimas</w:t>
            </w:r>
          </w:p>
        </w:tc>
        <w:tc>
          <w:tcPr>
            <w:tcW w:w="6300" w:type="dxa"/>
            <w:tcBorders>
              <w:top w:val="single" w:sz="6" w:space="0" w:color="auto"/>
              <w:left w:val="single" w:sz="6" w:space="0" w:color="auto"/>
              <w:bottom w:val="single" w:sz="6" w:space="0" w:color="auto"/>
              <w:right w:val="single" w:sz="6" w:space="0" w:color="auto"/>
            </w:tcBorders>
            <w:hideMark/>
          </w:tcPr>
          <w:p w14:paraId="75CF4AB4" w14:textId="11334ECD" w:rsidR="00576AD1" w:rsidRPr="00117B26" w:rsidRDefault="00576AD1" w:rsidP="00D96BE6">
            <w:pPr>
              <w:ind w:left="57" w:right="129"/>
              <w:jc w:val="both"/>
              <w:textAlignment w:val="baseline"/>
              <w:rPr>
                <w:lang w:eastAsia="lt-LT"/>
              </w:rPr>
            </w:pPr>
            <w:r w:rsidRPr="00117B26">
              <w:rPr>
                <w:lang w:eastAsia="lt-LT"/>
              </w:rPr>
              <w:t xml:space="preserve">220 V kintamos srovės. Komutatorius turi būti komplektuojamas su dviem vidiniais maitinimo šaltiniais, </w:t>
            </w:r>
            <w:r w:rsidRPr="00117B26">
              <w:rPr>
                <w:lang w:eastAsia="lt-LT"/>
              </w:rPr>
              <w:lastRenderedPageBreak/>
              <w:t>užtikrinančiais nepertraukiamą įrenginio veikimą vieno iš maitinimo šaltinių gedimo atveju.</w:t>
            </w:r>
          </w:p>
        </w:tc>
      </w:tr>
      <w:tr w:rsidR="00576AD1" w:rsidRPr="00117B26" w14:paraId="04183872"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57B45FD2" w14:textId="77777777" w:rsidR="00576AD1" w:rsidRPr="004002A3" w:rsidRDefault="00576AD1" w:rsidP="00C22364">
            <w:pPr>
              <w:numPr>
                <w:ilvl w:val="0"/>
                <w:numId w:val="45"/>
              </w:numPr>
              <w:suppressAutoHyphens w:val="0"/>
              <w:ind w:left="0" w:firstLine="0"/>
              <w:jc w:val="center"/>
              <w:textAlignment w:val="baseline"/>
              <w:rPr>
                <w:b/>
                <w:bCs/>
                <w:sz w:val="22"/>
                <w:szCs w:val="22"/>
                <w:lang w:eastAsia="lt-LT"/>
              </w:rPr>
            </w:pPr>
            <w:r w:rsidRPr="004002A3">
              <w:rPr>
                <w:b/>
                <w:bCs/>
                <w:sz w:val="22"/>
                <w:szCs w:val="22"/>
                <w:lang w:eastAsia="lt-LT"/>
              </w:rPr>
              <w:lastRenderedPageBreak/>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3DCCD2E1" w14:textId="347D98ED" w:rsidR="00576AD1" w:rsidRPr="00117B26" w:rsidRDefault="00576AD1" w:rsidP="00C35C97">
            <w:pPr>
              <w:textAlignment w:val="baseline"/>
              <w:rPr>
                <w:lang w:eastAsia="lt-LT"/>
              </w:rPr>
            </w:pPr>
            <w:r w:rsidRPr="00117B26">
              <w:rPr>
                <w:lang w:eastAsia="lt-LT"/>
              </w:rPr>
              <w:t>Vėdinimas</w:t>
            </w:r>
          </w:p>
        </w:tc>
        <w:tc>
          <w:tcPr>
            <w:tcW w:w="6300" w:type="dxa"/>
            <w:tcBorders>
              <w:top w:val="single" w:sz="6" w:space="0" w:color="auto"/>
              <w:left w:val="single" w:sz="6" w:space="0" w:color="auto"/>
              <w:bottom w:val="single" w:sz="6" w:space="0" w:color="auto"/>
              <w:right w:val="single" w:sz="6" w:space="0" w:color="auto"/>
            </w:tcBorders>
            <w:hideMark/>
          </w:tcPr>
          <w:p w14:paraId="75C2E889" w14:textId="7F76801A" w:rsidR="00576AD1" w:rsidRPr="00117B26" w:rsidRDefault="00576AD1" w:rsidP="00D96BE6">
            <w:pPr>
              <w:ind w:left="57" w:right="129"/>
              <w:jc w:val="both"/>
              <w:textAlignment w:val="baseline"/>
              <w:rPr>
                <w:lang w:eastAsia="lt-LT"/>
              </w:rPr>
            </w:pPr>
            <w:r w:rsidRPr="00117B26">
              <w:rPr>
                <w:lang w:eastAsia="lt-LT"/>
              </w:rPr>
              <w:t>Ne mažiau 4 vnt. vėdinimo moduliai įmontuoti į siūlomą komutatorių. Vėdinimo moduliai turi būti karšto keitimo.</w:t>
            </w:r>
          </w:p>
          <w:p w14:paraId="515FD810" w14:textId="001D511F" w:rsidR="00576AD1" w:rsidRPr="00117B26" w:rsidRDefault="00576AD1" w:rsidP="00D96BE6">
            <w:pPr>
              <w:ind w:left="57" w:right="129"/>
              <w:jc w:val="both"/>
              <w:textAlignment w:val="baseline"/>
              <w:rPr>
                <w:lang w:eastAsia="lt-LT"/>
              </w:rPr>
            </w:pPr>
            <w:r w:rsidRPr="00117B26">
              <w:rPr>
                <w:lang w:eastAsia="lt-LT"/>
              </w:rPr>
              <w:t xml:space="preserve">Turi būti galimybė įsigyti komutatorių pasirenkant aušinimo kryptį: Priekis-Galas (angl. </w:t>
            </w:r>
            <w:proofErr w:type="spellStart"/>
            <w:r w:rsidRPr="00117B26">
              <w:rPr>
                <w:lang w:eastAsia="lt-LT"/>
              </w:rPr>
              <w:t>Front</w:t>
            </w:r>
            <w:proofErr w:type="spellEnd"/>
            <w:r w:rsidRPr="00117B26">
              <w:rPr>
                <w:lang w:eastAsia="lt-LT"/>
              </w:rPr>
              <w:t xml:space="preserve"> to </w:t>
            </w:r>
            <w:proofErr w:type="spellStart"/>
            <w:r w:rsidRPr="00117B26">
              <w:rPr>
                <w:lang w:eastAsia="lt-LT"/>
              </w:rPr>
              <w:t>Back</w:t>
            </w:r>
            <w:proofErr w:type="spellEnd"/>
            <w:r w:rsidRPr="00117B26">
              <w:rPr>
                <w:lang w:eastAsia="lt-LT"/>
              </w:rPr>
              <w:t xml:space="preserve">) arba Galas-Priekis (angl. </w:t>
            </w:r>
            <w:proofErr w:type="spellStart"/>
            <w:r w:rsidRPr="00117B26">
              <w:rPr>
                <w:lang w:eastAsia="lt-LT"/>
              </w:rPr>
              <w:t>Back</w:t>
            </w:r>
            <w:proofErr w:type="spellEnd"/>
            <w:r w:rsidRPr="00117B26">
              <w:rPr>
                <w:lang w:eastAsia="lt-LT"/>
              </w:rPr>
              <w:t xml:space="preserve"> to </w:t>
            </w:r>
            <w:proofErr w:type="spellStart"/>
            <w:r w:rsidRPr="00117B26">
              <w:rPr>
                <w:lang w:eastAsia="lt-LT"/>
              </w:rPr>
              <w:t>Front</w:t>
            </w:r>
            <w:proofErr w:type="spellEnd"/>
            <w:r w:rsidRPr="00117B26">
              <w:rPr>
                <w:lang w:eastAsia="lt-LT"/>
              </w:rPr>
              <w:t>). Perkančioji organizacija patikslins užsakymo metu.</w:t>
            </w:r>
          </w:p>
        </w:tc>
      </w:tr>
      <w:tr w:rsidR="00576AD1" w:rsidRPr="00117B26" w14:paraId="0795547C"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303A1341" w14:textId="77777777" w:rsidR="00576AD1" w:rsidRPr="00117B26" w:rsidRDefault="00576AD1" w:rsidP="00C22364">
            <w:pPr>
              <w:numPr>
                <w:ilvl w:val="0"/>
                <w:numId w:val="46"/>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3F01740A" w14:textId="7FBDC67C" w:rsidR="00576AD1" w:rsidRPr="00117B26" w:rsidRDefault="00576AD1" w:rsidP="00C35C97">
            <w:pPr>
              <w:textAlignment w:val="baseline"/>
              <w:rPr>
                <w:lang w:eastAsia="lt-LT"/>
              </w:rPr>
            </w:pPr>
            <w:r w:rsidRPr="00117B26">
              <w:rPr>
                <w:lang w:eastAsia="lt-LT"/>
              </w:rPr>
              <w:t>Standartų palaikymas</w:t>
            </w:r>
          </w:p>
        </w:tc>
        <w:tc>
          <w:tcPr>
            <w:tcW w:w="6300" w:type="dxa"/>
            <w:tcBorders>
              <w:top w:val="single" w:sz="6" w:space="0" w:color="auto"/>
              <w:left w:val="single" w:sz="6" w:space="0" w:color="auto"/>
              <w:bottom w:val="single" w:sz="6" w:space="0" w:color="auto"/>
              <w:right w:val="single" w:sz="6" w:space="0" w:color="auto"/>
            </w:tcBorders>
            <w:hideMark/>
          </w:tcPr>
          <w:p w14:paraId="35CD6BCA" w14:textId="44948890" w:rsidR="00576AD1" w:rsidRPr="00117B26" w:rsidRDefault="00576AD1" w:rsidP="00A5587D">
            <w:pPr>
              <w:ind w:left="57" w:right="129"/>
              <w:textAlignment w:val="baseline"/>
              <w:rPr>
                <w:lang w:eastAsia="lt-LT"/>
              </w:rPr>
            </w:pPr>
            <w:r w:rsidRPr="00117B26">
              <w:rPr>
                <w:color w:val="000000"/>
                <w:lang w:eastAsia="lt-LT"/>
              </w:rPr>
              <w:t>EN300386,</w:t>
            </w:r>
          </w:p>
          <w:p w14:paraId="24ACFB27" w14:textId="0A099DB3" w:rsidR="00576AD1" w:rsidRPr="00117B26" w:rsidRDefault="00576AD1" w:rsidP="00A5587D">
            <w:pPr>
              <w:ind w:left="57" w:right="129"/>
              <w:textAlignment w:val="baseline"/>
              <w:rPr>
                <w:lang w:eastAsia="lt-LT"/>
              </w:rPr>
            </w:pPr>
            <w:r w:rsidRPr="00117B26">
              <w:rPr>
                <w:color w:val="000000"/>
                <w:lang w:eastAsia="lt-LT"/>
              </w:rPr>
              <w:t>EN55022,</w:t>
            </w:r>
          </w:p>
          <w:p w14:paraId="1B2BC7AF" w14:textId="74A6F017" w:rsidR="00576AD1" w:rsidRPr="00117B26" w:rsidRDefault="00576AD1" w:rsidP="00A5587D">
            <w:pPr>
              <w:ind w:left="57" w:right="129"/>
              <w:textAlignment w:val="baseline"/>
              <w:rPr>
                <w:lang w:eastAsia="lt-LT"/>
              </w:rPr>
            </w:pPr>
            <w:r w:rsidRPr="00117B26">
              <w:rPr>
                <w:color w:val="000000"/>
                <w:lang w:eastAsia="lt-LT"/>
              </w:rPr>
              <w:t>EN61000-3-2 – EN61000-3-3, EN55024,</w:t>
            </w:r>
          </w:p>
          <w:p w14:paraId="7998471B" w14:textId="4821B012" w:rsidR="00576AD1" w:rsidRPr="00117B26" w:rsidRDefault="00576AD1" w:rsidP="00A5587D">
            <w:pPr>
              <w:ind w:left="57" w:right="129"/>
              <w:textAlignment w:val="baseline"/>
              <w:rPr>
                <w:lang w:eastAsia="lt-LT"/>
              </w:rPr>
            </w:pPr>
            <w:r w:rsidRPr="00117B26">
              <w:rPr>
                <w:color w:val="000000"/>
                <w:lang w:eastAsia="lt-LT"/>
              </w:rPr>
              <w:t>ICES003,</w:t>
            </w:r>
          </w:p>
          <w:p w14:paraId="61ECE266" w14:textId="4F6C87B1" w:rsidR="00576AD1" w:rsidRPr="00117B26" w:rsidRDefault="00576AD1" w:rsidP="00A5587D">
            <w:pPr>
              <w:ind w:left="57" w:right="129"/>
              <w:textAlignment w:val="baseline"/>
              <w:rPr>
                <w:lang w:eastAsia="lt-LT"/>
              </w:rPr>
            </w:pPr>
            <w:r w:rsidRPr="00117B26">
              <w:rPr>
                <w:color w:val="000000"/>
                <w:lang w:eastAsia="lt-LT"/>
              </w:rPr>
              <w:t>EN60950-1.</w:t>
            </w:r>
          </w:p>
        </w:tc>
      </w:tr>
      <w:tr w:rsidR="00576AD1" w:rsidRPr="00117B26" w14:paraId="34321012" w14:textId="77777777" w:rsidTr="00576AD1">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06D6CF60" w14:textId="77777777" w:rsidR="00576AD1" w:rsidRPr="00117B26" w:rsidRDefault="00576AD1" w:rsidP="00C22364">
            <w:pPr>
              <w:numPr>
                <w:ilvl w:val="0"/>
                <w:numId w:val="47"/>
              </w:numPr>
              <w:suppressAutoHyphens w:val="0"/>
              <w:ind w:left="0" w:firstLine="0"/>
              <w:jc w:val="center"/>
              <w:textAlignment w:val="baseline"/>
              <w:rPr>
                <w:sz w:val="22"/>
                <w:szCs w:val="22"/>
                <w:lang w:eastAsia="lt-LT"/>
              </w:rPr>
            </w:pPr>
            <w:r w:rsidRPr="00117B26">
              <w:rPr>
                <w:sz w:val="22"/>
                <w:szCs w:val="22"/>
                <w:lang w:eastAsia="lt-LT"/>
              </w:rPr>
              <w:t> </w:t>
            </w:r>
          </w:p>
        </w:tc>
        <w:tc>
          <w:tcPr>
            <w:tcW w:w="2489" w:type="dxa"/>
            <w:tcBorders>
              <w:top w:val="single" w:sz="6" w:space="0" w:color="auto"/>
              <w:left w:val="single" w:sz="6" w:space="0" w:color="auto"/>
              <w:bottom w:val="single" w:sz="6" w:space="0" w:color="auto"/>
              <w:right w:val="single" w:sz="6" w:space="0" w:color="auto"/>
            </w:tcBorders>
            <w:vAlign w:val="center"/>
            <w:hideMark/>
          </w:tcPr>
          <w:p w14:paraId="79DE3D6F" w14:textId="119E7363" w:rsidR="00576AD1" w:rsidRPr="00117B26" w:rsidRDefault="00576AD1" w:rsidP="00C35C97">
            <w:pPr>
              <w:textAlignment w:val="baseline"/>
              <w:rPr>
                <w:lang w:eastAsia="lt-LT"/>
              </w:rPr>
            </w:pPr>
            <w:r w:rsidRPr="00117B26">
              <w:rPr>
                <w:lang w:eastAsia="lt-LT"/>
              </w:rPr>
              <w:t>Suderinamumas</w:t>
            </w:r>
          </w:p>
        </w:tc>
        <w:tc>
          <w:tcPr>
            <w:tcW w:w="6300" w:type="dxa"/>
            <w:tcBorders>
              <w:top w:val="single" w:sz="6" w:space="0" w:color="auto"/>
              <w:left w:val="single" w:sz="6" w:space="0" w:color="auto"/>
              <w:bottom w:val="single" w:sz="6" w:space="0" w:color="auto"/>
              <w:right w:val="single" w:sz="6" w:space="0" w:color="auto"/>
            </w:tcBorders>
            <w:vAlign w:val="center"/>
            <w:hideMark/>
          </w:tcPr>
          <w:p w14:paraId="5DE7C7EE" w14:textId="06BD4787" w:rsidR="00576AD1" w:rsidRPr="00117B26" w:rsidRDefault="00576AD1" w:rsidP="00A5587D">
            <w:pPr>
              <w:ind w:left="57" w:right="129"/>
              <w:jc w:val="both"/>
              <w:textAlignment w:val="baseline"/>
              <w:rPr>
                <w:lang w:eastAsia="lt-LT"/>
              </w:rPr>
            </w:pPr>
            <w:r w:rsidRPr="00117B26">
              <w:rPr>
                <w:lang w:eastAsia="lt-LT"/>
              </w:rPr>
              <w:t xml:space="preserve">Siūlomi komutatoriai turi būti pilnai valdomi iš perkančiosios organizacijos šiuo metu naudojamos </w:t>
            </w:r>
            <w:proofErr w:type="spellStart"/>
            <w:r w:rsidRPr="00117B26">
              <w:rPr>
                <w:lang w:eastAsia="lt-LT"/>
              </w:rPr>
              <w:t>Cisco</w:t>
            </w:r>
            <w:proofErr w:type="spellEnd"/>
            <w:r w:rsidRPr="00117B26">
              <w:rPr>
                <w:lang w:eastAsia="lt-LT"/>
              </w:rPr>
              <w:t xml:space="preserve"> </w:t>
            </w:r>
            <w:proofErr w:type="spellStart"/>
            <w:r w:rsidRPr="00117B26">
              <w:rPr>
                <w:lang w:eastAsia="lt-LT"/>
              </w:rPr>
              <w:t>Nexus</w:t>
            </w:r>
            <w:proofErr w:type="spellEnd"/>
            <w:r w:rsidRPr="00117B26">
              <w:rPr>
                <w:lang w:eastAsia="lt-LT"/>
              </w:rPr>
              <w:t xml:space="preserve"> </w:t>
            </w:r>
            <w:proofErr w:type="spellStart"/>
            <w:r w:rsidRPr="00117B26">
              <w:rPr>
                <w:lang w:eastAsia="lt-LT"/>
              </w:rPr>
              <w:t>Dashboard</w:t>
            </w:r>
            <w:proofErr w:type="spellEnd"/>
            <w:r w:rsidRPr="00117B26">
              <w:rPr>
                <w:lang w:eastAsia="lt-LT"/>
              </w:rPr>
              <w:t xml:space="preserve"> valdymo sistemos įskaitant:</w:t>
            </w:r>
          </w:p>
          <w:p w14:paraId="1FEDD200" w14:textId="266DC01D" w:rsidR="00576AD1" w:rsidRPr="00117B26" w:rsidRDefault="00576AD1" w:rsidP="00A5587D">
            <w:pPr>
              <w:ind w:left="57" w:right="129"/>
              <w:jc w:val="both"/>
              <w:textAlignment w:val="baseline"/>
              <w:rPr>
                <w:lang w:eastAsia="lt-LT"/>
              </w:rPr>
            </w:pPr>
            <w:r w:rsidRPr="00117B26">
              <w:rPr>
                <w:lang w:eastAsia="lt-LT"/>
              </w:rPr>
              <w:t xml:space="preserve">Naujai diegiami komutatoriai turi būti automatiškai, be papildomų administratoriaus konfigūravimo veiksmų naujame komutatoriuje, įtraukiami į duomenų tinklą naudojant programinės įrangos automatinio pirminio konfigūravimo (angl. </w:t>
            </w:r>
            <w:proofErr w:type="spellStart"/>
            <w:r w:rsidRPr="00117B26">
              <w:rPr>
                <w:lang w:eastAsia="lt-LT"/>
              </w:rPr>
              <w:t>provision</w:t>
            </w:r>
            <w:proofErr w:type="spellEnd"/>
            <w:r w:rsidRPr="00117B26">
              <w:rPr>
                <w:lang w:eastAsia="lt-LT"/>
              </w:rPr>
              <w:t>) funkcionalumą;</w:t>
            </w:r>
          </w:p>
          <w:p w14:paraId="019E09FE" w14:textId="6F61CDAD" w:rsidR="00576AD1" w:rsidRPr="00117B26" w:rsidRDefault="00576AD1" w:rsidP="00A5587D">
            <w:pPr>
              <w:ind w:left="57" w:right="129"/>
              <w:jc w:val="both"/>
              <w:textAlignment w:val="baseline"/>
              <w:rPr>
                <w:lang w:eastAsia="lt-LT"/>
              </w:rPr>
            </w:pPr>
            <w:r w:rsidRPr="00117B26">
              <w:rPr>
                <w:lang w:eastAsia="lt-LT"/>
              </w:rPr>
              <w:t>Naujas komutatorius turi gebėti prisijungti prie duomenų tinklo visiškai nekoreguojant jo konfigūracijos;</w:t>
            </w:r>
          </w:p>
          <w:p w14:paraId="26F20D66" w14:textId="161C550B" w:rsidR="00576AD1" w:rsidRPr="00117B26" w:rsidRDefault="00576AD1" w:rsidP="00A5587D">
            <w:pPr>
              <w:ind w:left="57" w:right="129"/>
              <w:jc w:val="both"/>
              <w:textAlignment w:val="baseline"/>
              <w:rPr>
                <w:lang w:eastAsia="lt-LT"/>
              </w:rPr>
            </w:pPr>
            <w:r w:rsidRPr="00117B26">
              <w:rPr>
                <w:lang w:eastAsia="lt-LT"/>
              </w:rPr>
              <w:t>Prisijungus komutatoriui turi būti galimybė automatiškai atnaujinti jo programinę įrangą;</w:t>
            </w:r>
          </w:p>
          <w:p w14:paraId="2EF8B768" w14:textId="1B64E02A" w:rsidR="00576AD1" w:rsidRPr="00117B26" w:rsidRDefault="00576AD1" w:rsidP="00A5587D">
            <w:pPr>
              <w:ind w:left="57" w:right="129"/>
              <w:jc w:val="both"/>
              <w:textAlignment w:val="baseline"/>
              <w:rPr>
                <w:lang w:eastAsia="lt-LT"/>
              </w:rPr>
            </w:pPr>
            <w:r w:rsidRPr="00117B26">
              <w:rPr>
                <w:lang w:eastAsia="lt-LT"/>
              </w:rPr>
              <w:t>Duomenų tinklo komutatoriai turi būti grafiškai atvaizduojami valdymo sąsajoje, matoma visa fizinė tinklo topologija.</w:t>
            </w:r>
          </w:p>
        </w:tc>
      </w:tr>
      <w:tr w:rsidR="00576AD1" w:rsidRPr="00117B26" w14:paraId="23ADC57E" w14:textId="77777777" w:rsidTr="00576AD1">
        <w:trPr>
          <w:trHeight w:val="870"/>
        </w:trPr>
        <w:tc>
          <w:tcPr>
            <w:tcW w:w="701" w:type="dxa"/>
            <w:tcBorders>
              <w:top w:val="single" w:sz="6" w:space="0" w:color="auto"/>
              <w:left w:val="single" w:sz="6" w:space="0" w:color="auto"/>
              <w:bottom w:val="single" w:sz="4" w:space="0" w:color="auto"/>
              <w:right w:val="single" w:sz="6" w:space="0" w:color="auto"/>
            </w:tcBorders>
            <w:vAlign w:val="center"/>
            <w:hideMark/>
          </w:tcPr>
          <w:p w14:paraId="570A62CC" w14:textId="2F601790" w:rsidR="00576AD1" w:rsidRPr="004002A3" w:rsidRDefault="00576AD1" w:rsidP="00C22364">
            <w:pPr>
              <w:pStyle w:val="Sraopastraipa"/>
              <w:numPr>
                <w:ilvl w:val="0"/>
                <w:numId w:val="47"/>
              </w:numPr>
              <w:suppressAutoHyphens w:val="0"/>
              <w:ind w:left="357" w:hanging="357"/>
              <w:jc w:val="center"/>
              <w:textAlignment w:val="baseline"/>
              <w:rPr>
                <w:sz w:val="22"/>
                <w:szCs w:val="22"/>
                <w:lang w:eastAsia="lt-LT"/>
              </w:rPr>
            </w:pPr>
          </w:p>
          <w:p w14:paraId="7F9F5A8A" w14:textId="00CAD2D3" w:rsidR="00576AD1" w:rsidRPr="00117B26" w:rsidRDefault="00576AD1" w:rsidP="00C22364">
            <w:pPr>
              <w:suppressAutoHyphens w:val="0"/>
              <w:textAlignment w:val="baseline"/>
              <w:rPr>
                <w:sz w:val="22"/>
                <w:szCs w:val="22"/>
                <w:lang w:eastAsia="lt-LT"/>
              </w:rPr>
            </w:pPr>
          </w:p>
        </w:tc>
        <w:tc>
          <w:tcPr>
            <w:tcW w:w="2489" w:type="dxa"/>
            <w:tcBorders>
              <w:top w:val="single" w:sz="6" w:space="0" w:color="auto"/>
              <w:left w:val="single" w:sz="6" w:space="0" w:color="auto"/>
              <w:bottom w:val="single" w:sz="4" w:space="0" w:color="auto"/>
              <w:right w:val="single" w:sz="6" w:space="0" w:color="auto"/>
            </w:tcBorders>
            <w:vAlign w:val="center"/>
            <w:hideMark/>
          </w:tcPr>
          <w:p w14:paraId="6DFC55B5" w14:textId="07F872F8" w:rsidR="00576AD1" w:rsidRDefault="00576AD1" w:rsidP="00C35C97">
            <w:pPr>
              <w:textAlignment w:val="baseline"/>
              <w:rPr>
                <w:lang w:eastAsia="lt-LT"/>
              </w:rPr>
            </w:pPr>
            <w:r w:rsidRPr="00117B26">
              <w:rPr>
                <w:lang w:eastAsia="lt-LT"/>
              </w:rPr>
              <w:t>Garantinė priežiūra</w:t>
            </w:r>
          </w:p>
          <w:p w14:paraId="1F615A15" w14:textId="77777777" w:rsidR="00576AD1" w:rsidRPr="00117B26" w:rsidRDefault="00576AD1" w:rsidP="00C35C97">
            <w:pPr>
              <w:textAlignment w:val="baseline"/>
              <w:rPr>
                <w:lang w:eastAsia="lt-LT"/>
              </w:rPr>
            </w:pPr>
          </w:p>
        </w:tc>
        <w:tc>
          <w:tcPr>
            <w:tcW w:w="6300" w:type="dxa"/>
            <w:tcBorders>
              <w:top w:val="single" w:sz="6" w:space="0" w:color="auto"/>
              <w:left w:val="single" w:sz="6" w:space="0" w:color="auto"/>
              <w:bottom w:val="single" w:sz="4" w:space="0" w:color="auto"/>
              <w:right w:val="single" w:sz="6" w:space="0" w:color="auto"/>
            </w:tcBorders>
            <w:vAlign w:val="center"/>
            <w:hideMark/>
          </w:tcPr>
          <w:p w14:paraId="74C98FBF" w14:textId="615F410D" w:rsidR="00576AD1" w:rsidRPr="00117B26" w:rsidRDefault="00576AD1" w:rsidP="00AE04DC">
            <w:pPr>
              <w:ind w:left="57" w:right="129"/>
              <w:jc w:val="both"/>
              <w:textAlignment w:val="baseline"/>
              <w:rPr>
                <w:lang w:eastAsia="lt-LT"/>
              </w:rPr>
            </w:pPr>
            <w:r w:rsidRPr="00117B26">
              <w:rPr>
                <w:lang w:eastAsia="lt-LT"/>
              </w:rPr>
              <w:t>Ne mažiau kaip 3 metai tiek aparatūrinei, tiek programinei įrangai. Ne prasčiau kaip 8 valandos per dieną ir 5 dienos per savaitę gamintojo užtikrinta garantinė priežiūra.</w:t>
            </w:r>
          </w:p>
          <w:p w14:paraId="739C9476" w14:textId="1E4F68F7" w:rsidR="00576AD1" w:rsidRPr="00117B26" w:rsidRDefault="00576AD1" w:rsidP="00AE04DC">
            <w:pPr>
              <w:ind w:left="57" w:right="129"/>
              <w:jc w:val="both"/>
              <w:textAlignment w:val="baseline"/>
              <w:rPr>
                <w:lang w:eastAsia="lt-LT"/>
              </w:rPr>
            </w:pPr>
            <w:r w:rsidRPr="00117B26">
              <w:rPr>
                <w:lang w:eastAsia="lt-LT"/>
              </w:rPr>
              <w:t>Gedimo atveju įrenginys turi būti pakeistas veikiančiu kitą darbo dieną.</w:t>
            </w:r>
          </w:p>
          <w:p w14:paraId="50EE733B" w14:textId="11649AD2" w:rsidR="00576AD1" w:rsidRDefault="00576AD1" w:rsidP="00A5587D">
            <w:pPr>
              <w:ind w:left="57" w:right="129"/>
              <w:jc w:val="both"/>
              <w:textAlignment w:val="baseline"/>
              <w:rPr>
                <w:lang w:eastAsia="lt-LT"/>
              </w:rPr>
            </w:pPr>
            <w:r w:rsidRPr="00117B26">
              <w:rPr>
                <w:lang w:eastAsia="lt-LT"/>
              </w:rPr>
              <w:t>Visu garantiniu laikotarpiu perkančiajai organizacijai turi būti tiesiogiai pasiekiami ir nemokamai pateikiami oficialūs gamintojo programinės įrangos atnaujinimai, taip pat turi būti leidžiama perkančiajai organizacijai tiesiogiai kreiptis į gamintojo techninės pagalbos centrą internetu, elektroniniu paštu arba telefonu.</w:t>
            </w:r>
          </w:p>
          <w:p w14:paraId="58F8594B" w14:textId="1DA261B3" w:rsidR="00576AD1" w:rsidRPr="00117B26" w:rsidRDefault="00576AD1" w:rsidP="00A5587D">
            <w:pPr>
              <w:ind w:left="57" w:right="129"/>
              <w:jc w:val="both"/>
              <w:textAlignment w:val="baseline"/>
              <w:rPr>
                <w:lang w:eastAsia="lt-LT"/>
              </w:rPr>
            </w:pPr>
          </w:p>
        </w:tc>
      </w:tr>
      <w:tr w:rsidR="00576AD1" w:rsidRPr="00117B26" w14:paraId="5EB5F5C1" w14:textId="77777777" w:rsidTr="00576AD1">
        <w:trPr>
          <w:trHeight w:val="6704"/>
        </w:trPr>
        <w:tc>
          <w:tcPr>
            <w:tcW w:w="701" w:type="dxa"/>
            <w:tcBorders>
              <w:top w:val="single" w:sz="4" w:space="0" w:color="auto"/>
              <w:left w:val="single" w:sz="6" w:space="0" w:color="auto"/>
              <w:bottom w:val="single" w:sz="6" w:space="0" w:color="auto"/>
              <w:right w:val="single" w:sz="6" w:space="0" w:color="auto"/>
            </w:tcBorders>
            <w:vAlign w:val="center"/>
          </w:tcPr>
          <w:p w14:paraId="4C7AEB35" w14:textId="6DB6A7C4" w:rsidR="00576AD1" w:rsidRPr="004002A3" w:rsidRDefault="00576AD1" w:rsidP="00C22364">
            <w:pPr>
              <w:pStyle w:val="Sraopastraipa"/>
              <w:numPr>
                <w:ilvl w:val="0"/>
                <w:numId w:val="47"/>
              </w:numPr>
              <w:suppressAutoHyphens w:val="0"/>
              <w:ind w:left="357" w:hanging="357"/>
              <w:jc w:val="center"/>
              <w:textAlignment w:val="baseline"/>
              <w:rPr>
                <w:sz w:val="22"/>
                <w:szCs w:val="22"/>
                <w:lang w:eastAsia="lt-LT"/>
              </w:rPr>
            </w:pPr>
          </w:p>
        </w:tc>
        <w:tc>
          <w:tcPr>
            <w:tcW w:w="2489" w:type="dxa"/>
            <w:tcBorders>
              <w:top w:val="single" w:sz="4" w:space="0" w:color="auto"/>
              <w:left w:val="single" w:sz="6" w:space="0" w:color="auto"/>
              <w:bottom w:val="single" w:sz="6" w:space="0" w:color="auto"/>
              <w:right w:val="single" w:sz="6" w:space="0" w:color="auto"/>
            </w:tcBorders>
            <w:vAlign w:val="center"/>
          </w:tcPr>
          <w:p w14:paraId="229E2706" w14:textId="66134FB3" w:rsidR="00576AD1" w:rsidRPr="00117B26" w:rsidRDefault="00576AD1" w:rsidP="00C35C97">
            <w:pPr>
              <w:textAlignment w:val="baseline"/>
              <w:rPr>
                <w:lang w:eastAsia="lt-LT"/>
              </w:rPr>
            </w:pPr>
            <w:r>
              <w:rPr>
                <w:lang w:eastAsia="lt-LT"/>
              </w:rPr>
              <w:t>Aplinkosauginiai reikalavimai</w:t>
            </w:r>
          </w:p>
        </w:tc>
        <w:tc>
          <w:tcPr>
            <w:tcW w:w="6300" w:type="dxa"/>
            <w:tcBorders>
              <w:top w:val="single" w:sz="4" w:space="0" w:color="auto"/>
              <w:left w:val="single" w:sz="6" w:space="0" w:color="auto"/>
              <w:bottom w:val="single" w:sz="6" w:space="0" w:color="auto"/>
              <w:right w:val="single" w:sz="6" w:space="0" w:color="auto"/>
            </w:tcBorders>
            <w:vAlign w:val="center"/>
          </w:tcPr>
          <w:p w14:paraId="284BD1B2" w14:textId="3EE29D32" w:rsidR="00576AD1" w:rsidRPr="00117B26" w:rsidRDefault="00576AD1" w:rsidP="00A5587D">
            <w:pPr>
              <w:ind w:left="57" w:right="129"/>
              <w:jc w:val="both"/>
              <w:textAlignment w:val="baseline"/>
              <w:rPr>
                <w:lang w:eastAsia="lt-LT"/>
              </w:rPr>
            </w:pPr>
            <w:r w:rsidRPr="00117B26">
              <w:rPr>
                <w:rFonts w:eastAsia="Calibri"/>
                <w:bCs/>
                <w:szCs w:val="24"/>
              </w:rPr>
              <w:t xml:space="preserve">Prekei pagaminti naudojama mažiau ar nenaudojama pavojingųjų cheminių medžiagų, neteršiama aplinka ir nekeliamas pavojus sveikatai. </w:t>
            </w:r>
            <w:r w:rsidRPr="00117B26">
              <w:rPr>
                <w:rFonts w:eastAsia="Calibri"/>
                <w:b/>
                <w:bCs/>
                <w:szCs w:val="24"/>
              </w:rPr>
              <w:t>Gamintojas</w:t>
            </w:r>
            <w:r w:rsidRPr="00117B26">
              <w:rPr>
                <w:rFonts w:eastAsia="Calibri"/>
                <w:bCs/>
                <w:szCs w:val="24"/>
              </w:rPr>
              <w:t xml:space="preserve"> privalo užtikrinti Europos Sąjungos </w:t>
            </w:r>
            <w:proofErr w:type="spellStart"/>
            <w:r w:rsidRPr="00117B26">
              <w:rPr>
                <w:rFonts w:eastAsia="Calibri"/>
                <w:bCs/>
                <w:szCs w:val="24"/>
              </w:rPr>
              <w:t>RoHS</w:t>
            </w:r>
            <w:proofErr w:type="spellEnd"/>
            <w:r w:rsidRPr="00117B26">
              <w:rPr>
                <w:rFonts w:eastAsia="Calibri"/>
                <w:bCs/>
                <w:szCs w:val="24"/>
              </w:rPr>
              <w:t xml:space="preserve"> (angl. „</w:t>
            </w:r>
            <w:proofErr w:type="spellStart"/>
            <w:r w:rsidRPr="00117B26">
              <w:rPr>
                <w:rFonts w:eastAsia="Calibri"/>
                <w:bCs/>
                <w:szCs w:val="24"/>
              </w:rPr>
              <w:t>Restriction</w:t>
            </w:r>
            <w:proofErr w:type="spellEnd"/>
            <w:r w:rsidRPr="00117B26">
              <w:rPr>
                <w:rFonts w:eastAsia="Calibri"/>
                <w:bCs/>
                <w:szCs w:val="24"/>
              </w:rPr>
              <w:t xml:space="preserve"> </w:t>
            </w:r>
            <w:proofErr w:type="spellStart"/>
            <w:r w:rsidRPr="00117B26">
              <w:rPr>
                <w:rFonts w:eastAsia="Calibri"/>
                <w:bCs/>
                <w:szCs w:val="24"/>
              </w:rPr>
              <w:t>of</w:t>
            </w:r>
            <w:proofErr w:type="spellEnd"/>
            <w:r w:rsidRPr="00117B26">
              <w:rPr>
                <w:rFonts w:eastAsia="Calibri"/>
                <w:bCs/>
                <w:szCs w:val="24"/>
              </w:rPr>
              <w:t xml:space="preserve"> </w:t>
            </w:r>
            <w:proofErr w:type="spellStart"/>
            <w:r w:rsidRPr="00117B26">
              <w:rPr>
                <w:rFonts w:eastAsia="Calibri"/>
                <w:bCs/>
                <w:szCs w:val="24"/>
              </w:rPr>
              <w:t>Hazardous</w:t>
            </w:r>
            <w:proofErr w:type="spellEnd"/>
            <w:r w:rsidRPr="00117B26">
              <w:rPr>
                <w:rFonts w:eastAsia="Calibri"/>
                <w:bCs/>
                <w:szCs w:val="24"/>
              </w:rPr>
              <w:t xml:space="preserve"> </w:t>
            </w:r>
            <w:proofErr w:type="spellStart"/>
            <w:r w:rsidRPr="00117B26">
              <w:rPr>
                <w:rFonts w:eastAsia="Calibri"/>
                <w:bCs/>
                <w:szCs w:val="24"/>
              </w:rPr>
              <w:t>Substances</w:t>
            </w:r>
            <w:proofErr w:type="spellEnd"/>
            <w:r w:rsidRPr="00117B26">
              <w:rPr>
                <w:rFonts w:eastAsia="Calibri"/>
                <w:bCs/>
                <w:szCs w:val="24"/>
              </w:rPr>
              <w:t>“) direktyvų 2011/65/EU (</w:t>
            </w:r>
            <w:proofErr w:type="spellStart"/>
            <w:r w:rsidRPr="00117B26">
              <w:rPr>
                <w:rFonts w:eastAsia="Calibri"/>
                <w:bCs/>
                <w:szCs w:val="24"/>
              </w:rPr>
              <w:t>RoHS</w:t>
            </w:r>
            <w:proofErr w:type="spellEnd"/>
            <w:r w:rsidRPr="00117B26">
              <w:rPr>
                <w:rFonts w:eastAsia="Calibri"/>
                <w:bCs/>
                <w:szCs w:val="24"/>
              </w:rPr>
              <w:t xml:space="preserve"> 2), 2015/863 (</w:t>
            </w:r>
            <w:proofErr w:type="spellStart"/>
            <w:r w:rsidRPr="00117B26">
              <w:rPr>
                <w:rFonts w:eastAsia="Calibri"/>
                <w:bCs/>
                <w:szCs w:val="24"/>
              </w:rPr>
              <w:t>RoHS</w:t>
            </w:r>
            <w:proofErr w:type="spellEnd"/>
            <w:r w:rsidRPr="00117B26">
              <w:rPr>
                <w:rFonts w:eastAsia="Calibri"/>
                <w:bCs/>
                <w:szCs w:val="24"/>
              </w:rPr>
              <w:t xml:space="preserve"> 2 </w:t>
            </w:r>
            <w:proofErr w:type="spellStart"/>
            <w:r w:rsidRPr="00117B26">
              <w:rPr>
                <w:rFonts w:eastAsia="Calibri"/>
                <w:bCs/>
                <w:szCs w:val="24"/>
              </w:rPr>
              <w:t>amendment</w:t>
            </w:r>
            <w:proofErr w:type="spellEnd"/>
            <w:r w:rsidRPr="00117B26">
              <w:rPr>
                <w:rFonts w:eastAsia="Calibri"/>
                <w:bCs/>
                <w:szCs w:val="24"/>
              </w:rPr>
              <w:t xml:space="preserve">)), draudžiančių gamyboje naudoti aplinkai ir žmogaus sveikatai pavojingas medžiagas (pvz., gyvsidabrį, kadmį, šviną, </w:t>
            </w:r>
            <w:proofErr w:type="spellStart"/>
            <w:r w:rsidRPr="00117B26">
              <w:rPr>
                <w:rFonts w:eastAsia="Calibri"/>
                <w:bCs/>
                <w:szCs w:val="24"/>
              </w:rPr>
              <w:t>šešiavalentį</w:t>
            </w:r>
            <w:proofErr w:type="spellEnd"/>
            <w:r w:rsidRPr="00117B26">
              <w:rPr>
                <w:rFonts w:eastAsia="Calibri"/>
                <w:bCs/>
                <w:szCs w:val="24"/>
              </w:rPr>
              <w:t xml:space="preserve"> chromą, o taip pat </w:t>
            </w:r>
            <w:proofErr w:type="spellStart"/>
            <w:r w:rsidRPr="00117B26">
              <w:rPr>
                <w:rFonts w:eastAsia="Calibri"/>
                <w:bCs/>
                <w:szCs w:val="24"/>
              </w:rPr>
              <w:t>antipirenus</w:t>
            </w:r>
            <w:proofErr w:type="spellEnd"/>
            <w:r w:rsidRPr="00117B26">
              <w:rPr>
                <w:rFonts w:eastAsia="Calibri"/>
                <w:bCs/>
                <w:szCs w:val="24"/>
              </w:rPr>
              <w:t xml:space="preserve">), reikalavimų įvykdymą. Tiekėjas turi pateikti atitiktį </w:t>
            </w:r>
            <w:proofErr w:type="spellStart"/>
            <w:r w:rsidRPr="00117B26">
              <w:rPr>
                <w:rFonts w:eastAsia="Calibri"/>
                <w:bCs/>
                <w:szCs w:val="24"/>
              </w:rPr>
              <w:t>RoHS</w:t>
            </w:r>
            <w:proofErr w:type="spellEnd"/>
            <w:r w:rsidRPr="00117B26">
              <w:rPr>
                <w:rFonts w:eastAsia="Calibri"/>
                <w:bCs/>
                <w:szCs w:val="24"/>
              </w:rPr>
              <w:t xml:space="preserve"> reikalavimams įrodančius dokumentus: gamintojo atitikties deklaracijos kopiją ar nuorodą į gamintojo puslapį</w:t>
            </w:r>
            <w:r w:rsidR="00A01EEC">
              <w:rPr>
                <w:rFonts w:eastAsia="Calibri"/>
                <w:bCs/>
                <w:szCs w:val="24"/>
              </w:rPr>
              <w:t xml:space="preserve"> </w:t>
            </w:r>
            <w:r w:rsidR="00A01EEC" w:rsidRPr="00A01EEC">
              <w:rPr>
                <w:rFonts w:eastAsia="Calibri"/>
                <w:bCs/>
                <w:szCs w:val="24"/>
              </w:rPr>
              <w:t>arba kitus lygiaverčius įrodymus</w:t>
            </w:r>
            <w:r w:rsidRPr="00117B26">
              <w:rPr>
                <w:rFonts w:eastAsia="Calibri"/>
                <w:bCs/>
                <w:szCs w:val="24"/>
              </w:rPr>
              <w:t>.</w:t>
            </w:r>
          </w:p>
        </w:tc>
      </w:tr>
    </w:tbl>
    <w:p w14:paraId="00479D99" w14:textId="2180876C" w:rsidR="006D60C4" w:rsidRDefault="003E6284" w:rsidP="003E6284">
      <w:pPr>
        <w:jc w:val="center"/>
        <w:rPr>
          <w:color w:val="000000" w:themeColor="text1"/>
          <w:szCs w:val="24"/>
          <w:lang w:eastAsia="lt-LT"/>
        </w:rPr>
      </w:pPr>
      <w:r>
        <w:rPr>
          <w:color w:val="000000" w:themeColor="text1"/>
          <w:szCs w:val="24"/>
          <w:lang w:eastAsia="lt-LT"/>
        </w:rPr>
        <w:t>________________</w:t>
      </w:r>
    </w:p>
    <w:p w14:paraId="69C9B09F" w14:textId="77777777" w:rsidR="00615C96" w:rsidRDefault="00615C96" w:rsidP="003E6284">
      <w:pPr>
        <w:jc w:val="center"/>
        <w:rPr>
          <w:color w:val="000000" w:themeColor="text1"/>
          <w:szCs w:val="24"/>
          <w:lang w:eastAsia="lt-LT"/>
        </w:rPr>
      </w:pPr>
    </w:p>
    <w:p w14:paraId="053020DE" w14:textId="77777777" w:rsidR="00615C96" w:rsidRDefault="00615C96" w:rsidP="003E6284">
      <w:pPr>
        <w:jc w:val="center"/>
        <w:rPr>
          <w:color w:val="000000" w:themeColor="text1"/>
          <w:szCs w:val="24"/>
          <w:lang w:eastAsia="lt-LT"/>
        </w:rPr>
      </w:pPr>
    </w:p>
    <w:tbl>
      <w:tblPr>
        <w:tblW w:w="9474" w:type="dxa"/>
        <w:tblInd w:w="165" w:type="dxa"/>
        <w:tblLook w:val="0000" w:firstRow="0" w:lastRow="0" w:firstColumn="0" w:lastColumn="0" w:noHBand="0" w:noVBand="0"/>
      </w:tblPr>
      <w:tblGrid>
        <w:gridCol w:w="4479"/>
        <w:gridCol w:w="426"/>
        <w:gridCol w:w="4569"/>
      </w:tblGrid>
      <w:tr w:rsidR="000402DD" w:rsidRPr="000402DD" w14:paraId="67DE2A13" w14:textId="77777777" w:rsidTr="004D6C90">
        <w:trPr>
          <w:trHeight w:val="993"/>
        </w:trPr>
        <w:tc>
          <w:tcPr>
            <w:tcW w:w="4479" w:type="dxa"/>
          </w:tcPr>
          <w:p w14:paraId="0DB0A0AC" w14:textId="77777777" w:rsidR="000402DD" w:rsidRPr="000402DD" w:rsidRDefault="000402DD" w:rsidP="000402DD">
            <w:pPr>
              <w:tabs>
                <w:tab w:val="left" w:pos="9630"/>
              </w:tabs>
              <w:suppressAutoHyphens w:val="0"/>
              <w:ind w:right="8"/>
              <w:rPr>
                <w:b/>
                <w:szCs w:val="24"/>
              </w:rPr>
            </w:pPr>
          </w:p>
          <w:p w14:paraId="4C10A07B" w14:textId="34D4B838" w:rsidR="000402DD" w:rsidRPr="000402DD" w:rsidRDefault="00076D13" w:rsidP="000402DD">
            <w:pPr>
              <w:tabs>
                <w:tab w:val="left" w:pos="720"/>
                <w:tab w:val="left" w:pos="1008"/>
                <w:tab w:val="left" w:pos="9630"/>
              </w:tabs>
              <w:suppressAutoHyphens w:val="0"/>
              <w:ind w:right="8"/>
              <w:rPr>
                <w:b/>
                <w:szCs w:val="24"/>
              </w:rPr>
            </w:pPr>
            <w:r>
              <w:rPr>
                <w:b/>
                <w:szCs w:val="24"/>
              </w:rPr>
              <w:t>PIRKĖJAS</w:t>
            </w:r>
          </w:p>
          <w:p w14:paraId="34E96FCB" w14:textId="77777777" w:rsidR="000402DD" w:rsidRPr="000402DD" w:rsidRDefault="000402DD" w:rsidP="000402DD">
            <w:pPr>
              <w:tabs>
                <w:tab w:val="left" w:pos="720"/>
                <w:tab w:val="left" w:pos="1008"/>
                <w:tab w:val="left" w:pos="9630"/>
              </w:tabs>
              <w:suppressAutoHyphens w:val="0"/>
              <w:ind w:right="8"/>
              <w:rPr>
                <w:szCs w:val="24"/>
              </w:rPr>
            </w:pPr>
          </w:p>
          <w:p w14:paraId="7A7281CE" w14:textId="77777777" w:rsidR="000402DD" w:rsidRPr="000402DD" w:rsidRDefault="000402DD" w:rsidP="000402DD">
            <w:pPr>
              <w:tabs>
                <w:tab w:val="left" w:pos="720"/>
                <w:tab w:val="left" w:pos="1008"/>
                <w:tab w:val="left" w:pos="9630"/>
              </w:tabs>
              <w:suppressAutoHyphens w:val="0"/>
              <w:ind w:right="8"/>
              <w:rPr>
                <w:b/>
                <w:szCs w:val="24"/>
              </w:rPr>
            </w:pPr>
            <w:r w:rsidRPr="000402DD">
              <w:rPr>
                <w:b/>
                <w:szCs w:val="24"/>
              </w:rPr>
              <w:t xml:space="preserve">Informatikos ir ryšių departamentas prie Lietuvos Respublikos vidaus reikalų ministerijos </w:t>
            </w:r>
          </w:p>
          <w:p w14:paraId="15EAAB7B" w14:textId="77777777" w:rsidR="000402DD" w:rsidRPr="000402DD" w:rsidRDefault="000402DD" w:rsidP="000402DD">
            <w:pPr>
              <w:tabs>
                <w:tab w:val="left" w:pos="720"/>
                <w:tab w:val="left" w:pos="1008"/>
                <w:tab w:val="left" w:pos="9630"/>
              </w:tabs>
              <w:suppressAutoHyphens w:val="0"/>
              <w:ind w:right="8"/>
              <w:rPr>
                <w:bCs/>
                <w:szCs w:val="24"/>
              </w:rPr>
            </w:pPr>
          </w:p>
          <w:p w14:paraId="66C15A09" w14:textId="77777777" w:rsidR="000402DD" w:rsidRPr="000402DD" w:rsidRDefault="000402DD" w:rsidP="000402DD">
            <w:pPr>
              <w:tabs>
                <w:tab w:val="left" w:pos="720"/>
                <w:tab w:val="left" w:pos="1008"/>
                <w:tab w:val="left" w:pos="9630"/>
              </w:tabs>
              <w:suppressAutoHyphens w:val="0"/>
              <w:ind w:right="8"/>
              <w:rPr>
                <w:bCs/>
                <w:szCs w:val="24"/>
              </w:rPr>
            </w:pPr>
            <w:r w:rsidRPr="000402DD">
              <w:rPr>
                <w:bCs/>
                <w:szCs w:val="24"/>
              </w:rPr>
              <w:t>Direktorė</w:t>
            </w:r>
          </w:p>
          <w:p w14:paraId="22A7E8A2" w14:textId="77777777" w:rsidR="000402DD" w:rsidRPr="000402DD" w:rsidRDefault="000402DD" w:rsidP="000402DD">
            <w:pPr>
              <w:tabs>
                <w:tab w:val="left" w:pos="9630"/>
              </w:tabs>
              <w:suppressAutoHyphens w:val="0"/>
              <w:rPr>
                <w:szCs w:val="24"/>
              </w:rPr>
            </w:pPr>
            <w:r w:rsidRPr="000402DD">
              <w:rPr>
                <w:bCs/>
                <w:szCs w:val="24"/>
              </w:rPr>
              <w:t xml:space="preserve">Viktorija </w:t>
            </w:r>
            <w:proofErr w:type="spellStart"/>
            <w:r w:rsidRPr="000402DD">
              <w:rPr>
                <w:bCs/>
                <w:szCs w:val="24"/>
              </w:rPr>
              <w:t>Rūkštelė</w:t>
            </w:r>
            <w:proofErr w:type="spellEnd"/>
          </w:p>
        </w:tc>
        <w:tc>
          <w:tcPr>
            <w:tcW w:w="426" w:type="dxa"/>
          </w:tcPr>
          <w:p w14:paraId="1E944EC5" w14:textId="77777777" w:rsidR="000402DD" w:rsidRPr="000402DD" w:rsidRDefault="000402DD" w:rsidP="000402DD">
            <w:pPr>
              <w:keepNext/>
              <w:tabs>
                <w:tab w:val="left" w:pos="9630"/>
              </w:tabs>
              <w:suppressAutoHyphens w:val="0"/>
              <w:ind w:right="8"/>
              <w:jc w:val="both"/>
              <w:outlineLvl w:val="0"/>
              <w:rPr>
                <w:rFonts w:eastAsia="Arial Unicode MS"/>
                <w:b/>
                <w:bCs/>
                <w:szCs w:val="24"/>
              </w:rPr>
            </w:pPr>
          </w:p>
        </w:tc>
        <w:tc>
          <w:tcPr>
            <w:tcW w:w="4569" w:type="dxa"/>
          </w:tcPr>
          <w:p w14:paraId="3A9E8CB8" w14:textId="77777777" w:rsidR="000402DD" w:rsidRPr="000402DD" w:rsidRDefault="000402DD" w:rsidP="000402DD">
            <w:pPr>
              <w:keepNext/>
              <w:tabs>
                <w:tab w:val="left" w:pos="9630"/>
              </w:tabs>
              <w:suppressAutoHyphens w:val="0"/>
              <w:ind w:right="8"/>
              <w:jc w:val="both"/>
              <w:outlineLvl w:val="0"/>
              <w:rPr>
                <w:rFonts w:eastAsia="Arial Unicode MS"/>
                <w:b/>
                <w:bCs/>
                <w:szCs w:val="24"/>
              </w:rPr>
            </w:pPr>
          </w:p>
          <w:p w14:paraId="6F894EAD" w14:textId="4420B58A" w:rsidR="000402DD" w:rsidRPr="000402DD" w:rsidRDefault="000402DD" w:rsidP="000402DD">
            <w:pPr>
              <w:keepNext/>
              <w:tabs>
                <w:tab w:val="left" w:pos="9630"/>
              </w:tabs>
              <w:suppressAutoHyphens w:val="0"/>
              <w:ind w:right="8"/>
              <w:jc w:val="both"/>
              <w:outlineLvl w:val="0"/>
              <w:rPr>
                <w:rFonts w:eastAsia="Arial Unicode MS"/>
                <w:b/>
                <w:bCs/>
                <w:szCs w:val="24"/>
              </w:rPr>
            </w:pPr>
            <w:r>
              <w:rPr>
                <w:rFonts w:eastAsia="Arial Unicode MS"/>
                <w:b/>
                <w:bCs/>
                <w:szCs w:val="24"/>
              </w:rPr>
              <w:t>TIE</w:t>
            </w:r>
            <w:r w:rsidRPr="000402DD">
              <w:rPr>
                <w:rFonts w:eastAsia="Arial Unicode MS"/>
                <w:b/>
                <w:bCs/>
                <w:szCs w:val="24"/>
              </w:rPr>
              <w:t>KĖJAS</w:t>
            </w:r>
          </w:p>
          <w:p w14:paraId="019C28E7" w14:textId="77777777" w:rsidR="000402DD" w:rsidRPr="000402DD" w:rsidRDefault="000402DD" w:rsidP="000402DD">
            <w:pPr>
              <w:tabs>
                <w:tab w:val="left" w:pos="9630"/>
              </w:tabs>
              <w:suppressAutoHyphens w:val="0"/>
              <w:ind w:right="8"/>
              <w:jc w:val="both"/>
              <w:rPr>
                <w:b/>
                <w:szCs w:val="24"/>
                <w:lang w:eastAsia="lt-LT"/>
              </w:rPr>
            </w:pPr>
          </w:p>
          <w:p w14:paraId="68C02EFB" w14:textId="75AB6BFD" w:rsidR="000402DD" w:rsidRPr="000402DD" w:rsidRDefault="00B85553" w:rsidP="000402DD">
            <w:pPr>
              <w:suppressAutoHyphens w:val="0"/>
              <w:rPr>
                <w:szCs w:val="24"/>
              </w:rPr>
            </w:pPr>
            <w:proofErr w:type="spellStart"/>
            <w:r w:rsidRPr="00B85553">
              <w:rPr>
                <w:b/>
                <w:bCs/>
                <w:szCs w:val="24"/>
              </w:rPr>
              <w:t>WhiteBit</w:t>
            </w:r>
            <w:proofErr w:type="spellEnd"/>
            <w:r w:rsidRPr="00B85553">
              <w:rPr>
                <w:b/>
                <w:bCs/>
                <w:szCs w:val="24"/>
              </w:rPr>
              <w:t>, UAB</w:t>
            </w:r>
          </w:p>
          <w:p w14:paraId="2FD73B56" w14:textId="77777777" w:rsidR="000402DD" w:rsidRPr="000402DD" w:rsidRDefault="000402DD" w:rsidP="000402DD">
            <w:pPr>
              <w:suppressAutoHyphens w:val="0"/>
              <w:rPr>
                <w:szCs w:val="24"/>
              </w:rPr>
            </w:pPr>
          </w:p>
          <w:p w14:paraId="6F0C1826" w14:textId="77777777" w:rsidR="000402DD" w:rsidRDefault="000402DD" w:rsidP="000402DD">
            <w:pPr>
              <w:suppressAutoHyphens w:val="0"/>
              <w:rPr>
                <w:szCs w:val="24"/>
              </w:rPr>
            </w:pPr>
          </w:p>
          <w:p w14:paraId="530A4209" w14:textId="77777777" w:rsidR="00B85553" w:rsidRPr="000402DD" w:rsidRDefault="00B85553" w:rsidP="000402DD">
            <w:pPr>
              <w:suppressAutoHyphens w:val="0"/>
              <w:rPr>
                <w:szCs w:val="24"/>
              </w:rPr>
            </w:pPr>
          </w:p>
          <w:p w14:paraId="15F08D15" w14:textId="77777777" w:rsidR="0021594C" w:rsidRDefault="0021594C" w:rsidP="000402DD">
            <w:pPr>
              <w:suppressAutoHyphens w:val="0"/>
              <w:rPr>
                <w:szCs w:val="24"/>
              </w:rPr>
            </w:pPr>
            <w:r w:rsidRPr="0021594C">
              <w:rPr>
                <w:szCs w:val="24"/>
              </w:rPr>
              <w:t xml:space="preserve">Pardavimų direktorius </w:t>
            </w:r>
          </w:p>
          <w:p w14:paraId="3A6FA372" w14:textId="0AEF081E" w:rsidR="000402DD" w:rsidRPr="000402DD" w:rsidRDefault="000402DD" w:rsidP="000402DD">
            <w:pPr>
              <w:suppressAutoHyphens w:val="0"/>
              <w:rPr>
                <w:szCs w:val="24"/>
              </w:rPr>
            </w:pPr>
          </w:p>
        </w:tc>
      </w:tr>
    </w:tbl>
    <w:p w14:paraId="60C01C1A" w14:textId="77777777" w:rsidR="00615C96" w:rsidRPr="003E6284" w:rsidRDefault="00615C96" w:rsidP="003E6284">
      <w:pPr>
        <w:jc w:val="center"/>
        <w:rPr>
          <w:color w:val="000000" w:themeColor="text1"/>
          <w:szCs w:val="24"/>
          <w:lang w:eastAsia="lt-LT"/>
        </w:rPr>
      </w:pPr>
    </w:p>
    <w:sectPr w:rsidR="00615C96" w:rsidRPr="003E6284" w:rsidSect="003E6284">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F8B6" w14:textId="77777777" w:rsidR="00D776C9" w:rsidRDefault="00D776C9" w:rsidP="00013F00">
      <w:r>
        <w:separator/>
      </w:r>
    </w:p>
  </w:endnote>
  <w:endnote w:type="continuationSeparator" w:id="0">
    <w:p w14:paraId="13323921" w14:textId="77777777" w:rsidR="00D776C9" w:rsidRDefault="00D776C9" w:rsidP="0001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B132" w14:textId="77777777" w:rsidR="00D776C9" w:rsidRDefault="00D776C9" w:rsidP="00013F00">
      <w:r>
        <w:separator/>
      </w:r>
    </w:p>
  </w:footnote>
  <w:footnote w:type="continuationSeparator" w:id="0">
    <w:p w14:paraId="6FC8C2C1" w14:textId="77777777" w:rsidR="00D776C9" w:rsidRDefault="00D776C9" w:rsidP="00013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65BF" w14:textId="77777777" w:rsidR="00013F00" w:rsidRDefault="00013F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2E77586"/>
    <w:multiLevelType w:val="multilevel"/>
    <w:tmpl w:val="B8F2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8F23BC"/>
    <w:multiLevelType w:val="multilevel"/>
    <w:tmpl w:val="288ABEB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534E0"/>
    <w:multiLevelType w:val="multilevel"/>
    <w:tmpl w:val="69E619E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964DAD"/>
    <w:multiLevelType w:val="multilevel"/>
    <w:tmpl w:val="3A38D70C"/>
    <w:lvl w:ilvl="0">
      <w:start w:val="2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114A13"/>
    <w:multiLevelType w:val="multilevel"/>
    <w:tmpl w:val="DFA4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86D98"/>
    <w:multiLevelType w:val="multilevel"/>
    <w:tmpl w:val="4684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C62019"/>
    <w:multiLevelType w:val="multilevel"/>
    <w:tmpl w:val="937ECAF8"/>
    <w:lvl w:ilvl="0">
      <w:start w:val="1"/>
      <w:numFmt w:val="decimal"/>
      <w:lvlText w:val="%1."/>
      <w:lvlJc w:val="left"/>
      <w:pPr>
        <w:ind w:left="1505" w:hanging="360"/>
      </w:pPr>
      <w:rPr>
        <w:rFonts w:hint="default"/>
      </w:rPr>
    </w:lvl>
    <w:lvl w:ilvl="1">
      <w:start w:val="1"/>
      <w:numFmt w:val="decimal"/>
      <w:isLgl/>
      <w:lvlText w:val="%1.%2."/>
      <w:lvlJc w:val="left"/>
      <w:pPr>
        <w:ind w:left="1505" w:hanging="36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8" w15:restartNumberingAfterBreak="0">
    <w:nsid w:val="126F7173"/>
    <w:multiLevelType w:val="multilevel"/>
    <w:tmpl w:val="5642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24368A"/>
    <w:multiLevelType w:val="multilevel"/>
    <w:tmpl w:val="72FA6076"/>
    <w:lvl w:ilvl="0">
      <w:start w:val="20"/>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8D6EF8"/>
    <w:multiLevelType w:val="multilevel"/>
    <w:tmpl w:val="C79A15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D344F5"/>
    <w:multiLevelType w:val="multilevel"/>
    <w:tmpl w:val="0D20E602"/>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9535E"/>
    <w:multiLevelType w:val="hybridMultilevel"/>
    <w:tmpl w:val="AA7A8076"/>
    <w:lvl w:ilvl="0" w:tplc="95D20B40">
      <w:start w:val="3"/>
      <w:numFmt w:val="decimal"/>
      <w:lvlText w:val="%1."/>
      <w:lvlJc w:val="left"/>
      <w:pPr>
        <w:ind w:left="720" w:hanging="360"/>
      </w:pPr>
      <w:rPr>
        <w:rFonts w:hint="default"/>
        <w:b w:val="0"/>
        <w:b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9E7A86"/>
    <w:multiLevelType w:val="multilevel"/>
    <w:tmpl w:val="2F681F2C"/>
    <w:lvl w:ilvl="0">
      <w:start w:val="2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2A350C"/>
    <w:multiLevelType w:val="multilevel"/>
    <w:tmpl w:val="7CD8E52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E65CC8"/>
    <w:multiLevelType w:val="multilevel"/>
    <w:tmpl w:val="63D07F98"/>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46164"/>
    <w:multiLevelType w:val="multilevel"/>
    <w:tmpl w:val="137CD68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104FDD"/>
    <w:multiLevelType w:val="multilevel"/>
    <w:tmpl w:val="AA5E7534"/>
    <w:lvl w:ilvl="0">
      <w:start w:val="3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904166"/>
    <w:multiLevelType w:val="multilevel"/>
    <w:tmpl w:val="48BA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BB24A1"/>
    <w:multiLevelType w:val="multilevel"/>
    <w:tmpl w:val="8E46B47A"/>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4413A8"/>
    <w:multiLevelType w:val="multilevel"/>
    <w:tmpl w:val="358CBAC0"/>
    <w:lvl w:ilvl="0">
      <w:start w:val="2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120D9C"/>
    <w:multiLevelType w:val="multilevel"/>
    <w:tmpl w:val="841CA1AA"/>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411BD"/>
    <w:multiLevelType w:val="multilevel"/>
    <w:tmpl w:val="55B67C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C85961"/>
    <w:multiLevelType w:val="hybridMultilevel"/>
    <w:tmpl w:val="E2D4A066"/>
    <w:lvl w:ilvl="0" w:tplc="FFFFFFFF">
      <w:start w:val="4"/>
      <w:numFmt w:val="decimal"/>
      <w:lvlText w:val="%1."/>
      <w:lvlJc w:val="left"/>
      <w:pPr>
        <w:ind w:left="60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9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C0F3EF5"/>
    <w:multiLevelType w:val="multilevel"/>
    <w:tmpl w:val="B55AAD20"/>
    <w:lvl w:ilvl="0">
      <w:start w:val="2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3D3142"/>
    <w:multiLevelType w:val="multilevel"/>
    <w:tmpl w:val="EF5882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1E1EC6"/>
    <w:multiLevelType w:val="multilevel"/>
    <w:tmpl w:val="E71CCA80"/>
    <w:lvl w:ilvl="0">
      <w:start w:val="2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244D88"/>
    <w:multiLevelType w:val="multilevel"/>
    <w:tmpl w:val="59E8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114021"/>
    <w:multiLevelType w:val="multilevel"/>
    <w:tmpl w:val="B2E233D4"/>
    <w:lvl w:ilvl="0">
      <w:start w:val="3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050F89"/>
    <w:multiLevelType w:val="multilevel"/>
    <w:tmpl w:val="777C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6B2A21"/>
    <w:multiLevelType w:val="hybridMultilevel"/>
    <w:tmpl w:val="E2D4A066"/>
    <w:lvl w:ilvl="0" w:tplc="0666F992">
      <w:start w:val="4"/>
      <w:numFmt w:val="decimal"/>
      <w:lvlText w:val="%1."/>
      <w:lvlJc w:val="left"/>
      <w:pPr>
        <w:ind w:left="60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E1BA4D98">
      <w:start w:val="1"/>
      <w:numFmt w:val="lowerLetter"/>
      <w:lvlText w:val="%2"/>
      <w:lvlJc w:val="left"/>
      <w:pPr>
        <w:ind w:left="12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8DCFC48">
      <w:start w:val="1"/>
      <w:numFmt w:val="lowerRoman"/>
      <w:lvlText w:val="%3"/>
      <w:lvlJc w:val="left"/>
      <w:pPr>
        <w:ind w:left="19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168E5C4">
      <w:start w:val="1"/>
      <w:numFmt w:val="decimal"/>
      <w:lvlText w:val="%4"/>
      <w:lvlJc w:val="left"/>
      <w:pPr>
        <w:ind w:left="26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8081BA0">
      <w:start w:val="1"/>
      <w:numFmt w:val="lowerLetter"/>
      <w:lvlText w:val="%5"/>
      <w:lvlJc w:val="left"/>
      <w:pPr>
        <w:ind w:left="33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3998D726">
      <w:start w:val="1"/>
      <w:numFmt w:val="lowerRoman"/>
      <w:lvlText w:val="%6"/>
      <w:lvlJc w:val="left"/>
      <w:pPr>
        <w:ind w:left="409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75D883AE">
      <w:start w:val="1"/>
      <w:numFmt w:val="decimal"/>
      <w:lvlText w:val="%7"/>
      <w:lvlJc w:val="left"/>
      <w:pPr>
        <w:ind w:left="48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138A0744">
      <w:start w:val="1"/>
      <w:numFmt w:val="lowerLetter"/>
      <w:lvlText w:val="%8"/>
      <w:lvlJc w:val="left"/>
      <w:pPr>
        <w:ind w:left="55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4921B3C">
      <w:start w:val="1"/>
      <w:numFmt w:val="lowerRoman"/>
      <w:lvlText w:val="%9"/>
      <w:lvlJc w:val="left"/>
      <w:pPr>
        <w:ind w:left="62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ABE1157"/>
    <w:multiLevelType w:val="multilevel"/>
    <w:tmpl w:val="BD50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1011B0"/>
    <w:multiLevelType w:val="multilevel"/>
    <w:tmpl w:val="5DDAD38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607874"/>
    <w:multiLevelType w:val="multilevel"/>
    <w:tmpl w:val="75B87916"/>
    <w:lvl w:ilvl="0">
      <w:start w:val="1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A303E2"/>
    <w:multiLevelType w:val="multilevel"/>
    <w:tmpl w:val="4A9EE81A"/>
    <w:lvl w:ilvl="0">
      <w:start w:val="1"/>
      <w:numFmt w:val="upperRoman"/>
      <w:pStyle w:val="Skyriauspavadinimas"/>
      <w:lvlText w:val="%1."/>
      <w:lvlJc w:val="left"/>
      <w:pPr>
        <w:tabs>
          <w:tab w:val="num" w:pos="510"/>
        </w:tabs>
        <w:ind w:left="0" w:firstLine="0"/>
      </w:pPr>
    </w:lvl>
    <w:lvl w:ilvl="1">
      <w:start w:val="1"/>
      <w:numFmt w:val="lowerLetter"/>
      <w:lvlText w:val="%2."/>
      <w:lvlJc w:val="left"/>
      <w:pPr>
        <w:tabs>
          <w:tab w:val="num" w:pos="2466"/>
        </w:tabs>
        <w:ind w:left="2466" w:hanging="360"/>
      </w:pPr>
    </w:lvl>
    <w:lvl w:ilvl="2">
      <w:start w:val="1"/>
      <w:numFmt w:val="lowerRoman"/>
      <w:lvlText w:val="%3."/>
      <w:lvlJc w:val="right"/>
      <w:pPr>
        <w:tabs>
          <w:tab w:val="num" w:pos="3186"/>
        </w:tabs>
        <w:ind w:left="3186" w:hanging="180"/>
      </w:pPr>
    </w:lvl>
    <w:lvl w:ilvl="3">
      <w:start w:val="1"/>
      <w:numFmt w:val="decimal"/>
      <w:lvlText w:val="%4."/>
      <w:lvlJc w:val="left"/>
      <w:pPr>
        <w:tabs>
          <w:tab w:val="num" w:pos="3906"/>
        </w:tabs>
        <w:ind w:left="3906" w:hanging="360"/>
      </w:pPr>
    </w:lvl>
    <w:lvl w:ilvl="4">
      <w:start w:val="1"/>
      <w:numFmt w:val="lowerLetter"/>
      <w:lvlText w:val="%5."/>
      <w:lvlJc w:val="left"/>
      <w:pPr>
        <w:tabs>
          <w:tab w:val="num" w:pos="4626"/>
        </w:tabs>
        <w:ind w:left="4626" w:hanging="360"/>
      </w:pPr>
    </w:lvl>
    <w:lvl w:ilvl="5">
      <w:start w:val="1"/>
      <w:numFmt w:val="lowerRoman"/>
      <w:lvlText w:val="%6."/>
      <w:lvlJc w:val="right"/>
      <w:pPr>
        <w:tabs>
          <w:tab w:val="num" w:pos="5346"/>
        </w:tabs>
        <w:ind w:left="5346" w:hanging="180"/>
      </w:pPr>
    </w:lvl>
    <w:lvl w:ilvl="6">
      <w:start w:val="1"/>
      <w:numFmt w:val="decimal"/>
      <w:lvlText w:val="%7."/>
      <w:lvlJc w:val="left"/>
      <w:pPr>
        <w:tabs>
          <w:tab w:val="num" w:pos="6066"/>
        </w:tabs>
        <w:ind w:left="6066" w:hanging="360"/>
      </w:pPr>
    </w:lvl>
    <w:lvl w:ilvl="7">
      <w:start w:val="1"/>
      <w:numFmt w:val="lowerLetter"/>
      <w:lvlText w:val="%8."/>
      <w:lvlJc w:val="left"/>
      <w:pPr>
        <w:tabs>
          <w:tab w:val="num" w:pos="6786"/>
        </w:tabs>
        <w:ind w:left="6786" w:hanging="360"/>
      </w:pPr>
    </w:lvl>
    <w:lvl w:ilvl="8">
      <w:start w:val="1"/>
      <w:numFmt w:val="lowerRoman"/>
      <w:lvlText w:val="%9."/>
      <w:lvlJc w:val="right"/>
      <w:pPr>
        <w:tabs>
          <w:tab w:val="num" w:pos="7506"/>
        </w:tabs>
        <w:ind w:left="7506" w:hanging="180"/>
      </w:pPr>
    </w:lvl>
  </w:abstractNum>
  <w:abstractNum w:abstractNumId="35" w15:restartNumberingAfterBreak="0">
    <w:nsid w:val="57187A25"/>
    <w:multiLevelType w:val="multilevel"/>
    <w:tmpl w:val="61849B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F0580E"/>
    <w:multiLevelType w:val="multilevel"/>
    <w:tmpl w:val="90EC5472"/>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9840B4"/>
    <w:multiLevelType w:val="multilevel"/>
    <w:tmpl w:val="D2EE7E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BBA3662"/>
    <w:multiLevelType w:val="multilevel"/>
    <w:tmpl w:val="3D704E26"/>
    <w:lvl w:ilvl="0">
      <w:start w:val="1"/>
      <w:numFmt w:val="upperRoman"/>
      <w:lvlText w:val="%1."/>
      <w:lvlJc w:val="left"/>
      <w:pPr>
        <w:tabs>
          <w:tab w:val="num" w:pos="0"/>
        </w:tabs>
        <w:ind w:left="1146" w:hanging="72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9" w15:restartNumberingAfterBreak="0">
    <w:nsid w:val="5DA84CC4"/>
    <w:multiLevelType w:val="multilevel"/>
    <w:tmpl w:val="791CBAD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D83D19"/>
    <w:multiLevelType w:val="multilevel"/>
    <w:tmpl w:val="56E6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FE063C"/>
    <w:multiLevelType w:val="multilevel"/>
    <w:tmpl w:val="87FAF7BA"/>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6468EA"/>
    <w:multiLevelType w:val="multilevel"/>
    <w:tmpl w:val="401607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206E1B"/>
    <w:multiLevelType w:val="multilevel"/>
    <w:tmpl w:val="A1A2740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B31350"/>
    <w:multiLevelType w:val="multilevel"/>
    <w:tmpl w:val="5218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81468E"/>
    <w:multiLevelType w:val="multilevel"/>
    <w:tmpl w:val="0C880AC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ED1B39"/>
    <w:multiLevelType w:val="multilevel"/>
    <w:tmpl w:val="3942FD8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3A6A08"/>
    <w:multiLevelType w:val="multilevel"/>
    <w:tmpl w:val="9F46EC8C"/>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5A20BC"/>
    <w:multiLevelType w:val="multilevel"/>
    <w:tmpl w:val="F13A037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7D45AC"/>
    <w:multiLevelType w:val="multilevel"/>
    <w:tmpl w:val="39D066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9318421">
    <w:abstractNumId w:val="34"/>
  </w:num>
  <w:num w:numId="2" w16cid:durableId="1636718672">
    <w:abstractNumId w:val="38"/>
  </w:num>
  <w:num w:numId="3" w16cid:durableId="1631787512">
    <w:abstractNumId w:val="0"/>
  </w:num>
  <w:num w:numId="4" w16cid:durableId="1906797572">
    <w:abstractNumId w:val="7"/>
  </w:num>
  <w:num w:numId="5" w16cid:durableId="250624682">
    <w:abstractNumId w:val="1"/>
  </w:num>
  <w:num w:numId="6" w16cid:durableId="175193269">
    <w:abstractNumId w:val="6"/>
  </w:num>
  <w:num w:numId="7" w16cid:durableId="1195582688">
    <w:abstractNumId w:val="5"/>
  </w:num>
  <w:num w:numId="8" w16cid:durableId="1817723980">
    <w:abstractNumId w:val="8"/>
  </w:num>
  <w:num w:numId="9" w16cid:durableId="1101603661">
    <w:abstractNumId w:val="37"/>
  </w:num>
  <w:num w:numId="10" w16cid:durableId="1096755988">
    <w:abstractNumId w:val="40"/>
  </w:num>
  <w:num w:numId="11" w16cid:durableId="288440231">
    <w:abstractNumId w:val="18"/>
  </w:num>
  <w:num w:numId="12" w16cid:durableId="1054084719">
    <w:abstractNumId w:val="27"/>
  </w:num>
  <w:num w:numId="13" w16cid:durableId="649595583">
    <w:abstractNumId w:val="44"/>
  </w:num>
  <w:num w:numId="14" w16cid:durableId="1401292547">
    <w:abstractNumId w:val="31"/>
  </w:num>
  <w:num w:numId="15" w16cid:durableId="56898325">
    <w:abstractNumId w:val="29"/>
  </w:num>
  <w:num w:numId="16" w16cid:durableId="1732118159">
    <w:abstractNumId w:val="45"/>
  </w:num>
  <w:num w:numId="17" w16cid:durableId="186992875">
    <w:abstractNumId w:val="19"/>
  </w:num>
  <w:num w:numId="18" w16cid:durableId="286082489">
    <w:abstractNumId w:val="47"/>
  </w:num>
  <w:num w:numId="19" w16cid:durableId="1118111001">
    <w:abstractNumId w:val="21"/>
  </w:num>
  <w:num w:numId="20" w16cid:durableId="1435636037">
    <w:abstractNumId w:val="11"/>
  </w:num>
  <w:num w:numId="21" w16cid:durableId="1349603924">
    <w:abstractNumId w:val="15"/>
  </w:num>
  <w:num w:numId="22" w16cid:durableId="2132361183">
    <w:abstractNumId w:val="41"/>
  </w:num>
  <w:num w:numId="23" w16cid:durableId="1522864272">
    <w:abstractNumId w:val="46"/>
  </w:num>
  <w:num w:numId="24" w16cid:durableId="371854848">
    <w:abstractNumId w:val="36"/>
  </w:num>
  <w:num w:numId="25" w16cid:durableId="514421557">
    <w:abstractNumId w:val="49"/>
  </w:num>
  <w:num w:numId="26" w16cid:durableId="513105885">
    <w:abstractNumId w:val="42"/>
  </w:num>
  <w:num w:numId="27" w16cid:durableId="1283880610">
    <w:abstractNumId w:val="35"/>
  </w:num>
  <w:num w:numId="28" w16cid:durableId="1981105040">
    <w:abstractNumId w:val="3"/>
  </w:num>
  <w:num w:numId="29" w16cid:durableId="1547140501">
    <w:abstractNumId w:val="43"/>
  </w:num>
  <w:num w:numId="30" w16cid:durableId="471334974">
    <w:abstractNumId w:val="22"/>
  </w:num>
  <w:num w:numId="31" w16cid:durableId="832842409">
    <w:abstractNumId w:val="2"/>
  </w:num>
  <w:num w:numId="32" w16cid:durableId="736825496">
    <w:abstractNumId w:val="10"/>
  </w:num>
  <w:num w:numId="33" w16cid:durableId="1953786354">
    <w:abstractNumId w:val="14"/>
  </w:num>
  <w:num w:numId="34" w16cid:durableId="1306273308">
    <w:abstractNumId w:val="33"/>
  </w:num>
  <w:num w:numId="35" w16cid:durableId="1454906105">
    <w:abstractNumId w:val="9"/>
  </w:num>
  <w:num w:numId="36" w16cid:durableId="189027773">
    <w:abstractNumId w:val="4"/>
  </w:num>
  <w:num w:numId="37" w16cid:durableId="1347827935">
    <w:abstractNumId w:val="32"/>
  </w:num>
  <w:num w:numId="38" w16cid:durableId="1909681341">
    <w:abstractNumId w:val="25"/>
  </w:num>
  <w:num w:numId="39" w16cid:durableId="1146360926">
    <w:abstractNumId w:val="13"/>
  </w:num>
  <w:num w:numId="40" w16cid:durableId="895313129">
    <w:abstractNumId w:val="24"/>
  </w:num>
  <w:num w:numId="41" w16cid:durableId="1009984748">
    <w:abstractNumId w:val="26"/>
  </w:num>
  <w:num w:numId="42" w16cid:durableId="1235824438">
    <w:abstractNumId w:val="20"/>
  </w:num>
  <w:num w:numId="43" w16cid:durableId="1448964861">
    <w:abstractNumId w:val="39"/>
  </w:num>
  <w:num w:numId="44" w16cid:durableId="925116582">
    <w:abstractNumId w:val="48"/>
  </w:num>
  <w:num w:numId="45" w16cid:durableId="1101686381">
    <w:abstractNumId w:val="16"/>
  </w:num>
  <w:num w:numId="46" w16cid:durableId="440148352">
    <w:abstractNumId w:val="17"/>
  </w:num>
  <w:num w:numId="47" w16cid:durableId="1344629968">
    <w:abstractNumId w:val="28"/>
  </w:num>
  <w:num w:numId="48" w16cid:durableId="922690250">
    <w:abstractNumId w:val="30"/>
  </w:num>
  <w:num w:numId="49" w16cid:durableId="948008213">
    <w:abstractNumId w:val="23"/>
  </w:num>
  <w:num w:numId="50" w16cid:durableId="63063598">
    <w:abstractNumId w:val="1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4F"/>
    <w:rsid w:val="00003ED4"/>
    <w:rsid w:val="00013F00"/>
    <w:rsid w:val="000402DD"/>
    <w:rsid w:val="000426DF"/>
    <w:rsid w:val="00053ED6"/>
    <w:rsid w:val="000601B5"/>
    <w:rsid w:val="00060E4B"/>
    <w:rsid w:val="000618B8"/>
    <w:rsid w:val="00061B8A"/>
    <w:rsid w:val="00076D13"/>
    <w:rsid w:val="00077B43"/>
    <w:rsid w:val="00093EDD"/>
    <w:rsid w:val="000B0AEA"/>
    <w:rsid w:val="000B3700"/>
    <w:rsid w:val="00100164"/>
    <w:rsid w:val="00106299"/>
    <w:rsid w:val="00113B57"/>
    <w:rsid w:val="00117B26"/>
    <w:rsid w:val="001254A3"/>
    <w:rsid w:val="00140021"/>
    <w:rsid w:val="001412F6"/>
    <w:rsid w:val="001478EA"/>
    <w:rsid w:val="00151A52"/>
    <w:rsid w:val="00154A6A"/>
    <w:rsid w:val="00181C02"/>
    <w:rsid w:val="00186C03"/>
    <w:rsid w:val="001A116C"/>
    <w:rsid w:val="001A5D8D"/>
    <w:rsid w:val="001A7B25"/>
    <w:rsid w:val="001C3D9E"/>
    <w:rsid w:val="001D35EB"/>
    <w:rsid w:val="002021CC"/>
    <w:rsid w:val="00203676"/>
    <w:rsid w:val="002074EE"/>
    <w:rsid w:val="00210012"/>
    <w:rsid w:val="0021594C"/>
    <w:rsid w:val="00221C22"/>
    <w:rsid w:val="002238EB"/>
    <w:rsid w:val="00223DF4"/>
    <w:rsid w:val="002259BE"/>
    <w:rsid w:val="002340FD"/>
    <w:rsid w:val="00265E61"/>
    <w:rsid w:val="002768FE"/>
    <w:rsid w:val="00280D39"/>
    <w:rsid w:val="00287581"/>
    <w:rsid w:val="0029298C"/>
    <w:rsid w:val="00293F84"/>
    <w:rsid w:val="00294F10"/>
    <w:rsid w:val="002F2EE3"/>
    <w:rsid w:val="0030331D"/>
    <w:rsid w:val="00306761"/>
    <w:rsid w:val="00315308"/>
    <w:rsid w:val="00324643"/>
    <w:rsid w:val="00330161"/>
    <w:rsid w:val="00334658"/>
    <w:rsid w:val="00344894"/>
    <w:rsid w:val="00345D01"/>
    <w:rsid w:val="003472CA"/>
    <w:rsid w:val="003718DD"/>
    <w:rsid w:val="003737C4"/>
    <w:rsid w:val="003974DE"/>
    <w:rsid w:val="003A1418"/>
    <w:rsid w:val="003A1C0D"/>
    <w:rsid w:val="003B5CCC"/>
    <w:rsid w:val="003D1CFD"/>
    <w:rsid w:val="003E6284"/>
    <w:rsid w:val="004002A3"/>
    <w:rsid w:val="0040096F"/>
    <w:rsid w:val="00405A7B"/>
    <w:rsid w:val="00430AAD"/>
    <w:rsid w:val="0043688C"/>
    <w:rsid w:val="00447765"/>
    <w:rsid w:val="00451031"/>
    <w:rsid w:val="00451E3D"/>
    <w:rsid w:val="004715E7"/>
    <w:rsid w:val="00483505"/>
    <w:rsid w:val="00487230"/>
    <w:rsid w:val="00490F3A"/>
    <w:rsid w:val="004945C8"/>
    <w:rsid w:val="004A06A4"/>
    <w:rsid w:val="004B026F"/>
    <w:rsid w:val="004B6166"/>
    <w:rsid w:val="004D3379"/>
    <w:rsid w:val="004D6609"/>
    <w:rsid w:val="00517C06"/>
    <w:rsid w:val="0052343C"/>
    <w:rsid w:val="00530889"/>
    <w:rsid w:val="005375DA"/>
    <w:rsid w:val="00543E0E"/>
    <w:rsid w:val="005511EC"/>
    <w:rsid w:val="005561C1"/>
    <w:rsid w:val="00564EA0"/>
    <w:rsid w:val="00576AD1"/>
    <w:rsid w:val="0059506A"/>
    <w:rsid w:val="005C4382"/>
    <w:rsid w:val="005D083C"/>
    <w:rsid w:val="005D55DB"/>
    <w:rsid w:val="005E0591"/>
    <w:rsid w:val="005E4FE2"/>
    <w:rsid w:val="00613118"/>
    <w:rsid w:val="00615C96"/>
    <w:rsid w:val="00626A72"/>
    <w:rsid w:val="00654C3E"/>
    <w:rsid w:val="006557A7"/>
    <w:rsid w:val="00667177"/>
    <w:rsid w:val="00667AB1"/>
    <w:rsid w:val="00697221"/>
    <w:rsid w:val="006A1B20"/>
    <w:rsid w:val="006A5A3B"/>
    <w:rsid w:val="006B5873"/>
    <w:rsid w:val="006D60C4"/>
    <w:rsid w:val="006D726A"/>
    <w:rsid w:val="006E600D"/>
    <w:rsid w:val="006F0D6B"/>
    <w:rsid w:val="00700156"/>
    <w:rsid w:val="00700A0D"/>
    <w:rsid w:val="00722BDD"/>
    <w:rsid w:val="007273B4"/>
    <w:rsid w:val="00740793"/>
    <w:rsid w:val="007409A3"/>
    <w:rsid w:val="00755421"/>
    <w:rsid w:val="00760E8F"/>
    <w:rsid w:val="00764B17"/>
    <w:rsid w:val="00772D7C"/>
    <w:rsid w:val="007747B4"/>
    <w:rsid w:val="007804AD"/>
    <w:rsid w:val="0078425D"/>
    <w:rsid w:val="007A0883"/>
    <w:rsid w:val="007A43BC"/>
    <w:rsid w:val="007B4112"/>
    <w:rsid w:val="007C56CF"/>
    <w:rsid w:val="007E3302"/>
    <w:rsid w:val="00804869"/>
    <w:rsid w:val="00807BCF"/>
    <w:rsid w:val="00811C36"/>
    <w:rsid w:val="0082624F"/>
    <w:rsid w:val="00842AE2"/>
    <w:rsid w:val="008504C6"/>
    <w:rsid w:val="0086685D"/>
    <w:rsid w:val="008763E8"/>
    <w:rsid w:val="00880813"/>
    <w:rsid w:val="00885042"/>
    <w:rsid w:val="008859B8"/>
    <w:rsid w:val="008A05AD"/>
    <w:rsid w:val="008B53F7"/>
    <w:rsid w:val="008C45DD"/>
    <w:rsid w:val="008C50E2"/>
    <w:rsid w:val="008D34D7"/>
    <w:rsid w:val="008E3C43"/>
    <w:rsid w:val="008E7574"/>
    <w:rsid w:val="008F5872"/>
    <w:rsid w:val="008F6514"/>
    <w:rsid w:val="0090566A"/>
    <w:rsid w:val="00913CFB"/>
    <w:rsid w:val="009166EE"/>
    <w:rsid w:val="0091691B"/>
    <w:rsid w:val="009264F4"/>
    <w:rsid w:val="00932384"/>
    <w:rsid w:val="00937C57"/>
    <w:rsid w:val="00943FAD"/>
    <w:rsid w:val="00945868"/>
    <w:rsid w:val="009555BA"/>
    <w:rsid w:val="009712D3"/>
    <w:rsid w:val="009750A2"/>
    <w:rsid w:val="009755CA"/>
    <w:rsid w:val="009843FA"/>
    <w:rsid w:val="0098547A"/>
    <w:rsid w:val="00986382"/>
    <w:rsid w:val="0099068E"/>
    <w:rsid w:val="00992543"/>
    <w:rsid w:val="009A7EAF"/>
    <w:rsid w:val="009D29CA"/>
    <w:rsid w:val="009D5D11"/>
    <w:rsid w:val="009E32C7"/>
    <w:rsid w:val="009F62EB"/>
    <w:rsid w:val="00A00803"/>
    <w:rsid w:val="00A01EEC"/>
    <w:rsid w:val="00A04D70"/>
    <w:rsid w:val="00A15D36"/>
    <w:rsid w:val="00A24027"/>
    <w:rsid w:val="00A27B76"/>
    <w:rsid w:val="00A3766F"/>
    <w:rsid w:val="00A5587D"/>
    <w:rsid w:val="00A62E2B"/>
    <w:rsid w:val="00A66E3A"/>
    <w:rsid w:val="00A8519F"/>
    <w:rsid w:val="00AB7A24"/>
    <w:rsid w:val="00AC6E8D"/>
    <w:rsid w:val="00AD1E44"/>
    <w:rsid w:val="00AE04DC"/>
    <w:rsid w:val="00B05B4F"/>
    <w:rsid w:val="00B12409"/>
    <w:rsid w:val="00B35FAC"/>
    <w:rsid w:val="00B66762"/>
    <w:rsid w:val="00B810D2"/>
    <w:rsid w:val="00B820C3"/>
    <w:rsid w:val="00B82DD7"/>
    <w:rsid w:val="00B85553"/>
    <w:rsid w:val="00B97153"/>
    <w:rsid w:val="00BA56D5"/>
    <w:rsid w:val="00BB53FC"/>
    <w:rsid w:val="00BC044F"/>
    <w:rsid w:val="00BD2683"/>
    <w:rsid w:val="00BD2B8E"/>
    <w:rsid w:val="00C05BFF"/>
    <w:rsid w:val="00C1328C"/>
    <w:rsid w:val="00C16421"/>
    <w:rsid w:val="00C22364"/>
    <w:rsid w:val="00C508E7"/>
    <w:rsid w:val="00C91D27"/>
    <w:rsid w:val="00CC48F0"/>
    <w:rsid w:val="00CE5EE8"/>
    <w:rsid w:val="00CF2F62"/>
    <w:rsid w:val="00CF7EF5"/>
    <w:rsid w:val="00D01087"/>
    <w:rsid w:val="00D023EC"/>
    <w:rsid w:val="00D05A65"/>
    <w:rsid w:val="00D16876"/>
    <w:rsid w:val="00D216E4"/>
    <w:rsid w:val="00D2619E"/>
    <w:rsid w:val="00D45C3C"/>
    <w:rsid w:val="00D46E3E"/>
    <w:rsid w:val="00D57435"/>
    <w:rsid w:val="00D73CCD"/>
    <w:rsid w:val="00D776C9"/>
    <w:rsid w:val="00D9045F"/>
    <w:rsid w:val="00D96BE6"/>
    <w:rsid w:val="00DA13D4"/>
    <w:rsid w:val="00DB1175"/>
    <w:rsid w:val="00DB5858"/>
    <w:rsid w:val="00DD3DF5"/>
    <w:rsid w:val="00DD5F9E"/>
    <w:rsid w:val="00E02888"/>
    <w:rsid w:val="00E0774E"/>
    <w:rsid w:val="00E521BA"/>
    <w:rsid w:val="00E856EF"/>
    <w:rsid w:val="00E9345E"/>
    <w:rsid w:val="00E96099"/>
    <w:rsid w:val="00EB2ABF"/>
    <w:rsid w:val="00F16F46"/>
    <w:rsid w:val="00F1775C"/>
    <w:rsid w:val="00F25FC2"/>
    <w:rsid w:val="00F33D70"/>
    <w:rsid w:val="00F67CA9"/>
    <w:rsid w:val="00F77969"/>
    <w:rsid w:val="00F973E6"/>
    <w:rsid w:val="00FE0CFF"/>
    <w:rsid w:val="00FE266D"/>
    <w:rsid w:val="00FE3D98"/>
    <w:rsid w:val="00FE4E88"/>
    <w:rsid w:val="00FF0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01E05"/>
  <w15:chartTrackingRefBased/>
  <w15:docId w15:val="{23D7BE23-F139-454B-97F8-BCB068F4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044F"/>
    <w:pPr>
      <w:suppressAutoHyphens/>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BC04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C04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C044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C044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C044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C044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044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044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044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044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C044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C044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C044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C044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C04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04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04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04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044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04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044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04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04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044F"/>
    <w:rPr>
      <w:i/>
      <w:iCs/>
      <w:color w:val="404040" w:themeColor="text1" w:themeTint="BF"/>
    </w:rPr>
  </w:style>
  <w:style w:type="paragraph" w:styleId="Sraopastraipa">
    <w:name w:val="List Paragraph"/>
    <w:aliases w:val="Bullet 1,Use Case List Paragraph,Sąrašo pastraipa1,List Paragraph3,Lentele,List Paragraph22,List Paragraph221,Buletai,List Paragraph111,Medium Grid 1 - Accent 21,Sąrašo pastraipa.Bullet,punktai"/>
    <w:basedOn w:val="prastasis"/>
    <w:link w:val="SraopastraipaDiagrama"/>
    <w:uiPriority w:val="34"/>
    <w:qFormat/>
    <w:rsid w:val="00BC044F"/>
    <w:pPr>
      <w:ind w:left="720"/>
      <w:contextualSpacing/>
    </w:pPr>
  </w:style>
  <w:style w:type="character" w:styleId="Rykuspabraukimas">
    <w:name w:val="Intense Emphasis"/>
    <w:basedOn w:val="Numatytasispastraiposriftas"/>
    <w:uiPriority w:val="21"/>
    <w:qFormat/>
    <w:rsid w:val="00BC044F"/>
    <w:rPr>
      <w:i/>
      <w:iCs/>
      <w:color w:val="2F5496" w:themeColor="accent1" w:themeShade="BF"/>
    </w:rPr>
  </w:style>
  <w:style w:type="paragraph" w:styleId="Iskirtacitata">
    <w:name w:val="Intense Quote"/>
    <w:basedOn w:val="prastasis"/>
    <w:next w:val="prastasis"/>
    <w:link w:val="IskirtacitataDiagrama"/>
    <w:uiPriority w:val="30"/>
    <w:qFormat/>
    <w:rsid w:val="00BC0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C044F"/>
    <w:rPr>
      <w:i/>
      <w:iCs/>
      <w:color w:val="2F5496" w:themeColor="accent1" w:themeShade="BF"/>
    </w:rPr>
  </w:style>
  <w:style w:type="character" w:styleId="Rykinuoroda">
    <w:name w:val="Intense Reference"/>
    <w:basedOn w:val="Numatytasispastraiposriftas"/>
    <w:uiPriority w:val="32"/>
    <w:qFormat/>
    <w:rsid w:val="00BC044F"/>
    <w:rPr>
      <w:b/>
      <w:bCs/>
      <w:smallCaps/>
      <w:color w:val="2F5496" w:themeColor="accent1" w:themeShade="BF"/>
      <w:spacing w:val="5"/>
    </w:rPr>
  </w:style>
  <w:style w:type="character" w:customStyle="1" w:styleId="SraopastraipaDiagrama">
    <w:name w:val="Sąrašo pastraipa Diagrama"/>
    <w:aliases w:val="Bullet 1 Diagrama,Use Case List Paragraph Diagrama,Sąrašo pastraipa1 Diagrama,List Paragraph3 Diagrama,Lentele Diagrama,List Paragraph22 Diagrama,List Paragraph221 Diagrama,Buletai Diagrama,List Paragraph111 Diagrama"/>
    <w:link w:val="Sraopastraipa"/>
    <w:uiPriority w:val="34"/>
    <w:qFormat/>
    <w:locked/>
    <w:rsid w:val="00BC044F"/>
  </w:style>
  <w:style w:type="character" w:customStyle="1" w:styleId="PagrindinistekstasDiagrama">
    <w:name w:val="Pagrindinis tekstas Diagrama"/>
    <w:basedOn w:val="Numatytasispastraiposriftas"/>
    <w:link w:val="Pagrindinistekstas"/>
    <w:qFormat/>
    <w:rsid w:val="00BC044F"/>
    <w:rPr>
      <w:rFonts w:ascii="Times New Roman" w:eastAsia="Times New Roman" w:hAnsi="Times New Roman" w:cs="Times New Roman"/>
    </w:rPr>
  </w:style>
  <w:style w:type="paragraph" w:styleId="Pagrindinistekstas">
    <w:name w:val="Body Text"/>
    <w:basedOn w:val="prastasis"/>
    <w:link w:val="PagrindinistekstasDiagrama"/>
    <w:rsid w:val="00BC044F"/>
    <w:pPr>
      <w:spacing w:line="360" w:lineRule="auto"/>
      <w:jc w:val="both"/>
    </w:pPr>
    <w:rPr>
      <w:kern w:val="2"/>
      <w:sz w:val="22"/>
      <w:szCs w:val="22"/>
      <w:lang w:val="en-GB"/>
      <w14:ligatures w14:val="standardContextual"/>
    </w:rPr>
  </w:style>
  <w:style w:type="character" w:customStyle="1" w:styleId="BodyTextChar1">
    <w:name w:val="Body Text Char1"/>
    <w:basedOn w:val="Numatytasispastraiposriftas"/>
    <w:uiPriority w:val="99"/>
    <w:semiHidden/>
    <w:rsid w:val="00BC044F"/>
    <w:rPr>
      <w:rFonts w:ascii="Times New Roman" w:eastAsia="Times New Roman" w:hAnsi="Times New Roman" w:cs="Times New Roman"/>
      <w:kern w:val="0"/>
      <w:sz w:val="24"/>
      <w:szCs w:val="20"/>
      <w:lang w:val="lt-LT"/>
      <w14:ligatures w14:val="none"/>
    </w:rPr>
  </w:style>
  <w:style w:type="character" w:customStyle="1" w:styleId="PagrindinistekstasDiagrama1">
    <w:name w:val="Pagrindinis tekstas Diagrama1"/>
    <w:basedOn w:val="Numatytasispastraiposriftas"/>
    <w:uiPriority w:val="99"/>
    <w:semiHidden/>
    <w:rsid w:val="00BC044F"/>
    <w:rPr>
      <w:rFonts w:ascii="Times New Roman" w:eastAsia="Times New Roman" w:hAnsi="Times New Roman" w:cs="Times New Roman"/>
      <w:kern w:val="0"/>
      <w:szCs w:val="20"/>
      <w14:ligatures w14:val="none"/>
    </w:rPr>
  </w:style>
  <w:style w:type="paragraph" w:customStyle="1" w:styleId="Skyriauspavadinimas">
    <w:name w:val="Skyriaus pavadinimas"/>
    <w:basedOn w:val="prastasis"/>
    <w:qFormat/>
    <w:rsid w:val="00BC044F"/>
    <w:pPr>
      <w:numPr>
        <w:numId w:val="1"/>
      </w:numPr>
      <w:jc w:val="center"/>
    </w:pPr>
    <w:rPr>
      <w:rFonts w:ascii="Times New Roman Bold" w:hAnsi="Times New Roman Bold"/>
      <w:b/>
      <w:caps/>
      <w:szCs w:val="24"/>
      <w:lang w:val="en-GB"/>
    </w:rPr>
  </w:style>
  <w:style w:type="table" w:styleId="Lentelstinklelis">
    <w:name w:val="Table Grid"/>
    <w:basedOn w:val="prastojilentel"/>
    <w:uiPriority w:val="99"/>
    <w:rsid w:val="00BC044F"/>
    <w:pPr>
      <w:suppressAutoHyphens/>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basedOn w:val="Numatytasispastraiposriftas"/>
    <w:link w:val="ListParagraph1"/>
    <w:uiPriority w:val="34"/>
    <w:qFormat/>
    <w:locked/>
    <w:rsid w:val="00BC044F"/>
  </w:style>
  <w:style w:type="paragraph" w:customStyle="1" w:styleId="ListParagraph1">
    <w:name w:val="List Paragraph1"/>
    <w:aliases w:val="ERP-List Paragraph,List Paragraph11,Numbering,List Paragraph Red,Bullet EY,List Paragraph2,Bullet,TIIS - Bullet Style (Level 1),VKTI - text numbering,Normal bullet 2,Paragraph,List L1,List not in Table,List Paragraph21,lp1"/>
    <w:basedOn w:val="prastasis"/>
    <w:link w:val="ListParagraphChar"/>
    <w:uiPriority w:val="34"/>
    <w:rsid w:val="00BC044F"/>
    <w:pPr>
      <w:suppressAutoHyphens w:val="0"/>
      <w:ind w:left="720"/>
    </w:pPr>
    <w:rPr>
      <w:rFonts w:asciiTheme="minorHAnsi" w:eastAsiaTheme="minorHAnsi" w:hAnsiTheme="minorHAnsi" w:cstheme="minorBidi"/>
      <w:kern w:val="2"/>
      <w:sz w:val="22"/>
      <w:szCs w:val="22"/>
      <w:lang w:val="en-GB"/>
      <w14:ligatures w14:val="standardContextual"/>
    </w:rPr>
  </w:style>
  <w:style w:type="paragraph" w:styleId="Betarp">
    <w:name w:val="No Spacing"/>
    <w:link w:val="BetarpDiagrama"/>
    <w:uiPriority w:val="1"/>
    <w:qFormat/>
    <w:rsid w:val="00BC044F"/>
    <w:pPr>
      <w:spacing w:after="0" w:line="240" w:lineRule="auto"/>
      <w:jc w:val="both"/>
    </w:pPr>
    <w:rPr>
      <w:rFonts w:eastAsiaTheme="minorEastAsia"/>
      <w:kern w:val="0"/>
      <w:lang w:val="en-US"/>
      <w14:ligatures w14:val="none"/>
    </w:rPr>
  </w:style>
  <w:style w:type="character" w:styleId="Komentaronuoroda">
    <w:name w:val="annotation reference"/>
    <w:basedOn w:val="Numatytasispastraiposriftas"/>
    <w:unhideWhenUsed/>
    <w:rsid w:val="00BC044F"/>
    <w:rPr>
      <w:sz w:val="16"/>
    </w:rPr>
  </w:style>
  <w:style w:type="paragraph" w:styleId="Komentarotekstas">
    <w:name w:val="annotation text"/>
    <w:basedOn w:val="prastasis"/>
    <w:link w:val="KomentarotekstasDiagrama"/>
    <w:unhideWhenUsed/>
    <w:rsid w:val="00BC044F"/>
    <w:pPr>
      <w:suppressAutoHyphens w:val="0"/>
      <w:spacing w:after="160"/>
      <w:jc w:val="both"/>
    </w:pPr>
    <w:rPr>
      <w:rFonts w:asciiTheme="minorHAnsi" w:eastAsiaTheme="minorEastAsia" w:hAnsiTheme="minorHAnsi" w:cstheme="minorBidi"/>
      <w:sz w:val="22"/>
      <w:szCs w:val="22"/>
      <w:lang w:val="en-US"/>
    </w:rPr>
  </w:style>
  <w:style w:type="character" w:customStyle="1" w:styleId="KomentarotekstasDiagrama">
    <w:name w:val="Komentaro tekstas Diagrama"/>
    <w:basedOn w:val="Numatytasispastraiposriftas"/>
    <w:link w:val="Komentarotekstas"/>
    <w:rsid w:val="00BC044F"/>
    <w:rPr>
      <w:rFonts w:eastAsiaTheme="minorEastAsia"/>
      <w:kern w:val="0"/>
      <w:lang w:val="en-US"/>
      <w14:ligatures w14:val="none"/>
    </w:rPr>
  </w:style>
  <w:style w:type="character" w:customStyle="1" w:styleId="BetarpDiagrama">
    <w:name w:val="Be tarpų Diagrama"/>
    <w:basedOn w:val="Numatytasispastraiposriftas"/>
    <w:link w:val="Betarp"/>
    <w:uiPriority w:val="1"/>
    <w:rsid w:val="00BC044F"/>
    <w:rPr>
      <w:rFonts w:eastAsiaTheme="minorEastAsia"/>
      <w:kern w:val="0"/>
      <w:lang w:val="en-US"/>
      <w14:ligatures w14:val="none"/>
    </w:rPr>
  </w:style>
  <w:style w:type="paragraph" w:styleId="Komentarotema">
    <w:name w:val="annotation subject"/>
    <w:basedOn w:val="Komentarotekstas"/>
    <w:next w:val="Komentarotekstas"/>
    <w:link w:val="KomentarotemaDiagrama"/>
    <w:uiPriority w:val="99"/>
    <w:semiHidden/>
    <w:unhideWhenUsed/>
    <w:rsid w:val="00BC044F"/>
    <w:pPr>
      <w:suppressAutoHyphens/>
      <w:spacing w:after="0"/>
      <w:jc w:val="left"/>
    </w:pPr>
    <w:rPr>
      <w:rFonts w:ascii="Times New Roman" w:eastAsia="Times New Roman" w:hAnsi="Times New Roman" w:cs="Times New Roman"/>
      <w:b/>
      <w:bCs/>
      <w:sz w:val="20"/>
      <w:szCs w:val="20"/>
      <w:lang w:val="lt-LT"/>
    </w:rPr>
  </w:style>
  <w:style w:type="character" w:customStyle="1" w:styleId="KomentarotemaDiagrama">
    <w:name w:val="Komentaro tema Diagrama"/>
    <w:basedOn w:val="KomentarotekstasDiagrama"/>
    <w:link w:val="Komentarotema"/>
    <w:uiPriority w:val="99"/>
    <w:semiHidden/>
    <w:rsid w:val="00BC044F"/>
    <w:rPr>
      <w:rFonts w:ascii="Times New Roman" w:eastAsia="Times New Roman" w:hAnsi="Times New Roman" w:cs="Times New Roman"/>
      <w:b/>
      <w:bCs/>
      <w:kern w:val="0"/>
      <w:sz w:val="20"/>
      <w:szCs w:val="20"/>
      <w:lang w:val="lt-LT"/>
      <w14:ligatures w14:val="none"/>
    </w:rPr>
  </w:style>
  <w:style w:type="paragraph" w:styleId="Sraassuenkleliais">
    <w:name w:val="List Bullet"/>
    <w:basedOn w:val="prastasis"/>
    <w:uiPriority w:val="1"/>
    <w:unhideWhenUsed/>
    <w:rsid w:val="00BC044F"/>
    <w:pPr>
      <w:numPr>
        <w:numId w:val="3"/>
      </w:numPr>
      <w:suppressAutoHyphens w:val="0"/>
      <w:spacing w:after="40" w:line="252" w:lineRule="auto"/>
      <w:jc w:val="both"/>
    </w:pPr>
    <w:rPr>
      <w:rFonts w:asciiTheme="minorHAnsi" w:eastAsiaTheme="minorEastAsia" w:hAnsiTheme="minorHAnsi" w:cstheme="minorBidi"/>
      <w:sz w:val="22"/>
      <w:szCs w:val="22"/>
      <w:lang w:val="en-US"/>
    </w:rPr>
  </w:style>
  <w:style w:type="paragraph" w:styleId="Pataisymai">
    <w:name w:val="Revision"/>
    <w:hidden/>
    <w:uiPriority w:val="99"/>
    <w:semiHidden/>
    <w:rsid w:val="00BC044F"/>
    <w:pPr>
      <w:spacing w:after="0" w:line="240" w:lineRule="auto"/>
    </w:pPr>
    <w:rPr>
      <w:rFonts w:ascii="Times New Roman" w:eastAsia="Times New Roman" w:hAnsi="Times New Roman" w:cs="Times New Roman"/>
      <w:kern w:val="0"/>
      <w:sz w:val="24"/>
      <w:szCs w:val="20"/>
      <w:lang w:val="lt-LT"/>
      <w14:ligatures w14:val="none"/>
    </w:rPr>
  </w:style>
  <w:style w:type="table" w:customStyle="1" w:styleId="Lentelstinklelis1">
    <w:name w:val="Lentelės tinklelis1"/>
    <w:basedOn w:val="prastojilentel"/>
    <w:uiPriority w:val="99"/>
    <w:rsid w:val="00BC044F"/>
    <w:pPr>
      <w:suppressAutoHyphens/>
      <w:spacing w:after="0" w:line="240" w:lineRule="auto"/>
    </w:pPr>
    <w:rPr>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C04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044F"/>
    <w:rPr>
      <w:rFonts w:ascii="Segoe UI" w:eastAsia="Times New Roman" w:hAnsi="Segoe UI" w:cs="Segoe UI"/>
      <w:kern w:val="0"/>
      <w:sz w:val="18"/>
      <w:szCs w:val="18"/>
      <w:lang w:val="lt-LT"/>
      <w14:ligatures w14:val="none"/>
    </w:rPr>
  </w:style>
  <w:style w:type="paragraph" w:styleId="Antrats">
    <w:name w:val="header"/>
    <w:aliases w:val="En-tête-1,En-tête-2,hd,Header 2,Char,Char2,Char3,EY Header,Viršutinis kolontitulas Diagrama1,Viršutinis kolontitulas Diagrama Diagrama1,Char Diagrama Diagrama1,Viršutinis kolontitulas Diagrama Diagrama Diagrama,Char Diagrama Diagrama Diagrama"/>
    <w:basedOn w:val="prastasis"/>
    <w:link w:val="AntratsDiagrama"/>
    <w:qFormat/>
    <w:rsid w:val="00530889"/>
    <w:pPr>
      <w:tabs>
        <w:tab w:val="center" w:pos="4153"/>
        <w:tab w:val="right" w:pos="8306"/>
      </w:tabs>
      <w:suppressAutoHyphens w:val="0"/>
    </w:pPr>
  </w:style>
  <w:style w:type="character" w:customStyle="1" w:styleId="AntratsDiagrama">
    <w:name w:val="Antraštės Diagrama"/>
    <w:aliases w:val="En-tête-1 Diagrama,En-tête-2 Diagrama,hd Diagrama,Header 2 Diagrama,Char Diagrama,Char2 Diagrama,Char3 Diagrama,EY Header Diagrama,Viršutinis kolontitulas Diagrama1 Diagrama,Viršutinis kolontitulas Diagrama Diagrama1 Diagrama"/>
    <w:basedOn w:val="Numatytasispastraiposriftas"/>
    <w:link w:val="Antrats"/>
    <w:qFormat/>
    <w:rsid w:val="00530889"/>
    <w:rPr>
      <w:rFonts w:ascii="Times New Roman" w:eastAsia="Times New Roman" w:hAnsi="Times New Roman" w:cs="Times New Roman"/>
      <w:kern w:val="0"/>
      <w:sz w:val="24"/>
      <w:szCs w:val="20"/>
      <w:lang w:val="lt-LT"/>
      <w14:ligatures w14:val="none"/>
    </w:rPr>
  </w:style>
  <w:style w:type="table" w:customStyle="1" w:styleId="TableGrid">
    <w:name w:val="TableGrid"/>
    <w:rsid w:val="00A00803"/>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Porat">
    <w:name w:val="footer"/>
    <w:basedOn w:val="prastasis"/>
    <w:link w:val="PoratDiagrama"/>
    <w:uiPriority w:val="99"/>
    <w:unhideWhenUsed/>
    <w:rsid w:val="00013F00"/>
    <w:pPr>
      <w:tabs>
        <w:tab w:val="center" w:pos="4819"/>
        <w:tab w:val="right" w:pos="9638"/>
      </w:tabs>
    </w:pPr>
  </w:style>
  <w:style w:type="character" w:customStyle="1" w:styleId="PoratDiagrama">
    <w:name w:val="Poraštė Diagrama"/>
    <w:basedOn w:val="Numatytasispastraiposriftas"/>
    <w:link w:val="Porat"/>
    <w:uiPriority w:val="99"/>
    <w:rsid w:val="00013F00"/>
    <w:rPr>
      <w:rFonts w:ascii="Times New Roman" w:eastAsia="Times New Roman" w:hAnsi="Times New Roman" w:cs="Times New Roman"/>
      <w:kern w:val="0"/>
      <w:sz w:val="24"/>
      <w:szCs w:val="20"/>
      <w:lang w:val="lt-LT"/>
      <w14:ligatures w14:val="none"/>
    </w:rPr>
  </w:style>
  <w:style w:type="character" w:styleId="Hipersaitas">
    <w:name w:val="Hyperlink"/>
    <w:basedOn w:val="Numatytasispastraiposriftas"/>
    <w:uiPriority w:val="99"/>
    <w:unhideWhenUsed/>
    <w:rsid w:val="007C56CF"/>
    <w:rPr>
      <w:color w:val="0563C1" w:themeColor="hyperlink"/>
      <w:u w:val="single"/>
    </w:rPr>
  </w:style>
  <w:style w:type="character" w:styleId="Neapdorotaspaminjimas">
    <w:name w:val="Unresolved Mention"/>
    <w:basedOn w:val="Numatytasispastraiposriftas"/>
    <w:uiPriority w:val="99"/>
    <w:semiHidden/>
    <w:unhideWhenUsed/>
    <w:rsid w:val="007C5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4756">
      <w:bodyDiv w:val="1"/>
      <w:marLeft w:val="0"/>
      <w:marRight w:val="0"/>
      <w:marTop w:val="0"/>
      <w:marBottom w:val="0"/>
      <w:divBdr>
        <w:top w:val="none" w:sz="0" w:space="0" w:color="auto"/>
        <w:left w:val="none" w:sz="0" w:space="0" w:color="auto"/>
        <w:bottom w:val="none" w:sz="0" w:space="0" w:color="auto"/>
        <w:right w:val="none" w:sz="0" w:space="0" w:color="auto"/>
      </w:divBdr>
    </w:div>
    <w:div w:id="910776228">
      <w:bodyDiv w:val="1"/>
      <w:marLeft w:val="0"/>
      <w:marRight w:val="0"/>
      <w:marTop w:val="0"/>
      <w:marBottom w:val="0"/>
      <w:divBdr>
        <w:top w:val="none" w:sz="0" w:space="0" w:color="auto"/>
        <w:left w:val="none" w:sz="0" w:space="0" w:color="auto"/>
        <w:bottom w:val="none" w:sz="0" w:space="0" w:color="auto"/>
        <w:right w:val="none" w:sz="0" w:space="0" w:color="auto"/>
      </w:divBdr>
    </w:div>
    <w:div w:id="1021709651">
      <w:bodyDiv w:val="1"/>
      <w:marLeft w:val="0"/>
      <w:marRight w:val="0"/>
      <w:marTop w:val="0"/>
      <w:marBottom w:val="0"/>
      <w:divBdr>
        <w:top w:val="none" w:sz="0" w:space="0" w:color="auto"/>
        <w:left w:val="none" w:sz="0" w:space="0" w:color="auto"/>
        <w:bottom w:val="none" w:sz="0" w:space="0" w:color="auto"/>
        <w:right w:val="none" w:sz="0" w:space="0" w:color="auto"/>
      </w:divBdr>
    </w:div>
    <w:div w:id="103114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A2CF0-5256-4A38-A849-8D2C2870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7298</Words>
  <Characters>4160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Kaluževičius</dc:creator>
  <cp:lastModifiedBy>Živilė Šakalienė</cp:lastModifiedBy>
  <cp:revision>3</cp:revision>
  <dcterms:created xsi:type="dcterms:W3CDTF">2025-11-04T06:44:00Z</dcterms:created>
  <dcterms:modified xsi:type="dcterms:W3CDTF">2025-11-05T14:31:00Z</dcterms:modified>
</cp:coreProperties>
</file>