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F28B164"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5A2D55">
        <w:rPr>
          <w:rFonts w:ascii="Arial" w:hAnsi="Arial" w:cs="Arial"/>
        </w:rPr>
        <w:t xml:space="preserve"> </w:t>
      </w:r>
      <w:r w:rsidR="005A2D55" w:rsidRPr="005A2D55">
        <w:rPr>
          <w:rFonts w:ascii="Arial" w:hAnsi="Arial" w:cs="Arial"/>
        </w:rPr>
        <w:t>(jeigu Sutarties SD nurodyta Tiesioginių išlaidų kompensavimui skiriamų lėšų suma)</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3"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12581EB5"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w:t>
      </w:r>
      <w:r w:rsidR="00E93D52">
        <w:rPr>
          <w:rFonts w:ascii="Arial" w:hAnsi="Arial" w:cs="Arial"/>
          <w:sz w:val="20"/>
        </w:rPr>
        <w:t xml:space="preserve"> (</w:t>
      </w:r>
      <w:r w:rsidR="00E93D52"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E93D52">
        <w:rPr>
          <w:rFonts w:ascii="Arial" w:hAnsi="Arial" w:cs="Arial"/>
          <w:sz w:val="20"/>
        </w:rPr>
        <w:t>)</w:t>
      </w:r>
      <w:r w:rsidRPr="001815C5">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w:t>
      </w:r>
      <w:r w:rsidR="00AD6B4E" w:rsidRPr="00AD6B4E">
        <w:rPr>
          <w:rFonts w:ascii="Arial" w:hAnsi="Arial" w:cs="Arial"/>
        </w:rPr>
        <w:lastRenderedPageBreak/>
        <w:t>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4"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5"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5"/>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w:t>
      </w:r>
      <w:r w:rsidRPr="00A93FFB">
        <w:rPr>
          <w:rFonts w:ascii="Arial" w:hAnsi="Arial" w:cs="Arial"/>
        </w:rPr>
        <w:lastRenderedPageBreak/>
        <w:t xml:space="preserve">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4"/>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lastRenderedPageBreak/>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2CC9280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D41C8D">
        <w:rPr>
          <w:rFonts w:ascii="Arial" w:hAnsi="Arial" w:cs="Arial"/>
        </w:rPr>
        <w:t xml:space="preserve">(kontaktinių, įgaliotų ar kt.)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6"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7"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7"/>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lastRenderedPageBreak/>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6"/>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4E484A04"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35131DBE"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968D0B3"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 xml:space="preserve">13.5. Paslaugų teikėjas Sutarčiai vykdyti turi teisę pasitelkti Subteikėjus tuo atveju, jei pirkimo pasiūlyme nurodyta Sutarties dalis, kuri bus perduodama </w:t>
      </w:r>
      <w:proofErr w:type="spellStart"/>
      <w:r w:rsidRPr="00FC2955">
        <w:rPr>
          <w:rFonts w:ascii="Arial" w:hAnsi="Arial" w:cs="Arial"/>
        </w:rPr>
        <w:t>subteikimui</w:t>
      </w:r>
      <w:proofErr w:type="spellEnd"/>
      <w:r w:rsidRPr="00FC2955">
        <w:rPr>
          <w:rFonts w:ascii="Arial" w:hAnsi="Arial" w:cs="Arial"/>
        </w:rPr>
        <w:t xml:space="preserve"> arba pasiūlyme nurodytas konkretus Subteikėjas ir jam perduodama sutartinių įsipareigojimų dalis.</w:t>
      </w:r>
    </w:p>
    <w:p w14:paraId="464C51B2" w14:textId="051B323B" w:rsidR="00FC2955" w:rsidRPr="00FE3052" w:rsidRDefault="00FC2955" w:rsidP="00FC2955">
      <w:pPr>
        <w:tabs>
          <w:tab w:val="left" w:pos="709"/>
        </w:tabs>
        <w:spacing w:after="60"/>
        <w:jc w:val="both"/>
        <w:rPr>
          <w:rFonts w:ascii="Arial" w:hAnsi="Arial" w:cs="Arial"/>
        </w:rPr>
      </w:pPr>
      <w:r w:rsidRPr="00FC2955">
        <w:rPr>
          <w:rFonts w:ascii="Arial" w:hAnsi="Arial" w:cs="Arial"/>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lastRenderedPageBreak/>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8"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8"/>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BE0D72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1BE0D72C"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BAB7A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1BAB7AB1"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2D55"/>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0EE4"/>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C8D"/>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3D52"/>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955"/>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customXml/itemProps4.xml><?xml version="1.0" encoding="utf-8"?>
<ds:datastoreItem xmlns:ds="http://schemas.openxmlformats.org/officeDocument/2006/customXml" ds:itemID="{897EEC89-06D3-49B8-939E-F339DE4E5C16}">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purl.org/dc/elements/1.1/"/>
    <ds:schemaRef ds:uri="eb4fcf8a-45d9-4432-805f-9fcc4e217bdb"/>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6077</Words>
  <Characters>42053</Characters>
  <Application>Microsoft Office Word</Application>
  <DocSecurity>0</DocSecurity>
  <Lines>350</Lines>
  <Paragraphs>96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Arūnas Daujotas</cp:lastModifiedBy>
  <cp:revision>6</cp:revision>
  <cp:lastPrinted>2017-07-13T04:54:00Z</cp:lastPrinted>
  <dcterms:created xsi:type="dcterms:W3CDTF">2020-09-29T06:17:00Z</dcterms:created>
  <dcterms:modified xsi:type="dcterms:W3CDTF">2021-02-18T12:24:00Z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2021-01-25T13:21:26.3278231Z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7b3678e4-65b9-4c87-998c-af225d7efbea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