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ED61B" w14:textId="77777777" w:rsidR="003A66A1" w:rsidRDefault="003A66A1" w:rsidP="003A66A1">
      <w:pPr>
        <w:jc w:val="center"/>
        <w:rPr>
          <w:szCs w:val="24"/>
        </w:rPr>
      </w:pPr>
      <w:r w:rsidRPr="003A66A1">
        <w:rPr>
          <w:noProof/>
          <w:szCs w:val="24"/>
        </w:rPr>
        <w:drawing>
          <wp:inline distT="0" distB="0" distL="0" distR="0" wp14:anchorId="770FBF0D" wp14:editId="32215FE4">
            <wp:extent cx="910800" cy="540000"/>
            <wp:effectExtent l="0" t="0" r="381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0800" cy="540000"/>
                    </a:xfrm>
                    <a:prstGeom prst="rect">
                      <a:avLst/>
                    </a:prstGeom>
                  </pic:spPr>
                </pic:pic>
              </a:graphicData>
            </a:graphic>
          </wp:inline>
        </w:drawing>
      </w:r>
    </w:p>
    <w:p w14:paraId="64C8A31F" w14:textId="77777777" w:rsidR="007E3B63" w:rsidRPr="007E3B63" w:rsidRDefault="003A66A1" w:rsidP="00C40B20">
      <w:pPr>
        <w:spacing w:before="240" w:after="480"/>
        <w:jc w:val="center"/>
        <w:rPr>
          <w:b/>
          <w:sz w:val="28"/>
          <w:szCs w:val="28"/>
        </w:rPr>
      </w:pPr>
      <w:r>
        <w:rPr>
          <w:b/>
          <w:sz w:val="28"/>
          <w:szCs w:val="28"/>
        </w:rPr>
        <w:t>VALSTYBĖ</w:t>
      </w:r>
      <w:r w:rsidR="009939F7">
        <w:rPr>
          <w:b/>
          <w:sz w:val="28"/>
          <w:szCs w:val="28"/>
        </w:rPr>
        <w:t>S</w:t>
      </w:r>
      <w:r>
        <w:rPr>
          <w:b/>
          <w:sz w:val="28"/>
          <w:szCs w:val="28"/>
        </w:rPr>
        <w:t xml:space="preserve"> ĮMONĖ </w:t>
      </w:r>
      <w:r w:rsidR="007E3B63" w:rsidRPr="007E3B63">
        <w:rPr>
          <w:b/>
          <w:sz w:val="28"/>
          <w:szCs w:val="28"/>
        </w:rPr>
        <w:t>LIETUVOS AUTOMOBILIŲ KELIŲ DIREKCIJA</w:t>
      </w: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14:paraId="610090C5" w14:textId="77777777" w:rsidTr="00195D02">
        <w:trPr>
          <w:cantSplit/>
          <w:jc w:val="center"/>
        </w:trPr>
        <w:tc>
          <w:tcPr>
            <w:tcW w:w="4534" w:type="dxa"/>
            <w:vMerge w:val="restart"/>
          </w:tcPr>
          <w:p w14:paraId="09AA0CF3" w14:textId="4EDC5A97" w:rsidR="00465E05" w:rsidRDefault="00F36994" w:rsidP="00657B81">
            <w:pPr>
              <w:rPr>
                <w:noProof/>
                <w:szCs w:val="24"/>
              </w:rPr>
            </w:pPr>
            <w:r w:rsidRPr="00315464">
              <w:rPr>
                <w:szCs w:val="24"/>
              </w:rPr>
              <w:fldChar w:fldCharType="begin">
                <w:ffData>
                  <w:name w:val=""/>
                  <w:enabled/>
                  <w:calcOnExit w:val="0"/>
                  <w:statusText w:type="text" w:val="Struktūrinio padalinio pavadinimas"/>
                  <w:textInput/>
                </w:ffData>
              </w:fldChar>
            </w:r>
            <w:r w:rsidRPr="00315464">
              <w:rPr>
                <w:szCs w:val="24"/>
              </w:rPr>
              <w:instrText xml:space="preserve"> FORMTEXT </w:instrText>
            </w:r>
            <w:r w:rsidRPr="00315464">
              <w:rPr>
                <w:szCs w:val="24"/>
              </w:rPr>
            </w:r>
            <w:r w:rsidRPr="00315464">
              <w:rPr>
                <w:szCs w:val="24"/>
              </w:rPr>
              <w:fldChar w:fldCharType="separate"/>
            </w:r>
            <w:r w:rsidR="0072556E">
              <w:rPr>
                <w:szCs w:val="24"/>
              </w:rPr>
              <w:t>U</w:t>
            </w:r>
            <w:r w:rsidR="00465E05">
              <w:rPr>
                <w:noProof/>
                <w:szCs w:val="24"/>
              </w:rPr>
              <w:t>AB „</w:t>
            </w:r>
            <w:r w:rsidR="0072556E">
              <w:rPr>
                <w:noProof/>
                <w:szCs w:val="24"/>
              </w:rPr>
              <w:t>Helanas</w:t>
            </w:r>
            <w:r w:rsidR="00465E05">
              <w:rPr>
                <w:noProof/>
                <w:szCs w:val="24"/>
              </w:rPr>
              <w:t>“</w:t>
            </w:r>
          </w:p>
          <w:p w14:paraId="5CC2A65E" w14:textId="77777777" w:rsidR="00465E05" w:rsidRDefault="00465E05" w:rsidP="00657B81">
            <w:pPr>
              <w:rPr>
                <w:noProof/>
                <w:szCs w:val="24"/>
              </w:rPr>
            </w:pPr>
          </w:p>
          <w:p w14:paraId="225F0D8E" w14:textId="77777777" w:rsidR="00465E05" w:rsidRDefault="00465E05" w:rsidP="00657B81">
            <w:pPr>
              <w:rPr>
                <w:noProof/>
                <w:szCs w:val="24"/>
              </w:rPr>
            </w:pPr>
            <w:r>
              <w:rPr>
                <w:noProof/>
                <w:szCs w:val="24"/>
              </w:rPr>
              <w:t>Kopija</w:t>
            </w:r>
          </w:p>
          <w:p w14:paraId="0026C9E3" w14:textId="1A720F63" w:rsidR="00104A5E" w:rsidRPr="00315464" w:rsidRDefault="00465E05" w:rsidP="00657B81">
            <w:pPr>
              <w:rPr>
                <w:szCs w:val="24"/>
              </w:rPr>
            </w:pPr>
            <w:r>
              <w:rPr>
                <w:noProof/>
                <w:szCs w:val="24"/>
              </w:rPr>
              <w:t>AB „</w:t>
            </w:r>
            <w:r w:rsidR="0072556E">
              <w:rPr>
                <w:noProof/>
                <w:szCs w:val="24"/>
              </w:rPr>
              <w:t>Problematik</w:t>
            </w:r>
            <w:r>
              <w:rPr>
                <w:noProof/>
                <w:szCs w:val="24"/>
              </w:rPr>
              <w:t>a“</w:t>
            </w:r>
            <w:r w:rsidR="00F36994" w:rsidRPr="00315464">
              <w:rPr>
                <w:szCs w:val="24"/>
              </w:rPr>
              <w:fldChar w:fldCharType="end"/>
            </w:r>
          </w:p>
        </w:tc>
        <w:tc>
          <w:tcPr>
            <w:tcW w:w="567" w:type="dxa"/>
            <w:vMerge w:val="restart"/>
          </w:tcPr>
          <w:p w14:paraId="6B1BB2F9" w14:textId="77777777" w:rsidR="00104A5E" w:rsidRPr="00315464" w:rsidRDefault="00104A5E" w:rsidP="00657B81">
            <w:pPr>
              <w:jc w:val="center"/>
              <w:rPr>
                <w:szCs w:val="24"/>
              </w:rPr>
            </w:pPr>
          </w:p>
        </w:tc>
        <w:tc>
          <w:tcPr>
            <w:tcW w:w="284" w:type="dxa"/>
            <w:vAlign w:val="center"/>
          </w:tcPr>
          <w:p w14:paraId="20ADEC6D" w14:textId="77777777" w:rsidR="00104A5E" w:rsidRPr="00315464" w:rsidRDefault="00104A5E" w:rsidP="00EB512C">
            <w:pPr>
              <w:spacing w:before="60" w:after="60"/>
              <w:jc w:val="right"/>
              <w:rPr>
                <w:szCs w:val="24"/>
              </w:rPr>
            </w:pPr>
          </w:p>
        </w:tc>
        <w:tc>
          <w:tcPr>
            <w:tcW w:w="1701" w:type="dxa"/>
            <w:tcBorders>
              <w:bottom w:val="single" w:sz="8" w:space="0" w:color="auto"/>
            </w:tcBorders>
          </w:tcPr>
          <w:p w14:paraId="4B53DE19" w14:textId="7A0EA0AB" w:rsidR="00104A5E" w:rsidRPr="00315464" w:rsidRDefault="00104A5E" w:rsidP="00315464">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72556E">
              <w:rPr>
                <w:szCs w:val="24"/>
              </w:rPr>
              <w:t> </w:t>
            </w:r>
            <w:r w:rsidR="0072556E">
              <w:rPr>
                <w:szCs w:val="24"/>
              </w:rPr>
              <w:t> </w:t>
            </w:r>
            <w:r w:rsidR="0072556E">
              <w:rPr>
                <w:szCs w:val="24"/>
              </w:rPr>
              <w:t> </w:t>
            </w:r>
            <w:r w:rsidR="0072556E">
              <w:rPr>
                <w:szCs w:val="24"/>
              </w:rPr>
              <w:t> </w:t>
            </w:r>
            <w:r w:rsidR="0072556E">
              <w:rPr>
                <w:szCs w:val="24"/>
              </w:rPr>
              <w:t> </w:t>
            </w:r>
            <w:r w:rsidRPr="00315464">
              <w:rPr>
                <w:szCs w:val="24"/>
              </w:rPr>
              <w:fldChar w:fldCharType="end"/>
            </w:r>
          </w:p>
        </w:tc>
        <w:tc>
          <w:tcPr>
            <w:tcW w:w="567" w:type="dxa"/>
          </w:tcPr>
          <w:p w14:paraId="6B7C5061" w14:textId="77777777" w:rsidR="00104A5E" w:rsidRPr="00315464" w:rsidRDefault="00104A5E" w:rsidP="00715740">
            <w:pPr>
              <w:spacing w:before="60" w:after="60"/>
              <w:jc w:val="right"/>
              <w:rPr>
                <w:szCs w:val="24"/>
              </w:rPr>
            </w:pPr>
            <w:r w:rsidRPr="00315464">
              <w:rPr>
                <w:rStyle w:val="Stilius12pt"/>
                <w:szCs w:val="24"/>
              </w:rPr>
              <w:t>Nr. </w:t>
            </w:r>
          </w:p>
        </w:tc>
        <w:tc>
          <w:tcPr>
            <w:tcW w:w="1985" w:type="dxa"/>
            <w:tcBorders>
              <w:bottom w:val="single" w:sz="8" w:space="0" w:color="auto"/>
            </w:tcBorders>
          </w:tcPr>
          <w:p w14:paraId="1B247747" w14:textId="2F4265A2" w:rsidR="00104A5E" w:rsidRPr="00315464" w:rsidRDefault="00104A5E" w:rsidP="00315464">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465E05">
              <w:rPr>
                <w:noProof/>
                <w:szCs w:val="24"/>
              </w:rPr>
              <w:t>(7.2E) 2E-</w:t>
            </w:r>
            <w:r w:rsidRPr="00315464">
              <w:rPr>
                <w:szCs w:val="24"/>
              </w:rPr>
              <w:fldChar w:fldCharType="end"/>
            </w:r>
          </w:p>
        </w:tc>
      </w:tr>
      <w:tr w:rsidR="00104A5E" w:rsidRPr="00315464" w14:paraId="5509ACD8" w14:textId="77777777" w:rsidTr="00195D02">
        <w:trPr>
          <w:cantSplit/>
          <w:jc w:val="center"/>
        </w:trPr>
        <w:tc>
          <w:tcPr>
            <w:tcW w:w="4534" w:type="dxa"/>
            <w:vMerge/>
          </w:tcPr>
          <w:p w14:paraId="6DBEB553" w14:textId="77777777" w:rsidR="00104A5E" w:rsidRPr="00315464" w:rsidRDefault="00104A5E" w:rsidP="00070FDE">
            <w:pPr>
              <w:ind w:right="57"/>
              <w:rPr>
                <w:rStyle w:val="Stilius12pt"/>
                <w:szCs w:val="24"/>
                <w:lang w:eastAsia="lt-LT"/>
              </w:rPr>
            </w:pPr>
          </w:p>
        </w:tc>
        <w:tc>
          <w:tcPr>
            <w:tcW w:w="567" w:type="dxa"/>
            <w:vMerge/>
          </w:tcPr>
          <w:p w14:paraId="483F103C" w14:textId="77777777" w:rsidR="00104A5E" w:rsidRPr="00315464" w:rsidRDefault="00104A5E" w:rsidP="00070FDE">
            <w:pPr>
              <w:ind w:right="57"/>
              <w:jc w:val="center"/>
              <w:rPr>
                <w:szCs w:val="24"/>
              </w:rPr>
            </w:pPr>
          </w:p>
        </w:tc>
        <w:tc>
          <w:tcPr>
            <w:tcW w:w="284" w:type="dxa"/>
            <w:vAlign w:val="center"/>
          </w:tcPr>
          <w:p w14:paraId="365EBAF8" w14:textId="77777777" w:rsidR="00104A5E" w:rsidRPr="00315464" w:rsidRDefault="00104A5E" w:rsidP="00EB512C">
            <w:pPr>
              <w:spacing w:before="60" w:after="60"/>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14:paraId="6B378885" w14:textId="4752215F" w:rsidR="00104A5E" w:rsidRPr="00315464" w:rsidRDefault="00104A5E" w:rsidP="00121D85">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465E05">
              <w:rPr>
                <w:noProof/>
                <w:szCs w:val="24"/>
              </w:rPr>
              <w:t>2020-0</w:t>
            </w:r>
            <w:r w:rsidR="00836DA9">
              <w:rPr>
                <w:noProof/>
                <w:szCs w:val="24"/>
              </w:rPr>
              <w:t>9</w:t>
            </w:r>
            <w:r w:rsidR="00465E05">
              <w:rPr>
                <w:noProof/>
                <w:szCs w:val="24"/>
              </w:rPr>
              <w:t>-</w:t>
            </w:r>
            <w:r w:rsidR="0072556E">
              <w:rPr>
                <w:noProof/>
                <w:szCs w:val="24"/>
              </w:rPr>
              <w:t>15</w:t>
            </w:r>
            <w:r w:rsidRPr="00315464">
              <w:rPr>
                <w:szCs w:val="24"/>
              </w:rPr>
              <w:fldChar w:fldCharType="end"/>
            </w:r>
          </w:p>
        </w:tc>
        <w:tc>
          <w:tcPr>
            <w:tcW w:w="567" w:type="dxa"/>
            <w:vAlign w:val="center"/>
          </w:tcPr>
          <w:p w14:paraId="4C7D3AA5" w14:textId="77777777" w:rsidR="00104A5E" w:rsidRPr="00315464" w:rsidRDefault="00104A5E" w:rsidP="00715740">
            <w:pPr>
              <w:spacing w:before="60" w:after="60"/>
              <w:jc w:val="right"/>
              <w:rPr>
                <w:szCs w:val="24"/>
              </w:rPr>
            </w:pPr>
            <w:r w:rsidRPr="00315464">
              <w:rPr>
                <w:szCs w:val="24"/>
              </w:rPr>
              <w:t>Nr. </w:t>
            </w:r>
          </w:p>
        </w:tc>
        <w:tc>
          <w:tcPr>
            <w:tcW w:w="1985" w:type="dxa"/>
            <w:tcBorders>
              <w:top w:val="single" w:sz="8" w:space="0" w:color="auto"/>
              <w:bottom w:val="single" w:sz="8" w:space="0" w:color="auto"/>
            </w:tcBorders>
            <w:vAlign w:val="center"/>
          </w:tcPr>
          <w:p w14:paraId="7B3FAE2B" w14:textId="474724E6" w:rsidR="00104A5E" w:rsidRPr="00315464" w:rsidRDefault="00104A5E" w:rsidP="00121D85">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465E05">
              <w:rPr>
                <w:noProof/>
                <w:szCs w:val="24"/>
              </w:rPr>
              <w:t>1</w:t>
            </w:r>
            <w:r w:rsidRPr="00315464">
              <w:rPr>
                <w:szCs w:val="24"/>
              </w:rPr>
              <w:fldChar w:fldCharType="end"/>
            </w:r>
          </w:p>
        </w:tc>
      </w:tr>
      <w:tr w:rsidR="00287B2F" w:rsidRPr="00315464" w14:paraId="5E52F4E7" w14:textId="77777777" w:rsidTr="00C40B20">
        <w:trPr>
          <w:cantSplit/>
          <w:jc w:val="center"/>
        </w:trPr>
        <w:tc>
          <w:tcPr>
            <w:tcW w:w="4534" w:type="dxa"/>
            <w:vMerge/>
          </w:tcPr>
          <w:p w14:paraId="6F38B2CF" w14:textId="77777777" w:rsidR="00287B2F" w:rsidRPr="00315464" w:rsidRDefault="00287B2F" w:rsidP="00070FDE">
            <w:pPr>
              <w:ind w:right="57"/>
              <w:rPr>
                <w:rStyle w:val="Stilius12pt"/>
                <w:szCs w:val="24"/>
                <w:lang w:eastAsia="lt-LT"/>
              </w:rPr>
            </w:pPr>
          </w:p>
        </w:tc>
        <w:tc>
          <w:tcPr>
            <w:tcW w:w="567" w:type="dxa"/>
            <w:vMerge/>
          </w:tcPr>
          <w:p w14:paraId="6D308EF5" w14:textId="77777777" w:rsidR="00287B2F" w:rsidRPr="00315464" w:rsidRDefault="00287B2F" w:rsidP="00070FDE">
            <w:pPr>
              <w:ind w:right="57"/>
              <w:jc w:val="center"/>
              <w:rPr>
                <w:szCs w:val="24"/>
              </w:rPr>
            </w:pPr>
          </w:p>
        </w:tc>
        <w:tc>
          <w:tcPr>
            <w:tcW w:w="4537" w:type="dxa"/>
            <w:gridSpan w:val="4"/>
            <w:vAlign w:val="center"/>
          </w:tcPr>
          <w:p w14:paraId="7AE92C3C" w14:textId="77777777" w:rsidR="00287B2F" w:rsidRPr="00315464" w:rsidRDefault="00287B2F" w:rsidP="004448F4">
            <w:pPr>
              <w:jc w:val="right"/>
              <w:rPr>
                <w:szCs w:val="24"/>
              </w:rPr>
            </w:pPr>
          </w:p>
        </w:tc>
      </w:tr>
    </w:tbl>
    <w:p w14:paraId="2F8A2C8B" w14:textId="30B79A9A" w:rsidR="00104A5E" w:rsidRPr="00611E1C" w:rsidRDefault="00611E1C" w:rsidP="00287B2F">
      <w:pPr>
        <w:pStyle w:val="StiliusPrie12ptPo12pt"/>
        <w:spacing w:before="480"/>
        <w:rPr>
          <w:b/>
        </w:rPr>
      </w:pPr>
      <w:r w:rsidRPr="00611E1C">
        <w:rPr>
          <w:b/>
          <w:caps/>
        </w:rPr>
        <w:fldChar w:fldCharType="begin">
          <w:ffData>
            <w:name w:val=""/>
            <w:enabled/>
            <w:calcOnExit w:val="0"/>
            <w:textInput>
              <w:default w:val="TEKSTO ANTRAŠTĖ"/>
              <w:format w:val="Didžiosios raidės"/>
            </w:textInput>
          </w:ffData>
        </w:fldChar>
      </w:r>
      <w:r w:rsidRPr="00611E1C">
        <w:rPr>
          <w:b/>
          <w:caps/>
        </w:rPr>
        <w:instrText xml:space="preserve"> FORMTEXT </w:instrText>
      </w:r>
      <w:r w:rsidRPr="00611E1C">
        <w:rPr>
          <w:b/>
          <w:caps/>
        </w:rPr>
      </w:r>
      <w:r w:rsidRPr="00611E1C">
        <w:rPr>
          <w:b/>
          <w:caps/>
        </w:rPr>
        <w:fldChar w:fldCharType="separate"/>
      </w:r>
      <w:r w:rsidR="00CE20F2" w:rsidRPr="00465E05">
        <w:rPr>
          <w:b/>
          <w:noProof/>
        </w:rPr>
        <w:t>DĖL PAPILDOMO SUBRANGOVO (2020-0</w:t>
      </w:r>
      <w:r w:rsidR="00CE20F2">
        <w:rPr>
          <w:b/>
          <w:noProof/>
        </w:rPr>
        <w:t>8</w:t>
      </w:r>
      <w:r w:rsidR="00CE20F2" w:rsidRPr="00465E05">
        <w:rPr>
          <w:b/>
          <w:noProof/>
        </w:rPr>
        <w:t>-</w:t>
      </w:r>
      <w:r w:rsidR="00CE20F2">
        <w:rPr>
          <w:b/>
          <w:noProof/>
        </w:rPr>
        <w:t>06</w:t>
      </w:r>
      <w:r w:rsidR="00CE20F2" w:rsidRPr="00465E05">
        <w:rPr>
          <w:b/>
          <w:noProof/>
        </w:rPr>
        <w:t xml:space="preserve"> SUTARTIS NR. S-</w:t>
      </w:r>
      <w:r w:rsidR="00CE20F2">
        <w:rPr>
          <w:b/>
          <w:noProof/>
        </w:rPr>
        <w:t>1065</w:t>
      </w:r>
      <w:r w:rsidR="00CE20F2" w:rsidRPr="00465E05">
        <w:rPr>
          <w:b/>
          <w:noProof/>
        </w:rPr>
        <w:t>)</w:t>
      </w:r>
      <w:r w:rsidRPr="00611E1C">
        <w:rPr>
          <w:b/>
          <w:caps/>
        </w:rPr>
        <w:fldChar w:fldCharType="end"/>
      </w:r>
    </w:p>
    <w:p w14:paraId="62DB962D" w14:textId="77777777" w:rsidR="00070120" w:rsidRPr="00AA50A1" w:rsidRDefault="00070120" w:rsidP="00611E1C">
      <w:pPr>
        <w:rPr>
          <w:rStyle w:val="Stilius12pt"/>
          <w:sz w:val="16"/>
          <w:szCs w:val="16"/>
        </w:rPr>
      </w:pPr>
    </w:p>
    <w:p w14:paraId="1D1D39B5" w14:textId="77777777" w:rsidR="00070120" w:rsidRPr="00611E1C" w:rsidRDefault="00070120" w:rsidP="00611E1C">
      <w:pPr>
        <w:pStyle w:val="Pagrindinistekstas"/>
        <w:rPr>
          <w:rStyle w:val="Stilius12pt"/>
        </w:rPr>
        <w:sectPr w:rsidR="00070120" w:rsidRPr="00611E1C" w:rsidSect="005E36C1">
          <w:headerReference w:type="even" r:id="rId8"/>
          <w:headerReference w:type="default" r:id="rId9"/>
          <w:headerReference w:type="first" r:id="rId10"/>
          <w:footerReference w:type="first" r:id="rId11"/>
          <w:type w:val="continuous"/>
          <w:pgSz w:w="11906" w:h="16838" w:code="9"/>
          <w:pgMar w:top="1134" w:right="567" w:bottom="1134" w:left="1701" w:header="567" w:footer="284" w:gutter="0"/>
          <w:cols w:space="1296"/>
          <w:titlePg/>
          <w:docGrid w:linePitch="272"/>
        </w:sectPr>
      </w:pPr>
    </w:p>
    <w:p w14:paraId="37D83B92" w14:textId="0A347D84" w:rsidR="00465E05" w:rsidRPr="00F54603" w:rsidRDefault="00AE7FE1" w:rsidP="00465E05">
      <w:pPr>
        <w:pStyle w:val="Pagrindinistekstas"/>
        <w:spacing w:line="276" w:lineRule="auto"/>
        <w:ind w:firstLine="567"/>
        <w:jc w:val="both"/>
        <w:rPr>
          <w:sz w:val="23"/>
          <w:szCs w:val="23"/>
        </w:rPr>
      </w:pPr>
      <w:r w:rsidRPr="00F54603">
        <w:rPr>
          <w:sz w:val="23"/>
          <w:szCs w:val="23"/>
        </w:rPr>
        <w:t xml:space="preserve">Valstybės įmonė </w:t>
      </w:r>
      <w:r w:rsidR="00465E05" w:rsidRPr="00F54603">
        <w:rPr>
          <w:sz w:val="23"/>
          <w:szCs w:val="23"/>
        </w:rPr>
        <w:t xml:space="preserve">Lietuvos automobilių kelių direkcija (toliau </w:t>
      </w:r>
      <w:bookmarkStart w:id="0" w:name="_Hlk51843187"/>
      <w:r w:rsidR="00465E05" w:rsidRPr="00F54603">
        <w:rPr>
          <w:sz w:val="23"/>
          <w:szCs w:val="23"/>
        </w:rPr>
        <w:t>–</w:t>
      </w:r>
      <w:bookmarkEnd w:id="0"/>
      <w:r w:rsidR="00465E05" w:rsidRPr="00F54603">
        <w:rPr>
          <w:sz w:val="23"/>
          <w:szCs w:val="23"/>
        </w:rPr>
        <w:t xml:space="preserve"> Kelių direkcija)</w:t>
      </w:r>
      <w:r w:rsidR="00465E05" w:rsidRPr="00F54603">
        <w:rPr>
          <w:szCs w:val="24"/>
        </w:rPr>
        <w:t xml:space="preserve"> ir </w:t>
      </w:r>
      <w:r w:rsidR="0072556E" w:rsidRPr="00F54603">
        <w:rPr>
          <w:szCs w:val="24"/>
        </w:rPr>
        <w:t>ūkio subjektų grupė, kurią sudaro U</w:t>
      </w:r>
      <w:r w:rsidR="00465E05" w:rsidRPr="00F54603">
        <w:rPr>
          <w:szCs w:val="24"/>
        </w:rPr>
        <w:t>AB „</w:t>
      </w:r>
      <w:proofErr w:type="spellStart"/>
      <w:r w:rsidR="0072556E" w:rsidRPr="00F54603">
        <w:rPr>
          <w:szCs w:val="24"/>
        </w:rPr>
        <w:t>Helanas</w:t>
      </w:r>
      <w:proofErr w:type="spellEnd"/>
      <w:r w:rsidR="00465E05" w:rsidRPr="00F54603">
        <w:rPr>
          <w:szCs w:val="24"/>
        </w:rPr>
        <w:t>“ (</w:t>
      </w:r>
      <w:r w:rsidR="0072556E" w:rsidRPr="00F54603">
        <w:rPr>
          <w:szCs w:val="24"/>
        </w:rPr>
        <w:t>atsakingas partneris</w:t>
      </w:r>
      <w:r w:rsidR="00465E05" w:rsidRPr="00F54603">
        <w:rPr>
          <w:szCs w:val="24"/>
        </w:rPr>
        <w:t>)</w:t>
      </w:r>
      <w:r w:rsidR="0072556E" w:rsidRPr="00F54603">
        <w:rPr>
          <w:szCs w:val="24"/>
        </w:rPr>
        <w:t xml:space="preserve"> ir UAB „Plungės </w:t>
      </w:r>
      <w:proofErr w:type="spellStart"/>
      <w:r w:rsidR="0072556E" w:rsidRPr="00F54603">
        <w:rPr>
          <w:szCs w:val="24"/>
        </w:rPr>
        <w:t>Jonis</w:t>
      </w:r>
      <w:proofErr w:type="spellEnd"/>
      <w:r w:rsidR="0072556E" w:rsidRPr="00F54603">
        <w:rPr>
          <w:szCs w:val="24"/>
        </w:rPr>
        <w:t>-S“,</w:t>
      </w:r>
      <w:r w:rsidR="00465E05" w:rsidRPr="00F54603">
        <w:rPr>
          <w:szCs w:val="24"/>
        </w:rPr>
        <w:t xml:space="preserve"> vykdo 2020 m. </w:t>
      </w:r>
      <w:r w:rsidR="00236FC8" w:rsidRPr="00F54603">
        <w:rPr>
          <w:szCs w:val="24"/>
        </w:rPr>
        <w:t>rugpjūčio</w:t>
      </w:r>
      <w:r w:rsidR="00465E05" w:rsidRPr="00F54603">
        <w:rPr>
          <w:szCs w:val="24"/>
        </w:rPr>
        <w:t xml:space="preserve"> </w:t>
      </w:r>
      <w:r w:rsidR="0072556E" w:rsidRPr="00F54603">
        <w:rPr>
          <w:szCs w:val="24"/>
        </w:rPr>
        <w:t>6</w:t>
      </w:r>
      <w:r w:rsidR="00465E05" w:rsidRPr="00F54603">
        <w:rPr>
          <w:szCs w:val="24"/>
        </w:rPr>
        <w:t> d. pasirašytą sutartį Nr. S-</w:t>
      </w:r>
      <w:r w:rsidR="00236FC8" w:rsidRPr="00F54603">
        <w:rPr>
          <w:szCs w:val="24"/>
        </w:rPr>
        <w:t>1</w:t>
      </w:r>
      <w:r w:rsidR="0072556E" w:rsidRPr="00F54603">
        <w:rPr>
          <w:szCs w:val="24"/>
        </w:rPr>
        <w:t>065</w:t>
      </w:r>
      <w:r w:rsidR="00465E05" w:rsidRPr="00F54603">
        <w:rPr>
          <w:sz w:val="23"/>
          <w:szCs w:val="23"/>
        </w:rPr>
        <w:t xml:space="preserve"> „</w:t>
      </w:r>
      <w:r w:rsidR="0072556E" w:rsidRPr="00F54603">
        <w:rPr>
          <w:b/>
          <w:bCs/>
          <w:sz w:val="23"/>
          <w:szCs w:val="23"/>
        </w:rPr>
        <w:t>Rajoninio kelio Nr. 3104 Vaškai–Puodžiūnai ruožo nuo 0,685 iki 8,14 km žvyro dangos paprastojo remonto aprašo parengimas ir darbų atlikimas</w:t>
      </w:r>
      <w:r w:rsidR="00465E05" w:rsidRPr="00F54603">
        <w:rPr>
          <w:sz w:val="23"/>
          <w:szCs w:val="23"/>
        </w:rPr>
        <w:t>“ (toliau – Sutartis).</w:t>
      </w:r>
    </w:p>
    <w:p w14:paraId="7D722B13" w14:textId="0073B517" w:rsidR="00465E05" w:rsidRPr="00F54603" w:rsidRDefault="00465E05" w:rsidP="00465E05">
      <w:pPr>
        <w:pStyle w:val="Pagrindinistekstas"/>
        <w:spacing w:line="276" w:lineRule="auto"/>
        <w:ind w:firstLine="567"/>
        <w:jc w:val="both"/>
        <w:rPr>
          <w:szCs w:val="24"/>
        </w:rPr>
      </w:pPr>
      <w:r w:rsidRPr="00F54603">
        <w:rPr>
          <w:szCs w:val="24"/>
        </w:rPr>
        <w:t xml:space="preserve">Kelių direkcija susipažino su </w:t>
      </w:r>
      <w:r w:rsidR="0072556E" w:rsidRPr="00F54603">
        <w:rPr>
          <w:szCs w:val="24"/>
        </w:rPr>
        <w:t>UAB „</w:t>
      </w:r>
      <w:proofErr w:type="spellStart"/>
      <w:r w:rsidR="0072556E" w:rsidRPr="00F54603">
        <w:rPr>
          <w:szCs w:val="24"/>
        </w:rPr>
        <w:t>Helanas</w:t>
      </w:r>
      <w:proofErr w:type="spellEnd"/>
      <w:r w:rsidR="0072556E" w:rsidRPr="00F54603">
        <w:rPr>
          <w:szCs w:val="24"/>
        </w:rPr>
        <w:t xml:space="preserve">“ </w:t>
      </w:r>
      <w:r w:rsidRPr="00F54603">
        <w:rPr>
          <w:szCs w:val="24"/>
        </w:rPr>
        <w:t xml:space="preserve">2020 m. </w:t>
      </w:r>
      <w:r w:rsidR="00236FC8" w:rsidRPr="00F54603">
        <w:rPr>
          <w:szCs w:val="24"/>
        </w:rPr>
        <w:t>rugsėjo</w:t>
      </w:r>
      <w:r w:rsidRPr="00F54603">
        <w:rPr>
          <w:szCs w:val="24"/>
        </w:rPr>
        <w:t xml:space="preserve"> </w:t>
      </w:r>
      <w:r w:rsidR="0072556E" w:rsidRPr="00F54603">
        <w:rPr>
          <w:szCs w:val="24"/>
        </w:rPr>
        <w:t>15</w:t>
      </w:r>
      <w:r w:rsidRPr="00F54603">
        <w:rPr>
          <w:szCs w:val="24"/>
        </w:rPr>
        <w:t> d. rašt</w:t>
      </w:r>
      <w:r w:rsidR="00AE7FE1" w:rsidRPr="00F54603">
        <w:rPr>
          <w:szCs w:val="24"/>
        </w:rPr>
        <w:t xml:space="preserve">u </w:t>
      </w:r>
      <w:r w:rsidRPr="00F54603">
        <w:rPr>
          <w:szCs w:val="24"/>
        </w:rPr>
        <w:t>Nr. </w:t>
      </w:r>
      <w:r w:rsidR="00236FC8" w:rsidRPr="00F54603">
        <w:rPr>
          <w:szCs w:val="24"/>
        </w:rPr>
        <w:t>1</w:t>
      </w:r>
      <w:r w:rsidRPr="00F54603">
        <w:rPr>
          <w:szCs w:val="24"/>
        </w:rPr>
        <w:t xml:space="preserve"> pateikta informacija apie subrangovo </w:t>
      </w:r>
      <w:r w:rsidR="00236FC8" w:rsidRPr="00F54603">
        <w:rPr>
          <w:szCs w:val="24"/>
        </w:rPr>
        <w:t>UAB „</w:t>
      </w:r>
      <w:r w:rsidR="00A3642F" w:rsidRPr="00F54603">
        <w:rPr>
          <w:szCs w:val="24"/>
        </w:rPr>
        <w:t>Pasvalio melioracija</w:t>
      </w:r>
      <w:r w:rsidR="00236FC8" w:rsidRPr="00F54603">
        <w:rPr>
          <w:szCs w:val="24"/>
        </w:rPr>
        <w:t>“</w:t>
      </w:r>
      <w:r w:rsidRPr="00F54603">
        <w:rPr>
          <w:szCs w:val="24"/>
        </w:rPr>
        <w:t xml:space="preserve"> pasitelkimą atlikti Sutartyje numatytus </w:t>
      </w:r>
      <w:r w:rsidR="00A3642F" w:rsidRPr="00F54603">
        <w:rPr>
          <w:szCs w:val="24"/>
        </w:rPr>
        <w:t>žvyro dangos paprastojo remonto</w:t>
      </w:r>
      <w:r w:rsidRPr="00F54603">
        <w:rPr>
          <w:szCs w:val="24"/>
        </w:rPr>
        <w:t xml:space="preserve"> darbus, ir šiam pasitelkimui neprieštarauja.</w:t>
      </w:r>
    </w:p>
    <w:p w14:paraId="66C2EE32" w14:textId="1E2C5B9F" w:rsidR="00D9060E" w:rsidRPr="00F54603" w:rsidRDefault="00D9060E" w:rsidP="006D3CA0">
      <w:pPr>
        <w:pStyle w:val="Pagrindinistekstas"/>
        <w:spacing w:line="276" w:lineRule="auto"/>
        <w:ind w:firstLine="567"/>
        <w:jc w:val="both"/>
        <w:rPr>
          <w:szCs w:val="24"/>
        </w:rPr>
      </w:pPr>
      <w:r w:rsidRPr="00F54603">
        <w:rPr>
          <w:szCs w:val="24"/>
        </w:rPr>
        <w:t xml:space="preserve">Vadovaujantis Sutarties </w:t>
      </w:r>
      <w:r w:rsidR="00F54603" w:rsidRPr="00F54603">
        <w:rPr>
          <w:szCs w:val="24"/>
        </w:rPr>
        <w:t>19</w:t>
      </w:r>
      <w:r w:rsidRPr="00F54603">
        <w:rPr>
          <w:szCs w:val="24"/>
        </w:rPr>
        <w:t xml:space="preserve"> ir </w:t>
      </w:r>
      <w:r w:rsidR="007D630E" w:rsidRPr="00F54603">
        <w:rPr>
          <w:szCs w:val="24"/>
        </w:rPr>
        <w:t>87</w:t>
      </w:r>
      <w:r w:rsidRPr="00F54603">
        <w:rPr>
          <w:szCs w:val="24"/>
        </w:rPr>
        <w:t xml:space="preserve"> punktų nuostatomis, tuo atveju, kai keičiasi subrangovai (skiriamas naujas arba nusprendžiama nesudaryti sutarties su subrangovu, kuris buvo nurodytas rangovo pasiūlyme), rangovas privalo atnaujinti Darbų grafiką, nurodydamas jame naujus su subrangovais susijusius duomenis (darbus, kuriuos jie dirbs, planuojamas darbų vertes). Atnaujintas Darbų grafikas turi būti suderintas su statinio statybos techniniu prižiūrėtoju ir Kelių direkcijos atstovu. Prašome šį atnaujintą dokumentą pasirašyti elektroniniais parašais ir pateikti Kelių direkcijai </w:t>
      </w:r>
      <w:proofErr w:type="spellStart"/>
      <w:r w:rsidRPr="00F54603">
        <w:rPr>
          <w:i/>
          <w:iCs/>
          <w:szCs w:val="24"/>
        </w:rPr>
        <w:t>adoc</w:t>
      </w:r>
      <w:proofErr w:type="spellEnd"/>
      <w:r w:rsidRPr="00F54603">
        <w:rPr>
          <w:szCs w:val="24"/>
        </w:rPr>
        <w:t xml:space="preserve"> formatu el. pašto adresu </w:t>
      </w:r>
      <w:hyperlink r:id="rId12" w:history="1">
        <w:r w:rsidR="00FE27F3" w:rsidRPr="00F54603">
          <w:rPr>
            <w:rStyle w:val="Hipersaitas"/>
            <w:color w:val="auto"/>
            <w:szCs w:val="24"/>
          </w:rPr>
          <w:t>lakd@lakd.lt</w:t>
        </w:r>
      </w:hyperlink>
      <w:r w:rsidRPr="00F54603">
        <w:rPr>
          <w:szCs w:val="24"/>
        </w:rPr>
        <w:t>.</w:t>
      </w:r>
      <w:r w:rsidR="00400B8B" w:rsidRPr="00F54603">
        <w:rPr>
          <w:szCs w:val="24"/>
        </w:rPr>
        <w:t xml:space="preserve"> </w:t>
      </w:r>
    </w:p>
    <w:p w14:paraId="053B83D0" w14:textId="121616B4" w:rsidR="009B61DF" w:rsidRPr="00F54603" w:rsidRDefault="00095EEB" w:rsidP="006D3CA0">
      <w:pPr>
        <w:pStyle w:val="Pagrindinistekstas"/>
        <w:spacing w:line="276" w:lineRule="auto"/>
        <w:ind w:firstLine="567"/>
        <w:jc w:val="both"/>
        <w:rPr>
          <w:szCs w:val="24"/>
        </w:rPr>
      </w:pPr>
      <w:r w:rsidRPr="00F54603">
        <w:rPr>
          <w:szCs w:val="24"/>
        </w:rPr>
        <w:t xml:space="preserve">Primename, kad pagal Sutarties </w:t>
      </w:r>
      <w:r w:rsidR="007D630E" w:rsidRPr="00F54603">
        <w:rPr>
          <w:szCs w:val="24"/>
        </w:rPr>
        <w:t>87</w:t>
      </w:r>
      <w:r w:rsidRPr="00F54603">
        <w:rPr>
          <w:szCs w:val="24"/>
        </w:rPr>
        <w:t> punkto reikalavimus papildomai pasitelkt</w:t>
      </w:r>
      <w:r w:rsidR="006D3CA0" w:rsidRPr="00F54603">
        <w:rPr>
          <w:szCs w:val="24"/>
        </w:rPr>
        <w:t>i</w:t>
      </w:r>
      <w:r w:rsidRPr="00F54603">
        <w:rPr>
          <w:szCs w:val="24"/>
        </w:rPr>
        <w:t xml:space="preserve"> subrangov</w:t>
      </w:r>
      <w:r w:rsidR="006D3CA0" w:rsidRPr="00F54603">
        <w:rPr>
          <w:szCs w:val="24"/>
        </w:rPr>
        <w:t>ai</w:t>
      </w:r>
      <w:r w:rsidRPr="00F54603">
        <w:rPr>
          <w:szCs w:val="24"/>
        </w:rPr>
        <w:t xml:space="preserve"> gali pradėti vykdyti darbus tik po atnaujinto </w:t>
      </w:r>
      <w:r w:rsidR="006D3CA0" w:rsidRPr="00F54603">
        <w:rPr>
          <w:szCs w:val="24"/>
        </w:rPr>
        <w:t xml:space="preserve">Darbų </w:t>
      </w:r>
      <w:r w:rsidRPr="00F54603">
        <w:rPr>
          <w:szCs w:val="24"/>
        </w:rPr>
        <w:t>grafiko suderinimo</w:t>
      </w:r>
      <w:r w:rsidR="006D3CA0" w:rsidRPr="00F54603">
        <w:rPr>
          <w:szCs w:val="24"/>
        </w:rPr>
        <w:t>.</w:t>
      </w:r>
    </w:p>
    <w:p w14:paraId="573C78BC" w14:textId="77777777" w:rsidR="00CC2CA0" w:rsidRPr="00AA50A1" w:rsidRDefault="00CC2CA0" w:rsidP="00766FDB">
      <w:pPr>
        <w:pStyle w:val="Pagrindinistekstas"/>
        <w:jc w:val="both"/>
        <w:rPr>
          <w:sz w:val="16"/>
          <w:szCs w:val="16"/>
        </w:rPr>
      </w:pPr>
    </w:p>
    <w:p w14:paraId="45F0AAA6" w14:textId="77777777" w:rsidR="00CC2CA0" w:rsidRDefault="00CC2CA0" w:rsidP="00766FDB">
      <w:pPr>
        <w:pStyle w:val="Pagrindinistekstas"/>
        <w:ind w:firstLine="567"/>
        <w:jc w:val="both"/>
        <w:sectPr w:rsidR="00CC2CA0" w:rsidSect="007C712A">
          <w:type w:val="continuous"/>
          <w:pgSz w:w="11906" w:h="16838" w:code="9"/>
          <w:pgMar w:top="1134" w:right="567" w:bottom="1134"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14:paraId="7A31FCF7" w14:textId="77777777" w:rsidTr="00657B81">
        <w:trPr>
          <w:cantSplit/>
          <w:jc w:val="center"/>
        </w:trPr>
        <w:tc>
          <w:tcPr>
            <w:tcW w:w="4536" w:type="dxa"/>
          </w:tcPr>
          <w:p w14:paraId="3CCF80CA" w14:textId="1DC4F38A" w:rsidR="00766FDB" w:rsidRDefault="00512914" w:rsidP="00657B81">
            <w:pPr>
              <w:spacing w:before="240"/>
            </w:pPr>
            <w:r>
              <w:fldChar w:fldCharType="begin">
                <w:ffData>
                  <w:name w:val=""/>
                  <w:enabled/>
                  <w:calcOnExit w:val="0"/>
                  <w:textInput>
                    <w:default w:val="Pareigos"/>
                    <w:format w:val="Pirmoji didžioji raidė"/>
                  </w:textInput>
                </w:ffData>
              </w:fldChar>
            </w:r>
            <w:r w:rsidR="00BE07C8">
              <w:instrText xml:space="preserve"> FORMTEXT </w:instrText>
            </w:r>
            <w:r>
              <w:fldChar w:fldCharType="separate"/>
            </w:r>
            <w:r w:rsidR="001476F2">
              <w:t>Laikinai einantis d</w:t>
            </w:r>
            <w:r w:rsidR="00731E17">
              <w:t>irektori</w:t>
            </w:r>
            <w:r w:rsidR="001476F2">
              <w:t>a</w:t>
            </w:r>
            <w:r w:rsidR="00731E17">
              <w:t>u</w:t>
            </w:r>
            <w:r w:rsidR="004958E9">
              <w:rPr>
                <w:noProof/>
              </w:rPr>
              <w:t>s</w:t>
            </w:r>
            <w:r w:rsidR="001476F2">
              <w:rPr>
                <w:noProof/>
              </w:rPr>
              <w:t xml:space="preserve"> pareigas</w:t>
            </w:r>
            <w:r>
              <w:fldChar w:fldCharType="end"/>
            </w:r>
          </w:p>
        </w:tc>
        <w:tc>
          <w:tcPr>
            <w:tcW w:w="1134" w:type="dxa"/>
          </w:tcPr>
          <w:p w14:paraId="7F8CA117" w14:textId="77777777" w:rsidR="00766FDB" w:rsidRDefault="00766FDB" w:rsidP="00657B81">
            <w:pPr>
              <w:spacing w:before="240"/>
              <w:jc w:val="center"/>
            </w:pPr>
          </w:p>
        </w:tc>
        <w:tc>
          <w:tcPr>
            <w:tcW w:w="3968" w:type="dxa"/>
          </w:tcPr>
          <w:p w14:paraId="510CFC25" w14:textId="1D8161E1" w:rsidR="00766FDB" w:rsidRDefault="00715740" w:rsidP="00657B81">
            <w:pPr>
              <w:spacing w:before="240"/>
              <w:jc w:val="right"/>
            </w:pPr>
            <w:r>
              <w:fldChar w:fldCharType="begin">
                <w:ffData>
                  <w:name w:val=""/>
                  <w:enabled/>
                  <w:calcOnExit w:val="0"/>
                  <w:textInput>
                    <w:default w:val="Vardas Pavardė"/>
                    <w:format w:val="Pirmos didžiosios"/>
                  </w:textInput>
                </w:ffData>
              </w:fldChar>
            </w:r>
            <w:r>
              <w:instrText xml:space="preserve"> FORMTEXT </w:instrText>
            </w:r>
            <w:r>
              <w:fldChar w:fldCharType="separate"/>
            </w:r>
            <w:r w:rsidR="00731E17">
              <w:rPr>
                <w:noProof/>
              </w:rPr>
              <w:t>Remigijus Lipkevičius</w:t>
            </w:r>
            <w:r>
              <w:fldChar w:fldCharType="end"/>
            </w:r>
          </w:p>
        </w:tc>
      </w:tr>
    </w:tbl>
    <w:p w14:paraId="6AC294A7" w14:textId="076665C7" w:rsidR="00766FDB" w:rsidRDefault="00512914" w:rsidP="0080185C">
      <w:pPr>
        <w:keepNext/>
        <w:framePr w:h="284" w:hRule="exact" w:hSpace="142" w:vSpace="142" w:wrap="notBeside" w:vAnchor="page" w:hAnchor="margin" w:y="14856" w:anchorLock="1"/>
        <w:spacing w:after="480"/>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731E17">
        <w:t>K</w:t>
      </w:r>
      <w:r w:rsidR="004958E9">
        <w:rPr>
          <w:noProof/>
        </w:rPr>
        <w:t>. P</w:t>
      </w:r>
      <w:r w:rsidR="00731E17">
        <w:rPr>
          <w:noProof/>
        </w:rPr>
        <w:t>etrauskien</w:t>
      </w:r>
      <w:r w:rsidR="004958E9">
        <w:rPr>
          <w:noProof/>
        </w:rPr>
        <w:t>ė,</w:t>
      </w:r>
      <w:r>
        <w:fldChar w:fldCharType="end"/>
      </w:r>
      <w:r w:rsidR="00766FDB">
        <w:t xml:space="preserve"> </w:t>
      </w:r>
      <w:r w:rsidR="007E3B63">
        <w:fldChar w:fldCharType="begin">
          <w:ffData>
            <w:name w:val=""/>
            <w:enabled/>
            <w:calcOnExit w:val="0"/>
            <w:statusText w:type="text" w:val="Dokumento sudarytojo telefono numeris"/>
            <w:textInput>
              <w:default w:val="tel. (8 5)  232 9xxx, el. p. vardas.pavarde@lakd.lt"/>
            </w:textInput>
          </w:ffData>
        </w:fldChar>
      </w:r>
      <w:r w:rsidR="007E3B63">
        <w:instrText xml:space="preserve"> FORMTEXT </w:instrText>
      </w:r>
      <w:r w:rsidR="007E3B63">
        <w:fldChar w:fldCharType="separate"/>
      </w:r>
      <w:r w:rsidR="004958E9">
        <w:rPr>
          <w:noProof/>
        </w:rPr>
        <w:t>tel. (8 5)  232 9</w:t>
      </w:r>
      <w:r w:rsidR="00731E17">
        <w:rPr>
          <w:noProof/>
        </w:rPr>
        <w:t>651</w:t>
      </w:r>
      <w:r w:rsidR="004958E9">
        <w:rPr>
          <w:noProof/>
        </w:rPr>
        <w:t xml:space="preserve">, el. p. </w:t>
      </w:r>
      <w:r w:rsidR="00731E17">
        <w:rPr>
          <w:noProof/>
        </w:rPr>
        <w:t>kristina</w:t>
      </w:r>
      <w:r w:rsidR="004958E9">
        <w:rPr>
          <w:noProof/>
        </w:rPr>
        <w:t>.p</w:t>
      </w:r>
      <w:r w:rsidR="00731E17">
        <w:rPr>
          <w:noProof/>
        </w:rPr>
        <w:t>etrauskien</w:t>
      </w:r>
      <w:r w:rsidR="004958E9">
        <w:rPr>
          <w:noProof/>
        </w:rPr>
        <w:t>e@lakd.lt</w:t>
      </w:r>
      <w:r w:rsidR="007E3B63">
        <w:fldChar w:fldCharType="end"/>
      </w:r>
    </w:p>
    <w:p w14:paraId="45CDAD80" w14:textId="77777777" w:rsidR="00766FDB" w:rsidRPr="00AA50A1" w:rsidRDefault="00766FDB" w:rsidP="00766FDB">
      <w:pPr>
        <w:rPr>
          <w:rStyle w:val="Stilius12pt"/>
          <w:sz w:val="16"/>
          <w:szCs w:val="16"/>
        </w:rPr>
      </w:pPr>
    </w:p>
    <w:p w14:paraId="7E85D160" w14:textId="77777777" w:rsidR="00766FDB" w:rsidRPr="004E0385" w:rsidRDefault="00766FDB" w:rsidP="00766FDB">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6EBE53D2" w14:textId="77777777" w:rsidR="00766FDB" w:rsidRPr="00D447DC" w:rsidRDefault="00766FDB" w:rsidP="00766FDB">
      <w:pPr>
        <w:rPr>
          <w:sz w:val="2"/>
          <w:szCs w:val="2"/>
        </w:rPr>
      </w:pPr>
    </w:p>
    <w:p w14:paraId="16A29A8D" w14:textId="77777777" w:rsidR="00CC2CA0" w:rsidRPr="00046C07" w:rsidRDefault="00CC2CA0" w:rsidP="00766FDB">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ADCD7" w14:textId="77777777" w:rsidR="00C2770B" w:rsidRDefault="00C2770B">
      <w:r>
        <w:separator/>
      </w:r>
    </w:p>
  </w:endnote>
  <w:endnote w:type="continuationSeparator" w:id="0">
    <w:p w14:paraId="3E33432C" w14:textId="77777777" w:rsidR="00C2770B" w:rsidRDefault="00C2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CellMar>
        <w:left w:w="57" w:type="dxa"/>
        <w:right w:w="57" w:type="dxa"/>
      </w:tblCellMar>
      <w:tblLook w:val="0000" w:firstRow="0" w:lastRow="0" w:firstColumn="0" w:lastColumn="0" w:noHBand="0" w:noVBand="0"/>
    </w:tblPr>
    <w:tblGrid>
      <w:gridCol w:w="2551"/>
      <w:gridCol w:w="2552"/>
      <w:gridCol w:w="2835"/>
      <w:gridCol w:w="1700"/>
    </w:tblGrid>
    <w:tr w:rsidR="00263F79" w14:paraId="1B992A50" w14:textId="77777777" w:rsidTr="005E36C1">
      <w:trPr>
        <w:cantSplit/>
        <w:jc w:val="center"/>
      </w:trPr>
      <w:tc>
        <w:tcPr>
          <w:tcW w:w="2552" w:type="dxa"/>
          <w:tcBorders>
            <w:top w:val="single" w:sz="6" w:space="0" w:color="auto"/>
          </w:tcBorders>
        </w:tcPr>
        <w:p w14:paraId="727C3C88" w14:textId="77777777" w:rsidR="00263F79" w:rsidRPr="00E97FA4" w:rsidRDefault="003A66A1" w:rsidP="00127579">
          <w:pPr>
            <w:pStyle w:val="Porat"/>
            <w:spacing w:before="60"/>
          </w:pPr>
          <w:r>
            <w:t xml:space="preserve">Valstybės </w:t>
          </w:r>
          <w:r w:rsidR="00263F79" w:rsidRPr="00E97FA4">
            <w:t>į</w:t>
          </w:r>
          <w:r>
            <w:t>monė</w:t>
          </w:r>
        </w:p>
      </w:tc>
      <w:tc>
        <w:tcPr>
          <w:tcW w:w="2552" w:type="dxa"/>
          <w:tcBorders>
            <w:top w:val="single" w:sz="6" w:space="0" w:color="auto"/>
          </w:tcBorders>
        </w:tcPr>
        <w:p w14:paraId="232B2212" w14:textId="77777777" w:rsidR="00263F79" w:rsidRPr="00E97FA4" w:rsidRDefault="00263F79" w:rsidP="00127579">
          <w:pPr>
            <w:pStyle w:val="Porat"/>
            <w:spacing w:before="60"/>
          </w:pPr>
          <w:r w:rsidRPr="00E97FA4">
            <w:t>Tel. (8 5)  232 9600</w:t>
          </w:r>
        </w:p>
      </w:tc>
      <w:tc>
        <w:tcPr>
          <w:tcW w:w="2835" w:type="dxa"/>
          <w:tcBorders>
            <w:top w:val="single" w:sz="6" w:space="0" w:color="auto"/>
          </w:tcBorders>
        </w:tcPr>
        <w:p w14:paraId="48C6DF56" w14:textId="77777777" w:rsidR="00263F79" w:rsidRPr="00E97FA4" w:rsidRDefault="00263F79" w:rsidP="00127579">
          <w:pPr>
            <w:pStyle w:val="Porat"/>
            <w:spacing w:before="60"/>
            <w:ind w:left="-56"/>
          </w:pPr>
          <w:r w:rsidRPr="00E97FA4">
            <w:t>Duomenys kaupiami ir saugomi</w:t>
          </w:r>
        </w:p>
      </w:tc>
      <w:tc>
        <w:tcPr>
          <w:tcW w:w="1700" w:type="dxa"/>
          <w:vMerge w:val="restart"/>
          <w:tcBorders>
            <w:top w:val="single" w:sz="6" w:space="0" w:color="auto"/>
          </w:tcBorders>
        </w:tcPr>
        <w:p w14:paraId="1072B512" w14:textId="77777777" w:rsidR="00263F79" w:rsidRPr="00E97FA4" w:rsidRDefault="009626ED" w:rsidP="005E36C1">
          <w:pPr>
            <w:pStyle w:val="Porat"/>
            <w:spacing w:before="60"/>
            <w:ind w:left="-56"/>
            <w:jc w:val="right"/>
          </w:pPr>
          <w:r w:rsidRPr="006A44DD">
            <w:rPr>
              <w:noProof/>
              <w:lang w:eastAsia="lt-LT"/>
            </w:rPr>
            <w:drawing>
              <wp:inline distT="0" distB="0" distL="0" distR="0" wp14:anchorId="41927B7A" wp14:editId="2B97CA6B">
                <wp:extent cx="954000" cy="720000"/>
                <wp:effectExtent l="0" t="0" r="0" b="4445"/>
                <wp:docPr id="3" name="Paveikslėlis 3" descr="C:\Users\VytautasT\Desktop\30\Logotipas_LT\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tautasT\Desktop\30\Logotipas_LT\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00" cy="720000"/>
                        </a:xfrm>
                        <a:prstGeom prst="rect">
                          <a:avLst/>
                        </a:prstGeom>
                        <a:noFill/>
                        <a:ln>
                          <a:noFill/>
                        </a:ln>
                      </pic:spPr>
                    </pic:pic>
                  </a:graphicData>
                </a:graphic>
              </wp:inline>
            </w:drawing>
          </w:r>
        </w:p>
      </w:tc>
    </w:tr>
    <w:tr w:rsidR="00263F79" w14:paraId="5D1783AA" w14:textId="77777777" w:rsidTr="006452CC">
      <w:trPr>
        <w:cantSplit/>
        <w:jc w:val="center"/>
      </w:trPr>
      <w:tc>
        <w:tcPr>
          <w:tcW w:w="2552" w:type="dxa"/>
        </w:tcPr>
        <w:p w14:paraId="5DF9106F" w14:textId="77777777" w:rsidR="00263F79" w:rsidRPr="00E97FA4" w:rsidRDefault="00263F79" w:rsidP="00127579">
          <w:pPr>
            <w:pStyle w:val="Porat"/>
          </w:pPr>
          <w:r>
            <w:t>J. Basanavičiaus g. 36</w:t>
          </w:r>
        </w:p>
      </w:tc>
      <w:tc>
        <w:tcPr>
          <w:tcW w:w="2552" w:type="dxa"/>
        </w:tcPr>
        <w:p w14:paraId="36F85634" w14:textId="77777777" w:rsidR="00263F79" w:rsidRPr="00E97FA4" w:rsidRDefault="00263F79" w:rsidP="00127579">
          <w:pPr>
            <w:pStyle w:val="Porat"/>
          </w:pPr>
          <w:r>
            <w:t>Trumpasis tel. 1871</w:t>
          </w:r>
        </w:p>
      </w:tc>
      <w:tc>
        <w:tcPr>
          <w:tcW w:w="2835" w:type="dxa"/>
        </w:tcPr>
        <w:p w14:paraId="700FE799" w14:textId="77777777" w:rsidR="00263F79" w:rsidRPr="00E97FA4" w:rsidRDefault="00263F79" w:rsidP="00127579">
          <w:pPr>
            <w:pStyle w:val="Porat"/>
            <w:ind w:left="-56"/>
          </w:pPr>
          <w:r w:rsidRPr="00E97FA4">
            <w:t>Juridinių asmenų registre</w:t>
          </w:r>
        </w:p>
      </w:tc>
      <w:tc>
        <w:tcPr>
          <w:tcW w:w="1700" w:type="dxa"/>
          <w:vMerge/>
        </w:tcPr>
        <w:p w14:paraId="2D34C933" w14:textId="77777777" w:rsidR="00263F79" w:rsidRPr="00E97FA4" w:rsidRDefault="00263F79" w:rsidP="00263F79">
          <w:pPr>
            <w:pStyle w:val="Porat"/>
            <w:tabs>
              <w:tab w:val="left" w:pos="424"/>
            </w:tabs>
            <w:ind w:left="-56"/>
            <w:jc w:val="both"/>
          </w:pPr>
        </w:p>
      </w:tc>
    </w:tr>
    <w:tr w:rsidR="00263F79" w14:paraId="1A16A6A8" w14:textId="77777777" w:rsidTr="006452CC">
      <w:trPr>
        <w:cantSplit/>
        <w:jc w:val="center"/>
      </w:trPr>
      <w:tc>
        <w:tcPr>
          <w:tcW w:w="2552" w:type="dxa"/>
        </w:tcPr>
        <w:p w14:paraId="6A22FE4D" w14:textId="77777777" w:rsidR="00263F79" w:rsidRPr="00E97FA4" w:rsidRDefault="00263F79" w:rsidP="00127579">
          <w:pPr>
            <w:pStyle w:val="Porat"/>
          </w:pPr>
          <w:r w:rsidRPr="00E97FA4">
            <w:t>LT</w:t>
          </w:r>
          <w:r>
            <w:noBreakHyphen/>
          </w:r>
          <w:r w:rsidRPr="00E97FA4">
            <w:t>03109 Vilnius</w:t>
          </w:r>
        </w:p>
      </w:tc>
      <w:tc>
        <w:tcPr>
          <w:tcW w:w="2552" w:type="dxa"/>
        </w:tcPr>
        <w:p w14:paraId="5B82BF3D" w14:textId="77777777" w:rsidR="00263F79" w:rsidRPr="00E97FA4" w:rsidRDefault="00263F79" w:rsidP="00127579">
          <w:pPr>
            <w:pStyle w:val="Porat"/>
          </w:pPr>
          <w:r w:rsidRPr="00E97FA4">
            <w:t xml:space="preserve">El. p. </w:t>
          </w:r>
          <w:r w:rsidRPr="0028257E">
            <w:rPr>
              <w:i/>
            </w:rPr>
            <w:t>lakd@lakd.lt</w:t>
          </w:r>
        </w:p>
      </w:tc>
      <w:tc>
        <w:tcPr>
          <w:tcW w:w="2835" w:type="dxa"/>
        </w:tcPr>
        <w:p w14:paraId="41EF7D3F" w14:textId="77777777" w:rsidR="00263F79" w:rsidRPr="00E97FA4" w:rsidRDefault="00263F79" w:rsidP="00127579">
          <w:pPr>
            <w:pStyle w:val="Porat"/>
            <w:ind w:left="-56"/>
          </w:pPr>
          <w:r w:rsidRPr="00E97FA4">
            <w:t>Kodas 188710638</w:t>
          </w:r>
        </w:p>
      </w:tc>
      <w:tc>
        <w:tcPr>
          <w:tcW w:w="1700" w:type="dxa"/>
          <w:vMerge/>
        </w:tcPr>
        <w:p w14:paraId="1BA4BDEB" w14:textId="77777777" w:rsidR="00263F79" w:rsidRPr="00E97FA4" w:rsidRDefault="00263F79" w:rsidP="00127579">
          <w:pPr>
            <w:pStyle w:val="Porat"/>
            <w:ind w:left="-56"/>
          </w:pPr>
        </w:p>
      </w:tc>
    </w:tr>
  </w:tbl>
  <w:p w14:paraId="72043D0A" w14:textId="77777777" w:rsidR="00127579" w:rsidRPr="00127579" w:rsidRDefault="00127579" w:rsidP="00127579">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D46AC" w14:textId="77777777" w:rsidR="00C2770B" w:rsidRDefault="00C2770B">
      <w:r>
        <w:separator/>
      </w:r>
    </w:p>
  </w:footnote>
  <w:footnote w:type="continuationSeparator" w:id="0">
    <w:p w14:paraId="09A256CB" w14:textId="77777777" w:rsidR="00C2770B" w:rsidRDefault="00C2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958A"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384188">
      <w:rPr>
        <w:rStyle w:val="Puslapionumeris"/>
        <w:noProof/>
      </w:rPr>
      <w:t>1</w:t>
    </w:r>
    <w:r>
      <w:rPr>
        <w:rStyle w:val="Puslapionumeris"/>
      </w:rPr>
      <w:fldChar w:fldCharType="end"/>
    </w:r>
  </w:p>
  <w:p w14:paraId="57B1C585" w14:textId="77777777" w:rsidR="005A56C3" w:rsidRDefault="005A56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4A5B8"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384188">
      <w:rPr>
        <w:rStyle w:val="Puslapionumeris"/>
        <w:noProof/>
      </w:rPr>
      <w:t>1</w:t>
    </w:r>
    <w:r>
      <w:rPr>
        <w:rStyle w:val="Puslapionumeris"/>
      </w:rPr>
      <w:fldChar w:fldCharType="end"/>
    </w:r>
  </w:p>
  <w:p w14:paraId="32766DB8" w14:textId="77777777" w:rsidR="005A56C3" w:rsidRDefault="005A56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BD2E1" w14:textId="77777777" w:rsidR="00E762E0" w:rsidRPr="00876EDD" w:rsidRDefault="00E762E0" w:rsidP="00876EDD">
    <w:pPr>
      <w:pStyle w:val="Antrats"/>
      <w:tabs>
        <w:tab w:val="center" w:pos="4820"/>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y79P6V4L+uvNyI7DTQyvuorjrzHfhyfiZTmAHD/zxTEB9nxy09cbs3arIqnPSRn9FmL8OYHzgLXHPGgu4CrQ==" w:salt="ZpGmEs7+BrRiWbyzkLY5qA=="/>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61"/>
    <w:rsid w:val="00015F0E"/>
    <w:rsid w:val="00016336"/>
    <w:rsid w:val="00020A7C"/>
    <w:rsid w:val="00027EA0"/>
    <w:rsid w:val="00032C7F"/>
    <w:rsid w:val="00046C07"/>
    <w:rsid w:val="00070120"/>
    <w:rsid w:val="00071C74"/>
    <w:rsid w:val="00076F98"/>
    <w:rsid w:val="00083A13"/>
    <w:rsid w:val="0008491B"/>
    <w:rsid w:val="00095CC2"/>
    <w:rsid w:val="00095EEB"/>
    <w:rsid w:val="000C2E29"/>
    <w:rsid w:val="000C41FC"/>
    <w:rsid w:val="000C72D8"/>
    <w:rsid w:val="000D3FF7"/>
    <w:rsid w:val="000E1DE7"/>
    <w:rsid w:val="000E3ACB"/>
    <w:rsid w:val="000F0FCE"/>
    <w:rsid w:val="000F637A"/>
    <w:rsid w:val="001039C2"/>
    <w:rsid w:val="00104A5E"/>
    <w:rsid w:val="00111956"/>
    <w:rsid w:val="00121D85"/>
    <w:rsid w:val="0012470C"/>
    <w:rsid w:val="00127579"/>
    <w:rsid w:val="00127BB9"/>
    <w:rsid w:val="001476F2"/>
    <w:rsid w:val="00147CBD"/>
    <w:rsid w:val="001513D0"/>
    <w:rsid w:val="00156B3A"/>
    <w:rsid w:val="00195D02"/>
    <w:rsid w:val="001964D7"/>
    <w:rsid w:val="001971B0"/>
    <w:rsid w:val="001A5622"/>
    <w:rsid w:val="001C0622"/>
    <w:rsid w:val="001D78D8"/>
    <w:rsid w:val="001F0869"/>
    <w:rsid w:val="001F7F59"/>
    <w:rsid w:val="00205499"/>
    <w:rsid w:val="00216631"/>
    <w:rsid w:val="00236860"/>
    <w:rsid w:val="00236FC8"/>
    <w:rsid w:val="00263F79"/>
    <w:rsid w:val="0028257E"/>
    <w:rsid w:val="00282CA6"/>
    <w:rsid w:val="00287534"/>
    <w:rsid w:val="00287B2F"/>
    <w:rsid w:val="002B19E2"/>
    <w:rsid w:val="002D1D7E"/>
    <w:rsid w:val="002E3734"/>
    <w:rsid w:val="002E4D82"/>
    <w:rsid w:val="00314970"/>
    <w:rsid w:val="00315464"/>
    <w:rsid w:val="003177D0"/>
    <w:rsid w:val="0033231D"/>
    <w:rsid w:val="00346AF0"/>
    <w:rsid w:val="003575E8"/>
    <w:rsid w:val="0037767B"/>
    <w:rsid w:val="00381148"/>
    <w:rsid w:val="00384188"/>
    <w:rsid w:val="003952B0"/>
    <w:rsid w:val="003A1E5B"/>
    <w:rsid w:val="003A66A1"/>
    <w:rsid w:val="003A6C50"/>
    <w:rsid w:val="003B43C1"/>
    <w:rsid w:val="003C04DE"/>
    <w:rsid w:val="003D2CDA"/>
    <w:rsid w:val="003E7D3D"/>
    <w:rsid w:val="003F22AD"/>
    <w:rsid w:val="00400B8B"/>
    <w:rsid w:val="00412CF0"/>
    <w:rsid w:val="00413C7A"/>
    <w:rsid w:val="00432415"/>
    <w:rsid w:val="00443ED5"/>
    <w:rsid w:val="004448F4"/>
    <w:rsid w:val="00451206"/>
    <w:rsid w:val="00465E05"/>
    <w:rsid w:val="004676EF"/>
    <w:rsid w:val="004733E5"/>
    <w:rsid w:val="004744D1"/>
    <w:rsid w:val="004958E9"/>
    <w:rsid w:val="004C3B66"/>
    <w:rsid w:val="004E0385"/>
    <w:rsid w:val="004E7A54"/>
    <w:rsid w:val="004F3396"/>
    <w:rsid w:val="004F33C9"/>
    <w:rsid w:val="00512914"/>
    <w:rsid w:val="00533061"/>
    <w:rsid w:val="00554EA7"/>
    <w:rsid w:val="0056776D"/>
    <w:rsid w:val="005735D9"/>
    <w:rsid w:val="00597BBF"/>
    <w:rsid w:val="005A20C5"/>
    <w:rsid w:val="005A56C3"/>
    <w:rsid w:val="005C3A4A"/>
    <w:rsid w:val="005C434C"/>
    <w:rsid w:val="005E36C1"/>
    <w:rsid w:val="005E4A3C"/>
    <w:rsid w:val="005F0F9D"/>
    <w:rsid w:val="00600373"/>
    <w:rsid w:val="00605156"/>
    <w:rsid w:val="006113DD"/>
    <w:rsid w:val="00611E1C"/>
    <w:rsid w:val="00622F9C"/>
    <w:rsid w:val="00623F10"/>
    <w:rsid w:val="00642833"/>
    <w:rsid w:val="00643334"/>
    <w:rsid w:val="006452CC"/>
    <w:rsid w:val="00652743"/>
    <w:rsid w:val="00657B81"/>
    <w:rsid w:val="00662FF0"/>
    <w:rsid w:val="0068017D"/>
    <w:rsid w:val="00692EB2"/>
    <w:rsid w:val="006943BB"/>
    <w:rsid w:val="006A4F10"/>
    <w:rsid w:val="006C3F48"/>
    <w:rsid w:val="006C77E1"/>
    <w:rsid w:val="006D3CA0"/>
    <w:rsid w:val="00701B57"/>
    <w:rsid w:val="00707CD7"/>
    <w:rsid w:val="00714913"/>
    <w:rsid w:val="0071541F"/>
    <w:rsid w:val="00715740"/>
    <w:rsid w:val="0072191F"/>
    <w:rsid w:val="007239CE"/>
    <w:rsid w:val="0072556E"/>
    <w:rsid w:val="00731E17"/>
    <w:rsid w:val="00741DB8"/>
    <w:rsid w:val="00742611"/>
    <w:rsid w:val="00745050"/>
    <w:rsid w:val="00754F90"/>
    <w:rsid w:val="00765549"/>
    <w:rsid w:val="00766FDB"/>
    <w:rsid w:val="007738FC"/>
    <w:rsid w:val="007773D9"/>
    <w:rsid w:val="007A4292"/>
    <w:rsid w:val="007C712A"/>
    <w:rsid w:val="007D435A"/>
    <w:rsid w:val="007D621B"/>
    <w:rsid w:val="007D630E"/>
    <w:rsid w:val="007E3B63"/>
    <w:rsid w:val="007F000F"/>
    <w:rsid w:val="007F4CAF"/>
    <w:rsid w:val="007F71E2"/>
    <w:rsid w:val="0080185C"/>
    <w:rsid w:val="00807C26"/>
    <w:rsid w:val="0081127B"/>
    <w:rsid w:val="00811C45"/>
    <w:rsid w:val="0081308C"/>
    <w:rsid w:val="00822498"/>
    <w:rsid w:val="00836DA9"/>
    <w:rsid w:val="00845C05"/>
    <w:rsid w:val="008564D9"/>
    <w:rsid w:val="0085661B"/>
    <w:rsid w:val="0085725F"/>
    <w:rsid w:val="00862565"/>
    <w:rsid w:val="008628DC"/>
    <w:rsid w:val="00876EDD"/>
    <w:rsid w:val="0088205D"/>
    <w:rsid w:val="008D36EE"/>
    <w:rsid w:val="008D404E"/>
    <w:rsid w:val="008E524D"/>
    <w:rsid w:val="00910A69"/>
    <w:rsid w:val="009311DC"/>
    <w:rsid w:val="00937154"/>
    <w:rsid w:val="009444EF"/>
    <w:rsid w:val="009626ED"/>
    <w:rsid w:val="009651F4"/>
    <w:rsid w:val="009703C9"/>
    <w:rsid w:val="00973493"/>
    <w:rsid w:val="00976D9B"/>
    <w:rsid w:val="00977939"/>
    <w:rsid w:val="009916F2"/>
    <w:rsid w:val="009939F7"/>
    <w:rsid w:val="009972EF"/>
    <w:rsid w:val="009B61DF"/>
    <w:rsid w:val="009C392D"/>
    <w:rsid w:val="009D47ED"/>
    <w:rsid w:val="009E27F9"/>
    <w:rsid w:val="009F4816"/>
    <w:rsid w:val="009F6653"/>
    <w:rsid w:val="009F67FA"/>
    <w:rsid w:val="00A0110E"/>
    <w:rsid w:val="00A13837"/>
    <w:rsid w:val="00A17919"/>
    <w:rsid w:val="00A264DD"/>
    <w:rsid w:val="00A3642F"/>
    <w:rsid w:val="00A609D4"/>
    <w:rsid w:val="00A75454"/>
    <w:rsid w:val="00A801BF"/>
    <w:rsid w:val="00A81944"/>
    <w:rsid w:val="00A95BDC"/>
    <w:rsid w:val="00AA50A1"/>
    <w:rsid w:val="00AB48CF"/>
    <w:rsid w:val="00AC34C2"/>
    <w:rsid w:val="00AC37D3"/>
    <w:rsid w:val="00AE0AEC"/>
    <w:rsid w:val="00AE14A6"/>
    <w:rsid w:val="00AE3E1A"/>
    <w:rsid w:val="00AE7FE1"/>
    <w:rsid w:val="00AF6072"/>
    <w:rsid w:val="00B44AFC"/>
    <w:rsid w:val="00B510CA"/>
    <w:rsid w:val="00B534CB"/>
    <w:rsid w:val="00B756C0"/>
    <w:rsid w:val="00B77FBB"/>
    <w:rsid w:val="00B843DB"/>
    <w:rsid w:val="00B84680"/>
    <w:rsid w:val="00B8527B"/>
    <w:rsid w:val="00B86F61"/>
    <w:rsid w:val="00BA7D7F"/>
    <w:rsid w:val="00BB7818"/>
    <w:rsid w:val="00BC2E98"/>
    <w:rsid w:val="00BD4039"/>
    <w:rsid w:val="00BE07C8"/>
    <w:rsid w:val="00BE7584"/>
    <w:rsid w:val="00BE758E"/>
    <w:rsid w:val="00BF09B3"/>
    <w:rsid w:val="00BF31FB"/>
    <w:rsid w:val="00BF7723"/>
    <w:rsid w:val="00C05CDF"/>
    <w:rsid w:val="00C113F4"/>
    <w:rsid w:val="00C15A44"/>
    <w:rsid w:val="00C22F87"/>
    <w:rsid w:val="00C26A78"/>
    <w:rsid w:val="00C2770B"/>
    <w:rsid w:val="00C40315"/>
    <w:rsid w:val="00C40B20"/>
    <w:rsid w:val="00C56F17"/>
    <w:rsid w:val="00C64A85"/>
    <w:rsid w:val="00C90E4B"/>
    <w:rsid w:val="00C94DA8"/>
    <w:rsid w:val="00C95292"/>
    <w:rsid w:val="00CA19DA"/>
    <w:rsid w:val="00CB62A2"/>
    <w:rsid w:val="00CC2CA0"/>
    <w:rsid w:val="00CD6CFC"/>
    <w:rsid w:val="00CE20F2"/>
    <w:rsid w:val="00CE261B"/>
    <w:rsid w:val="00CE309A"/>
    <w:rsid w:val="00CF098E"/>
    <w:rsid w:val="00D039BE"/>
    <w:rsid w:val="00D16D48"/>
    <w:rsid w:val="00D37EA3"/>
    <w:rsid w:val="00D50AAF"/>
    <w:rsid w:val="00D7405D"/>
    <w:rsid w:val="00D75256"/>
    <w:rsid w:val="00D802E4"/>
    <w:rsid w:val="00D815B9"/>
    <w:rsid w:val="00D81CA8"/>
    <w:rsid w:val="00D9060E"/>
    <w:rsid w:val="00DA6ABE"/>
    <w:rsid w:val="00DB0AFC"/>
    <w:rsid w:val="00DC4E69"/>
    <w:rsid w:val="00DC75E6"/>
    <w:rsid w:val="00DD2E3E"/>
    <w:rsid w:val="00DF0916"/>
    <w:rsid w:val="00E000B4"/>
    <w:rsid w:val="00E00758"/>
    <w:rsid w:val="00E14235"/>
    <w:rsid w:val="00E15F9D"/>
    <w:rsid w:val="00E16839"/>
    <w:rsid w:val="00E20E4D"/>
    <w:rsid w:val="00E3249F"/>
    <w:rsid w:val="00E41492"/>
    <w:rsid w:val="00E577FF"/>
    <w:rsid w:val="00E60580"/>
    <w:rsid w:val="00E661B6"/>
    <w:rsid w:val="00E75385"/>
    <w:rsid w:val="00E762E0"/>
    <w:rsid w:val="00E80DB2"/>
    <w:rsid w:val="00E90168"/>
    <w:rsid w:val="00E902C9"/>
    <w:rsid w:val="00E91A52"/>
    <w:rsid w:val="00E92FFA"/>
    <w:rsid w:val="00E97FA4"/>
    <w:rsid w:val="00EA0A87"/>
    <w:rsid w:val="00EA23E8"/>
    <w:rsid w:val="00EA3D32"/>
    <w:rsid w:val="00EA44AA"/>
    <w:rsid w:val="00EA6897"/>
    <w:rsid w:val="00EB512C"/>
    <w:rsid w:val="00EB69A7"/>
    <w:rsid w:val="00EC298D"/>
    <w:rsid w:val="00EE0A8F"/>
    <w:rsid w:val="00EE0A9C"/>
    <w:rsid w:val="00EE6792"/>
    <w:rsid w:val="00EF00BA"/>
    <w:rsid w:val="00EF58DD"/>
    <w:rsid w:val="00F22431"/>
    <w:rsid w:val="00F36994"/>
    <w:rsid w:val="00F43195"/>
    <w:rsid w:val="00F54603"/>
    <w:rsid w:val="00F60E02"/>
    <w:rsid w:val="00F66591"/>
    <w:rsid w:val="00F6776B"/>
    <w:rsid w:val="00F94D76"/>
    <w:rsid w:val="00F96994"/>
    <w:rsid w:val="00F96D77"/>
    <w:rsid w:val="00FC510F"/>
    <w:rsid w:val="00FE27F3"/>
    <w:rsid w:val="00FE667A"/>
    <w:rsid w:val="00FF3873"/>
    <w:rsid w:val="00FF42A9"/>
    <w:rsid w:val="00FF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8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rPr>
  </w:style>
  <w:style w:type="paragraph" w:styleId="Antrat1">
    <w:name w:val="heading 1"/>
    <w:basedOn w:val="prastasis"/>
    <w:next w:val="prastasis"/>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257E"/>
  </w:style>
  <w:style w:type="paragraph" w:styleId="Antrats">
    <w:name w:val="header"/>
    <w:basedOn w:val="prastasis"/>
    <w:rsid w:val="00DC75E6"/>
    <w:rPr>
      <w:sz w:val="20"/>
    </w:rPr>
  </w:style>
  <w:style w:type="character" w:styleId="Puslapionumeris">
    <w:name w:val="page number"/>
    <w:basedOn w:val="Numatytasispastraiposriftas"/>
    <w:rsid w:val="00BF7723"/>
  </w:style>
  <w:style w:type="paragraph" w:styleId="Porat">
    <w:name w:val="footer"/>
    <w:basedOn w:val="prastasis"/>
    <w:rsid w:val="00DC75E6"/>
    <w:rPr>
      <w:sz w:val="20"/>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noProof w:val="0"/>
      <w:sz w:val="24"/>
      <w:lang w:val="lt-LT"/>
    </w:rPr>
  </w:style>
  <w:style w:type="character" w:customStyle="1" w:styleId="StiliusParykintasisVisosdidiosiosraids">
    <w:name w:val="Stilius Paryškintasis Visos didžiosios raidės"/>
    <w:basedOn w:val="Numatytasispastraiposriftas"/>
    <w:rsid w:val="002E3734"/>
    <w:rPr>
      <w:b/>
      <w:bCs/>
      <w:caps/>
      <w:noProof w:val="0"/>
      <w:lang w:val="lt-LT"/>
    </w:rPr>
  </w:style>
  <w:style w:type="table" w:styleId="Lentelstinklelis">
    <w:name w:val="Table Grid"/>
    <w:basedOn w:val="prastojilentel"/>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10CA"/>
    <w:rPr>
      <w:rFonts w:ascii="Segoe UI" w:hAnsi="Segoe UI" w:cs="Segoe UI"/>
      <w:sz w:val="18"/>
      <w:szCs w:val="18"/>
      <w:lang w:eastAsia="en-US"/>
    </w:rPr>
  </w:style>
  <w:style w:type="character" w:customStyle="1" w:styleId="PagrindinistekstasDiagrama">
    <w:name w:val="Pagrindinis tekstas Diagrama"/>
    <w:basedOn w:val="Numatytasispastraiposriftas"/>
    <w:link w:val="Pagrindinistekstas"/>
    <w:rsid w:val="00465E05"/>
    <w:rPr>
      <w:sz w:val="24"/>
      <w:lang w:eastAsia="en-US"/>
    </w:rPr>
  </w:style>
  <w:style w:type="character" w:styleId="Hipersaitas">
    <w:name w:val="Hyperlink"/>
    <w:basedOn w:val="Numatytasispastraiposriftas"/>
    <w:unhideWhenUsed/>
    <w:rsid w:val="00FE27F3"/>
    <w:rPr>
      <w:color w:val="0000FF" w:themeColor="hyperlink"/>
      <w:u w:val="single"/>
    </w:rPr>
  </w:style>
  <w:style w:type="character" w:styleId="Neapdorotaspaminjimas">
    <w:name w:val="Unresolved Mention"/>
    <w:basedOn w:val="Numatytasispastraiposriftas"/>
    <w:uiPriority w:val="99"/>
    <w:semiHidden/>
    <w:unhideWhenUsed/>
    <w:rsid w:val="00FE2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8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kd@lakd.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E1560-27DA-4D70-9FEB-91678FB7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2020-09-29T05:18:00Z</dcterms:created>
  <dcterms:modified xsi:type="dcterms:W3CDTF">2020-09-29T05:18:00Z</dcterms:modified>
</cp:coreProperties>
</file>