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6775" w14:textId="77777777" w:rsidR="00AC350C" w:rsidRDefault="009629BC">
      <w:pPr>
        <w:pStyle w:val="Pagrindinistekstas"/>
        <w:spacing w:before="69"/>
        <w:ind w:left="220"/>
      </w:pPr>
      <w:r>
        <w:rPr>
          <w:color w:val="242424"/>
          <w:w w:val="105"/>
        </w:rPr>
        <w:t>Wednesday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w w:val="105"/>
        </w:rPr>
        <w:t>27th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November</w:t>
      </w:r>
      <w:r>
        <w:rPr>
          <w:color w:val="242424"/>
          <w:spacing w:val="16"/>
          <w:w w:val="105"/>
        </w:rPr>
        <w:t xml:space="preserve"> </w:t>
      </w:r>
      <w:r>
        <w:rPr>
          <w:color w:val="242424"/>
          <w:spacing w:val="-4"/>
          <w:w w:val="105"/>
        </w:rPr>
        <w:t>2024</w:t>
      </w:r>
    </w:p>
    <w:p w14:paraId="2DAB6776" w14:textId="77777777" w:rsidR="00AC350C" w:rsidRDefault="00AC350C">
      <w:pPr>
        <w:pStyle w:val="Pagrindinistekstas"/>
      </w:pPr>
    </w:p>
    <w:p w14:paraId="2DAB6777" w14:textId="77777777" w:rsidR="00AC350C" w:rsidRDefault="00AC350C">
      <w:pPr>
        <w:pStyle w:val="Pagrindinistekstas"/>
        <w:spacing w:before="19"/>
      </w:pPr>
    </w:p>
    <w:p w14:paraId="2DAB6778" w14:textId="77777777" w:rsidR="00AC350C" w:rsidRDefault="009629BC">
      <w:pPr>
        <w:pStyle w:val="Pagrindinistekstas"/>
        <w:ind w:left="213"/>
      </w:pPr>
      <w:r>
        <w:rPr>
          <w:color w:val="242424"/>
        </w:rPr>
        <w:t>To</w:t>
      </w:r>
      <w:r>
        <w:rPr>
          <w:color w:val="242424"/>
          <w:spacing w:val="55"/>
        </w:rPr>
        <w:t xml:space="preserve"> </w:t>
      </w:r>
      <w:r>
        <w:rPr>
          <w:color w:val="242424"/>
        </w:rPr>
        <w:t>Whom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may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concern</w:t>
      </w:r>
    </w:p>
    <w:p w14:paraId="2DAB6779" w14:textId="77777777" w:rsidR="00AC350C" w:rsidRDefault="00AC350C">
      <w:pPr>
        <w:pStyle w:val="Pagrindinistekstas"/>
      </w:pPr>
    </w:p>
    <w:p w14:paraId="2DAB677A" w14:textId="77777777" w:rsidR="00AC350C" w:rsidRDefault="00AC350C">
      <w:pPr>
        <w:pStyle w:val="Pagrindinistekstas"/>
        <w:spacing w:before="2"/>
      </w:pPr>
    </w:p>
    <w:p w14:paraId="2DAB677B" w14:textId="77777777" w:rsidR="00AC350C" w:rsidRDefault="009629BC">
      <w:pPr>
        <w:pStyle w:val="Pagrindinistekstas"/>
        <w:ind w:left="213"/>
      </w:pPr>
      <w:r>
        <w:rPr>
          <w:color w:val="242424"/>
        </w:rPr>
        <w:t>This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letter is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confirmation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that:</w:t>
      </w:r>
    </w:p>
    <w:p w14:paraId="2DAB677C" w14:textId="77777777" w:rsidR="00AC350C" w:rsidRDefault="00AC350C">
      <w:pPr>
        <w:pStyle w:val="Pagrindinistekstas"/>
        <w:spacing w:before="5"/>
      </w:pPr>
    </w:p>
    <w:p w14:paraId="2DAB677D" w14:textId="77777777" w:rsidR="00AC350C" w:rsidRDefault="009629BC">
      <w:pPr>
        <w:pStyle w:val="Antrat1"/>
      </w:pPr>
      <w:proofErr w:type="spellStart"/>
      <w:r>
        <w:rPr>
          <w:color w:val="242424"/>
          <w:spacing w:val="-6"/>
        </w:rPr>
        <w:t>Marvol</w:t>
      </w:r>
      <w:proofErr w:type="spellEnd"/>
      <w:r>
        <w:rPr>
          <w:color w:val="242424"/>
          <w:spacing w:val="-9"/>
        </w:rPr>
        <w:t xml:space="preserve"> </w:t>
      </w:r>
      <w:r>
        <w:rPr>
          <w:color w:val="242424"/>
          <w:spacing w:val="-6"/>
        </w:rPr>
        <w:t>Baltic,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6"/>
        </w:rPr>
        <w:t>UAB</w:t>
      </w:r>
    </w:p>
    <w:p w14:paraId="2DAB677E" w14:textId="77777777" w:rsidR="00AC350C" w:rsidRDefault="009629BC">
      <w:pPr>
        <w:pStyle w:val="Pagrindinistekstas"/>
        <w:spacing w:before="126"/>
        <w:ind w:left="218"/>
      </w:pPr>
      <w:proofErr w:type="spellStart"/>
      <w:r>
        <w:rPr>
          <w:color w:val="242424"/>
          <w:spacing w:val="-2"/>
        </w:rPr>
        <w:t>Zalgirio</w:t>
      </w:r>
      <w:proofErr w:type="spellEnd"/>
      <w:r>
        <w:rPr>
          <w:color w:val="242424"/>
        </w:rPr>
        <w:t xml:space="preserve"> </w:t>
      </w:r>
      <w:r>
        <w:rPr>
          <w:color w:val="242424"/>
          <w:spacing w:val="-2"/>
        </w:rPr>
        <w:t>str.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5"/>
        </w:rPr>
        <w:t>94</w:t>
      </w:r>
    </w:p>
    <w:p w14:paraId="2DAB677F" w14:textId="77777777" w:rsidR="00AC350C" w:rsidRDefault="009629BC">
      <w:pPr>
        <w:pStyle w:val="Pagrindinistekstas"/>
        <w:spacing w:before="122" w:line="367" w:lineRule="auto"/>
        <w:ind w:left="212" w:right="6593" w:hanging="3"/>
      </w:pPr>
      <w:r>
        <w:rPr>
          <w:color w:val="242424"/>
          <w:spacing w:val="-4"/>
        </w:rPr>
        <w:t>09303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 xml:space="preserve">Vilnius </w:t>
      </w:r>
      <w:r>
        <w:rPr>
          <w:color w:val="242424"/>
          <w:spacing w:val="-2"/>
        </w:rPr>
        <w:t>Lithuania</w:t>
      </w:r>
    </w:p>
    <w:p w14:paraId="2DAB6780" w14:textId="77777777" w:rsidR="00AC350C" w:rsidRDefault="00AC350C">
      <w:pPr>
        <w:pStyle w:val="Pagrindinistekstas"/>
        <w:spacing w:before="174"/>
      </w:pPr>
    </w:p>
    <w:p w14:paraId="2DAB6781" w14:textId="77777777" w:rsidR="00AC350C" w:rsidRDefault="009629BC">
      <w:pPr>
        <w:pStyle w:val="Pagrindinistekstas"/>
        <w:spacing w:line="280" w:lineRule="auto"/>
        <w:ind w:left="212" w:right="83" w:hanging="8"/>
        <w:jc w:val="both"/>
      </w:pPr>
      <w:r>
        <w:rPr>
          <w:color w:val="242424"/>
          <w:w w:val="95"/>
        </w:rPr>
        <w:t>1s the</w:t>
      </w:r>
      <w:r>
        <w:rPr>
          <w:color w:val="242424"/>
          <w:spacing w:val="80"/>
          <w:w w:val="105"/>
        </w:rPr>
        <w:t xml:space="preserve"> </w:t>
      </w:r>
      <w:r>
        <w:rPr>
          <w:color w:val="242424"/>
          <w:w w:val="105"/>
        </w:rPr>
        <w:t>only seller of Marval Software Limited Marval brand products (software) and</w:t>
      </w:r>
      <w:r>
        <w:rPr>
          <w:color w:val="242424"/>
          <w:w w:val="105"/>
        </w:rPr>
        <w:t xml:space="preserve"> a provider of related services in Lithuania, </w:t>
      </w:r>
      <w:proofErr w:type="spellStart"/>
      <w:r>
        <w:rPr>
          <w:color w:val="242424"/>
          <w:w w:val="105"/>
        </w:rPr>
        <w:t>Latvio</w:t>
      </w:r>
      <w:proofErr w:type="spellEnd"/>
      <w:r>
        <w:rPr>
          <w:color w:val="242424"/>
          <w:w w:val="105"/>
        </w:rPr>
        <w:t xml:space="preserve">, Estonia, Poland and other Eastern and </w:t>
      </w:r>
      <w:proofErr w:type="spellStart"/>
      <w:r>
        <w:rPr>
          <w:color w:val="242424"/>
          <w:w w:val="105"/>
        </w:rPr>
        <w:t>Centrai</w:t>
      </w:r>
      <w:proofErr w:type="spellEnd"/>
      <w:r>
        <w:rPr>
          <w:color w:val="242424"/>
          <w:w w:val="105"/>
        </w:rPr>
        <w:t xml:space="preserve"> European countries. Although UAB "Marval Baltic" is a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separate legal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entity and does not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develop Marval branded products, it does not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have the right and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ability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 xml:space="preserve">to modify these products, liability for quality of </w:t>
      </w:r>
      <w:r>
        <w:rPr>
          <w:color w:val="3B3B3B"/>
          <w:w w:val="105"/>
        </w:rPr>
        <w:t xml:space="preserve">these </w:t>
      </w:r>
      <w:r>
        <w:rPr>
          <w:color w:val="242424"/>
          <w:w w:val="105"/>
        </w:rPr>
        <w:t>products, but it has the right and the knowledge provided by Marval Software Limited to install existing products, configure them and otherwise adapt them to customer needs, with receiving compr</w:t>
      </w:r>
      <w:r>
        <w:rPr>
          <w:color w:val="242424"/>
          <w:w w:val="105"/>
        </w:rPr>
        <w:t>ehensive technical support from Marval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Software Limited, including but not limited to the ability to submit proposals and requests for product improvements, changes, carry out Marval product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maintenance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provide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other</w:t>
      </w:r>
      <w:r>
        <w:rPr>
          <w:color w:val="242424"/>
          <w:spacing w:val="39"/>
          <w:w w:val="105"/>
        </w:rPr>
        <w:t xml:space="preserve"> </w:t>
      </w:r>
      <w:r>
        <w:rPr>
          <w:color w:val="242424"/>
          <w:w w:val="105"/>
        </w:rPr>
        <w:t>services</w:t>
      </w:r>
      <w:r>
        <w:rPr>
          <w:color w:val="242424"/>
          <w:spacing w:val="38"/>
          <w:w w:val="105"/>
        </w:rPr>
        <w:t xml:space="preserve"> </w:t>
      </w:r>
      <w:r>
        <w:rPr>
          <w:color w:val="242424"/>
          <w:w w:val="105"/>
        </w:rPr>
        <w:t>related</w:t>
      </w:r>
      <w:r>
        <w:rPr>
          <w:color w:val="242424"/>
          <w:spacing w:val="33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Marval</w:t>
      </w:r>
      <w:r>
        <w:rPr>
          <w:color w:val="242424"/>
          <w:spacing w:val="33"/>
          <w:w w:val="105"/>
        </w:rPr>
        <w:t xml:space="preserve"> </w:t>
      </w:r>
      <w:r>
        <w:rPr>
          <w:color w:val="242424"/>
          <w:w w:val="105"/>
        </w:rPr>
        <w:t>software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products, to inquire and receive advices.</w:t>
      </w:r>
    </w:p>
    <w:p w14:paraId="2DAB6782" w14:textId="77777777" w:rsidR="00AC350C" w:rsidRDefault="009629BC">
      <w:pPr>
        <w:pStyle w:val="Pagrindinistekstas"/>
        <w:spacing w:before="204" w:line="278" w:lineRule="auto"/>
        <w:ind w:left="225" w:right="82" w:hanging="2"/>
        <w:jc w:val="both"/>
      </w:pPr>
      <w:r>
        <w:rPr>
          <w:color w:val="242424"/>
          <w:w w:val="105"/>
        </w:rPr>
        <w:t>UAB</w:t>
      </w:r>
      <w:r>
        <w:rPr>
          <w:color w:val="242424"/>
          <w:spacing w:val="-15"/>
          <w:w w:val="105"/>
        </w:rPr>
        <w:t xml:space="preserve"> </w:t>
      </w:r>
      <w:r>
        <w:rPr>
          <w:color w:val="3B3B3B"/>
          <w:w w:val="105"/>
        </w:rPr>
        <w:t>"Marval</w:t>
      </w:r>
      <w:r>
        <w:rPr>
          <w:color w:val="3B3B3B"/>
          <w:spacing w:val="-15"/>
          <w:w w:val="105"/>
        </w:rPr>
        <w:t xml:space="preserve"> </w:t>
      </w:r>
      <w:r>
        <w:rPr>
          <w:color w:val="242424"/>
          <w:w w:val="105"/>
        </w:rPr>
        <w:t>Baltic"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has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right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ask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Marval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Software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Limited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sell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to the</w:t>
      </w:r>
      <w:r>
        <w:rPr>
          <w:color w:val="242424"/>
          <w:spacing w:val="22"/>
          <w:w w:val="105"/>
        </w:rPr>
        <w:t xml:space="preserve"> </w:t>
      </w:r>
      <w:r>
        <w:rPr>
          <w:color w:val="242424"/>
          <w:w w:val="105"/>
        </w:rPr>
        <w:t>UAB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"Marval Baltic" clients Marval brand products and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w w:val="105"/>
        </w:rPr>
        <w:t xml:space="preserve">services </w:t>
      </w:r>
      <w:r>
        <w:rPr>
          <w:color w:val="3B3B3B"/>
          <w:w w:val="105"/>
        </w:rPr>
        <w:t xml:space="preserve">in </w:t>
      </w:r>
      <w:r>
        <w:rPr>
          <w:color w:val="242424"/>
          <w:w w:val="105"/>
        </w:rPr>
        <w:t>the Marval Software Limited name.</w:t>
      </w:r>
    </w:p>
    <w:p w14:paraId="2DAB6783" w14:textId="77777777" w:rsidR="00AC350C" w:rsidRDefault="009629BC">
      <w:pPr>
        <w:pStyle w:val="Pagrindinistekstas"/>
        <w:spacing w:before="222"/>
        <w:ind w:left="225" w:right="31" w:firstLine="3"/>
      </w:pPr>
      <w:r>
        <w:rPr>
          <w:color w:val="242424"/>
          <w:w w:val="110"/>
        </w:rPr>
        <w:t>UAB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"Marval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Baltic"</w:t>
      </w:r>
      <w:r>
        <w:rPr>
          <w:color w:val="242424"/>
          <w:spacing w:val="-15"/>
          <w:w w:val="110"/>
        </w:rPr>
        <w:t xml:space="preserve"> </w:t>
      </w:r>
      <w:r>
        <w:rPr>
          <w:color w:val="242424"/>
          <w:w w:val="110"/>
        </w:rPr>
        <w:t>has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3"/>
          <w:w w:val="110"/>
        </w:rPr>
        <w:t xml:space="preserve"> </w:t>
      </w:r>
      <w:r>
        <w:rPr>
          <w:color w:val="242424"/>
          <w:w w:val="110"/>
        </w:rPr>
        <w:t>right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-11"/>
          <w:w w:val="110"/>
        </w:rPr>
        <w:t xml:space="preserve"> </w:t>
      </w:r>
      <w:r>
        <w:rPr>
          <w:color w:val="242424"/>
          <w:w w:val="110"/>
        </w:rPr>
        <w:t>contact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26"/>
          <w:w w:val="110"/>
        </w:rPr>
        <w:t xml:space="preserve"> </w:t>
      </w:r>
      <w:r>
        <w:rPr>
          <w:color w:val="242424"/>
          <w:w w:val="110"/>
        </w:rPr>
        <w:t>centralized</w:t>
      </w:r>
      <w:r>
        <w:rPr>
          <w:color w:val="242424"/>
          <w:spacing w:val="-10"/>
          <w:w w:val="110"/>
        </w:rPr>
        <w:t xml:space="preserve"> </w:t>
      </w:r>
      <w:r>
        <w:rPr>
          <w:color w:val="242424"/>
          <w:w w:val="110"/>
        </w:rPr>
        <w:t>service</w:t>
      </w:r>
      <w:r>
        <w:rPr>
          <w:color w:val="242424"/>
          <w:spacing w:val="-11"/>
          <w:w w:val="110"/>
        </w:rPr>
        <w:t xml:space="preserve"> </w:t>
      </w:r>
      <w:r>
        <w:rPr>
          <w:color w:val="242424"/>
          <w:w w:val="110"/>
        </w:rPr>
        <w:t>department</w:t>
      </w:r>
      <w:r>
        <w:rPr>
          <w:color w:val="242424"/>
          <w:spacing w:val="-1"/>
          <w:w w:val="110"/>
        </w:rPr>
        <w:t xml:space="preserve"> </w:t>
      </w:r>
      <w:r>
        <w:rPr>
          <w:color w:val="242424"/>
          <w:w w:val="110"/>
        </w:rPr>
        <w:t>of Marval</w:t>
      </w:r>
      <w:r>
        <w:rPr>
          <w:color w:val="242424"/>
          <w:spacing w:val="-11"/>
          <w:w w:val="110"/>
        </w:rPr>
        <w:t xml:space="preserve"> </w:t>
      </w:r>
      <w:r>
        <w:rPr>
          <w:color w:val="242424"/>
          <w:w w:val="110"/>
        </w:rPr>
        <w:t>Software Limited for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>technical</w:t>
      </w:r>
      <w:r>
        <w:rPr>
          <w:color w:val="242424"/>
          <w:spacing w:val="-1"/>
          <w:w w:val="110"/>
        </w:rPr>
        <w:t xml:space="preserve"> </w:t>
      </w:r>
      <w:r>
        <w:rPr>
          <w:color w:val="242424"/>
          <w:w w:val="110"/>
        </w:rPr>
        <w:t>support</w:t>
      </w:r>
      <w:r>
        <w:rPr>
          <w:color w:val="242424"/>
          <w:spacing w:val="-3"/>
          <w:w w:val="110"/>
        </w:rPr>
        <w:t xml:space="preserve"> </w:t>
      </w:r>
      <w:r>
        <w:rPr>
          <w:color w:val="242424"/>
          <w:w w:val="110"/>
        </w:rPr>
        <w:t>in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w w:val="110"/>
        </w:rPr>
        <w:t>providing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>service maintenance.</w:t>
      </w:r>
    </w:p>
    <w:p w14:paraId="2DAB6784" w14:textId="77777777" w:rsidR="00AC350C" w:rsidRDefault="00AC350C">
      <w:pPr>
        <w:pStyle w:val="Pagrindinistekstas"/>
        <w:spacing w:before="104"/>
      </w:pPr>
    </w:p>
    <w:p w14:paraId="2DAB6786" w14:textId="77777777" w:rsidR="00AC350C" w:rsidRDefault="009629BC">
      <w:pPr>
        <w:pStyle w:val="Pagrindinistekstas"/>
        <w:spacing w:before="21" w:line="223" w:lineRule="exact"/>
        <w:ind w:left="249"/>
        <w:jc w:val="both"/>
      </w:pPr>
      <w:r>
        <w:rPr>
          <w:color w:val="242424"/>
          <w:w w:val="90"/>
        </w:rPr>
        <w:t>Yours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Faithfully</w:t>
      </w:r>
    </w:p>
    <w:p w14:paraId="2DAB6787" w14:textId="77777777" w:rsidR="00AC350C" w:rsidRDefault="009629BC">
      <w:pPr>
        <w:pStyle w:val="Pagrindinistekstas"/>
        <w:spacing w:line="223" w:lineRule="exact"/>
        <w:ind w:left="237"/>
        <w:jc w:val="both"/>
      </w:pPr>
      <w:r>
        <w:rPr>
          <w:color w:val="242424"/>
          <w:w w:val="105"/>
        </w:rPr>
        <w:t>For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48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Behalf of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Marval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Software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Limited</w:t>
      </w:r>
    </w:p>
    <w:p w14:paraId="2DAB6788" w14:textId="77777777" w:rsidR="00AC350C" w:rsidRDefault="00AC350C">
      <w:pPr>
        <w:pStyle w:val="Pagrindinistekstas"/>
        <w:spacing w:before="14"/>
      </w:pPr>
    </w:p>
    <w:p w14:paraId="03CFFAB3" w14:textId="77777777" w:rsidR="009629BC" w:rsidRDefault="009629BC">
      <w:pPr>
        <w:pStyle w:val="Pagrindinistekstas"/>
        <w:spacing w:before="1"/>
        <w:ind w:left="243" w:right="6593"/>
        <w:rPr>
          <w:color w:val="242424"/>
          <w:w w:val="110"/>
        </w:rPr>
      </w:pPr>
      <w:r>
        <w:rPr>
          <w:color w:val="242424"/>
          <w:w w:val="110"/>
        </w:rPr>
        <w:t>C</w:t>
      </w:r>
      <w:r>
        <w:rPr>
          <w:color w:val="242424"/>
          <w:spacing w:val="-7"/>
          <w:w w:val="110"/>
        </w:rPr>
        <w:t xml:space="preserve"> </w:t>
      </w:r>
      <w:r>
        <w:rPr>
          <w:color w:val="242424"/>
          <w:w w:val="110"/>
        </w:rPr>
        <w:t>I</w:t>
      </w:r>
    </w:p>
    <w:p w14:paraId="2DAB6789" w14:textId="06DDBE08" w:rsidR="00AC350C" w:rsidRDefault="009629BC">
      <w:pPr>
        <w:pStyle w:val="Pagrindinistekstas"/>
        <w:spacing w:before="1"/>
        <w:ind w:left="243" w:right="6593"/>
      </w:pPr>
      <w:r>
        <w:rPr>
          <w:color w:val="242424"/>
          <w:w w:val="110"/>
        </w:rPr>
        <w:t xml:space="preserve"> </w:t>
      </w:r>
      <w:r>
        <w:rPr>
          <w:color w:val="242424"/>
          <w:spacing w:val="-2"/>
          <w:w w:val="110"/>
        </w:rPr>
        <w:t>Managing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spacing w:val="-2"/>
          <w:w w:val="110"/>
        </w:rPr>
        <w:t>Director</w:t>
      </w:r>
    </w:p>
    <w:sectPr w:rsidR="00AC350C">
      <w:type w:val="continuous"/>
      <w:pgSz w:w="12240" w:h="15840"/>
      <w:pgMar w:top="1520" w:right="1800" w:bottom="28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50C"/>
    <w:rsid w:val="009629BC"/>
    <w:rsid w:val="00AC350C"/>
    <w:rsid w:val="00C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6775"/>
  <w15:docId w15:val="{C134F325-4ACF-4D86-95F6-7DB4DDC1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203"/>
      <w:outlineLvl w:val="0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537</Characters>
  <Application>Microsoft Office Word</Application>
  <DocSecurity>0</DocSecurity>
  <Lines>4</Lines>
  <Paragraphs>2</Paragraphs>
  <ScaleCrop>false</ScaleCrop>
  <Company>LIETUVOS RESPUBLIKOS MUITINĖ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2</cp:revision>
  <dcterms:created xsi:type="dcterms:W3CDTF">2025-12-16T07:38:00Z</dcterms:created>
  <dcterms:modified xsi:type="dcterms:W3CDTF">2025-12-16T07:39:00Z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macOS Version 15.1.1 (Build 24B91) Quartz PDFContext, AppendMode 1.1</vt:lpwstr>
  </property>
</Properties>
</file>