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0C00E531"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 xml:space="preserve"> vadovo</w:t>
      </w:r>
    </w:p>
    <w:p w14:paraId="28B2824F" w14:textId="4FFBDE1A"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Pr="00A31EF3">
        <w:rPr>
          <w:rFonts w:ascii="Trebuchet MS" w:hAnsi="Trebuchet MS" w:cstheme="minorHAnsi"/>
        </w:rPr>
        <w:t xml:space="preserve"> m.   </w:t>
      </w:r>
      <w:r w:rsidR="008F62D2">
        <w:rPr>
          <w:rFonts w:ascii="Trebuchet MS" w:hAnsi="Trebuchet MS" w:cstheme="minorHAnsi"/>
        </w:rPr>
        <w:t xml:space="preserve">            </w:t>
      </w:r>
      <w:r w:rsidRPr="00A31EF3">
        <w:rPr>
          <w:rFonts w:ascii="Trebuchet MS" w:hAnsi="Trebuchet MS" w:cstheme="minorHAnsi"/>
        </w:rPr>
        <w:t xml:space="preserve">              d.</w:t>
      </w:r>
    </w:p>
    <w:p w14:paraId="28B28250" w14:textId="3505FD1D"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8F62D2">
        <w:rPr>
          <w:rFonts w:ascii="Trebuchet MS" w:hAnsi="Trebuchet MS" w:cstheme="minorHAnsi"/>
        </w:rPr>
        <w:t xml:space="preserve"> </w:t>
      </w:r>
      <w:r w:rsidRPr="00A31EF3">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001C74BB" w:rsidRPr="00E84B15">
              <w:rPr>
                <w:rStyle w:val="Hyperlink"/>
              </w:rPr>
              <w:t>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OPERATYVINĖS IR PRINCIPINĖS SCHEMOS</w:t>
            </w:r>
            <w:r w:rsidR="001C74BB">
              <w:rPr>
                <w:webHidden/>
              </w:rPr>
              <w:tab/>
            </w:r>
            <w:r w:rsidR="001C74BB">
              <w:rPr>
                <w:webHidden/>
              </w:rPr>
              <w:fldChar w:fldCharType="begin"/>
            </w:r>
            <w:r w:rsidR="001C74BB">
              <w:rPr>
                <w:webHidden/>
              </w:rPr>
              <w:instrText xml:space="preserve"> PAGEREF _Toc158192539 \h </w:instrText>
            </w:r>
            <w:r w:rsidR="001C74BB">
              <w:rPr>
                <w:webHidden/>
              </w:rPr>
            </w:r>
            <w:r w:rsidR="001C74BB">
              <w:rPr>
                <w:webHidden/>
              </w:rPr>
              <w:fldChar w:fldCharType="separate"/>
            </w:r>
            <w:r w:rsidR="0034367C">
              <w:rPr>
                <w:webHidden/>
              </w:rPr>
              <w:t>4</w:t>
            </w:r>
            <w:r w:rsidR="001C74BB">
              <w:rPr>
                <w:webHidden/>
              </w:rPr>
              <w:fldChar w:fldCharType="end"/>
            </w:r>
          </w:hyperlink>
        </w:p>
        <w:p w14:paraId="1B565E32" w14:textId="722C48C4"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001C74BB" w:rsidRPr="00E84B15">
              <w:rPr>
                <w:rStyle w:val="Hyperlink"/>
              </w:rPr>
              <w:t>III.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ĮRENGINIŲ OPERATYVINIAI IR TECHNINIAI PAVADINIMAI, JŲ SUDARYMO PRINCIPAI</w:t>
            </w:r>
            <w:r w:rsidR="001C74BB">
              <w:rPr>
                <w:webHidden/>
              </w:rPr>
              <w:tab/>
            </w:r>
            <w:r w:rsidR="001C74BB">
              <w:rPr>
                <w:webHidden/>
              </w:rPr>
              <w:fldChar w:fldCharType="begin"/>
            </w:r>
            <w:r w:rsidR="001C74BB">
              <w:rPr>
                <w:webHidden/>
              </w:rPr>
              <w:instrText xml:space="preserve"> PAGEREF _Toc158192540 \h </w:instrText>
            </w:r>
            <w:r w:rsidR="001C74BB">
              <w:rPr>
                <w:webHidden/>
              </w:rPr>
            </w:r>
            <w:r w:rsidR="001C74BB">
              <w:rPr>
                <w:webHidden/>
              </w:rPr>
              <w:fldChar w:fldCharType="separate"/>
            </w:r>
            <w:r w:rsidR="0034367C">
              <w:rPr>
                <w:webHidden/>
              </w:rPr>
              <w:t>7</w:t>
            </w:r>
            <w:r w:rsidR="001C74BB">
              <w:rPr>
                <w:webHidden/>
              </w:rPr>
              <w:fldChar w:fldCharType="end"/>
            </w:r>
          </w:hyperlink>
        </w:p>
        <w:p w14:paraId="5B6866EC" w14:textId="4FC9E67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001C74BB" w:rsidRPr="00E84B15">
              <w:rPr>
                <w:rStyle w:val="Hyperlink"/>
              </w:rPr>
              <w:t>Pastočių ir skirstyklų pagrindinių įrenginių operatyviniai pavadinimai</w:t>
            </w:r>
            <w:r w:rsidR="001C74BB">
              <w:rPr>
                <w:webHidden/>
              </w:rPr>
              <w:tab/>
            </w:r>
            <w:r w:rsidR="001C74BB">
              <w:rPr>
                <w:webHidden/>
              </w:rPr>
              <w:fldChar w:fldCharType="begin"/>
            </w:r>
            <w:r w:rsidR="001C74BB">
              <w:rPr>
                <w:webHidden/>
              </w:rPr>
              <w:instrText xml:space="preserve"> PAGEREF _Toc158192541 \h </w:instrText>
            </w:r>
            <w:r w:rsidR="001C74BB">
              <w:rPr>
                <w:webHidden/>
              </w:rPr>
            </w:r>
            <w:r w:rsidR="001C74BB">
              <w:rPr>
                <w:webHidden/>
              </w:rPr>
              <w:fldChar w:fldCharType="separate"/>
            </w:r>
            <w:r w:rsidR="0034367C">
              <w:rPr>
                <w:webHidden/>
              </w:rPr>
              <w:t>7</w:t>
            </w:r>
            <w:r w:rsidR="001C74BB">
              <w:rPr>
                <w:webHidden/>
              </w:rPr>
              <w:fldChar w:fldCharType="end"/>
            </w:r>
          </w:hyperlink>
        </w:p>
        <w:p w14:paraId="4F4165DE" w14:textId="032C913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001C74BB" w:rsidRPr="00E84B15">
              <w:rPr>
                <w:rStyle w:val="Hyperlink"/>
              </w:rPr>
              <w:t>Savųjų reikmių įrenginių operatyviniai ir techniniai pavadinimai</w:t>
            </w:r>
            <w:r w:rsidR="001C74BB">
              <w:rPr>
                <w:webHidden/>
              </w:rPr>
              <w:tab/>
            </w:r>
            <w:r w:rsidR="001C74BB">
              <w:rPr>
                <w:webHidden/>
              </w:rPr>
              <w:fldChar w:fldCharType="begin"/>
            </w:r>
            <w:r w:rsidR="001C74BB">
              <w:rPr>
                <w:webHidden/>
              </w:rPr>
              <w:instrText xml:space="preserve"> PAGEREF _Toc158192542 \h </w:instrText>
            </w:r>
            <w:r w:rsidR="001C74BB">
              <w:rPr>
                <w:webHidden/>
              </w:rPr>
            </w:r>
            <w:r w:rsidR="001C74BB">
              <w:rPr>
                <w:webHidden/>
              </w:rPr>
              <w:fldChar w:fldCharType="separate"/>
            </w:r>
            <w:r w:rsidR="0034367C">
              <w:rPr>
                <w:webHidden/>
              </w:rPr>
              <w:t>12</w:t>
            </w:r>
            <w:r w:rsidR="001C74BB">
              <w:rPr>
                <w:webHidden/>
              </w:rPr>
              <w:fldChar w:fldCharType="end"/>
            </w:r>
          </w:hyperlink>
        </w:p>
        <w:p w14:paraId="1AEDD256" w14:textId="153F2DCB"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001C74BB" w:rsidRPr="00E84B15">
              <w:rPr>
                <w:rStyle w:val="Hyperlink"/>
              </w:rPr>
              <w:t>Pastočių, skirstyklų, stočių, valdymo pultų ir jų patalpų pavadinimai</w:t>
            </w:r>
            <w:r w:rsidR="001C74BB">
              <w:rPr>
                <w:webHidden/>
              </w:rPr>
              <w:tab/>
            </w:r>
            <w:r w:rsidR="001C74BB">
              <w:rPr>
                <w:webHidden/>
              </w:rPr>
              <w:fldChar w:fldCharType="begin"/>
            </w:r>
            <w:r w:rsidR="001C74BB">
              <w:rPr>
                <w:webHidden/>
              </w:rPr>
              <w:instrText xml:space="preserve"> PAGEREF _Toc158192543 \h </w:instrText>
            </w:r>
            <w:r w:rsidR="001C74BB">
              <w:rPr>
                <w:webHidden/>
              </w:rPr>
            </w:r>
            <w:r w:rsidR="001C74BB">
              <w:rPr>
                <w:webHidden/>
              </w:rPr>
              <w:fldChar w:fldCharType="separate"/>
            </w:r>
            <w:r w:rsidR="0034367C">
              <w:rPr>
                <w:webHidden/>
              </w:rPr>
              <w:t>13</w:t>
            </w:r>
            <w:r w:rsidR="001C74BB">
              <w:rPr>
                <w:webHidden/>
              </w:rPr>
              <w:fldChar w:fldCharType="end"/>
            </w:r>
          </w:hyperlink>
        </w:p>
        <w:p w14:paraId="30AAFB2B" w14:textId="4769262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001C74BB" w:rsidRPr="00E84B15">
              <w:rPr>
                <w:rStyle w:val="Hyperlink"/>
              </w:rPr>
              <w:t>Šynų žymėjimas</w:t>
            </w:r>
            <w:r w:rsidR="001C74BB">
              <w:rPr>
                <w:webHidden/>
              </w:rPr>
              <w:tab/>
            </w:r>
            <w:r w:rsidR="001C74BB">
              <w:rPr>
                <w:webHidden/>
              </w:rPr>
              <w:fldChar w:fldCharType="begin"/>
            </w:r>
            <w:r w:rsidR="001C74BB">
              <w:rPr>
                <w:webHidden/>
              </w:rPr>
              <w:instrText xml:space="preserve"> PAGEREF _Toc158192544 \h </w:instrText>
            </w:r>
            <w:r w:rsidR="001C74BB">
              <w:rPr>
                <w:webHidden/>
              </w:rPr>
            </w:r>
            <w:r w:rsidR="001C74BB">
              <w:rPr>
                <w:webHidden/>
              </w:rPr>
              <w:fldChar w:fldCharType="separate"/>
            </w:r>
            <w:r w:rsidR="0034367C">
              <w:rPr>
                <w:webHidden/>
              </w:rPr>
              <w:t>14</w:t>
            </w:r>
            <w:r w:rsidR="001C74BB">
              <w:rPr>
                <w:webHidden/>
              </w:rPr>
              <w:fldChar w:fldCharType="end"/>
            </w:r>
          </w:hyperlink>
        </w:p>
        <w:p w14:paraId="2A7276DD" w14:textId="44DD930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001C74BB" w:rsidRPr="00E84B15">
              <w:rPr>
                <w:rStyle w:val="Hyperlink"/>
              </w:rPr>
              <w:t>6-35 kV įrenginių žymėjimas</w:t>
            </w:r>
            <w:r w:rsidR="001C74BB">
              <w:rPr>
                <w:webHidden/>
              </w:rPr>
              <w:tab/>
            </w:r>
            <w:r w:rsidR="001C74BB">
              <w:rPr>
                <w:webHidden/>
              </w:rPr>
              <w:fldChar w:fldCharType="begin"/>
            </w:r>
            <w:r w:rsidR="001C74BB">
              <w:rPr>
                <w:webHidden/>
              </w:rPr>
              <w:instrText xml:space="preserve"> PAGEREF _Toc158192545 \h </w:instrText>
            </w:r>
            <w:r w:rsidR="001C74BB">
              <w:rPr>
                <w:webHidden/>
              </w:rPr>
            </w:r>
            <w:r w:rsidR="001C74BB">
              <w:rPr>
                <w:webHidden/>
              </w:rPr>
              <w:fldChar w:fldCharType="separate"/>
            </w:r>
            <w:r w:rsidR="0034367C">
              <w:rPr>
                <w:webHidden/>
              </w:rPr>
              <w:t>14</w:t>
            </w:r>
            <w:r w:rsidR="001C74BB">
              <w:rPr>
                <w:webHidden/>
              </w:rPr>
              <w:fldChar w:fldCharType="end"/>
            </w:r>
          </w:hyperlink>
        </w:p>
        <w:p w14:paraId="0446D8C0" w14:textId="459FDD7C"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001C74BB" w:rsidRPr="00E84B15">
              <w:rPr>
                <w:rStyle w:val="Hyperlink"/>
              </w:rPr>
              <w:t>Užrašai ant skydų, spintų ir juose esančių įrenginių</w:t>
            </w:r>
            <w:r w:rsidR="001C74BB">
              <w:rPr>
                <w:webHidden/>
              </w:rPr>
              <w:tab/>
            </w:r>
            <w:r w:rsidR="001C74BB">
              <w:rPr>
                <w:webHidden/>
              </w:rPr>
              <w:fldChar w:fldCharType="begin"/>
            </w:r>
            <w:r w:rsidR="001C74BB">
              <w:rPr>
                <w:webHidden/>
              </w:rPr>
              <w:instrText xml:space="preserve"> PAGEREF _Toc158192546 \h </w:instrText>
            </w:r>
            <w:r w:rsidR="001C74BB">
              <w:rPr>
                <w:webHidden/>
              </w:rPr>
            </w:r>
            <w:r w:rsidR="001C74BB">
              <w:rPr>
                <w:webHidden/>
              </w:rPr>
              <w:fldChar w:fldCharType="separate"/>
            </w:r>
            <w:r w:rsidR="0034367C">
              <w:rPr>
                <w:webHidden/>
              </w:rPr>
              <w:t>15</w:t>
            </w:r>
            <w:r w:rsidR="001C74BB">
              <w:rPr>
                <w:webHidden/>
              </w:rPr>
              <w:fldChar w:fldCharType="end"/>
            </w:r>
          </w:hyperlink>
        </w:p>
        <w:p w14:paraId="2CF5F6C6" w14:textId="310BEEA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001C74BB" w:rsidRPr="00E84B15">
              <w:rPr>
                <w:rStyle w:val="Hyperlink"/>
              </w:rPr>
              <w:t>Užrašai ant suslėgtojo oro įrenginių</w:t>
            </w:r>
            <w:r w:rsidR="001C74BB">
              <w:rPr>
                <w:webHidden/>
              </w:rPr>
              <w:tab/>
            </w:r>
            <w:r w:rsidR="001C74BB">
              <w:rPr>
                <w:webHidden/>
              </w:rPr>
              <w:fldChar w:fldCharType="begin"/>
            </w:r>
            <w:r w:rsidR="001C74BB">
              <w:rPr>
                <w:webHidden/>
              </w:rPr>
              <w:instrText xml:space="preserve"> PAGEREF _Toc158192547 \h </w:instrText>
            </w:r>
            <w:r w:rsidR="001C74BB">
              <w:rPr>
                <w:webHidden/>
              </w:rPr>
            </w:r>
            <w:r w:rsidR="001C74BB">
              <w:rPr>
                <w:webHidden/>
              </w:rPr>
              <w:fldChar w:fldCharType="separate"/>
            </w:r>
            <w:r w:rsidR="0034367C">
              <w:rPr>
                <w:webHidden/>
              </w:rPr>
              <w:t>17</w:t>
            </w:r>
            <w:r w:rsidR="001C74BB">
              <w:rPr>
                <w:webHidden/>
              </w:rPr>
              <w:fldChar w:fldCharType="end"/>
            </w:r>
          </w:hyperlink>
        </w:p>
        <w:p w14:paraId="7308C62B" w14:textId="4EFBBCCD"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001C74BB" w:rsidRPr="00E84B15">
              <w:rPr>
                <w:rStyle w:val="Hyperlink"/>
              </w:rPr>
              <w:t>Oro ir kabelių linijų operatyviniai pavadinimai ir žymėjimas</w:t>
            </w:r>
            <w:r w:rsidR="001C74BB">
              <w:rPr>
                <w:webHidden/>
              </w:rPr>
              <w:tab/>
            </w:r>
            <w:r w:rsidR="001C74BB">
              <w:rPr>
                <w:webHidden/>
              </w:rPr>
              <w:fldChar w:fldCharType="begin"/>
            </w:r>
            <w:r w:rsidR="001C74BB">
              <w:rPr>
                <w:webHidden/>
              </w:rPr>
              <w:instrText xml:space="preserve"> PAGEREF _Toc158192548 \h </w:instrText>
            </w:r>
            <w:r w:rsidR="001C74BB">
              <w:rPr>
                <w:webHidden/>
              </w:rPr>
            </w:r>
            <w:r w:rsidR="001C74BB">
              <w:rPr>
                <w:webHidden/>
              </w:rPr>
              <w:fldChar w:fldCharType="separate"/>
            </w:r>
            <w:r w:rsidR="0034367C">
              <w:rPr>
                <w:webHidden/>
              </w:rPr>
              <w:t>17</w:t>
            </w:r>
            <w:r w:rsidR="001C74BB">
              <w:rPr>
                <w:webHidden/>
              </w:rPr>
              <w:fldChar w:fldCharType="end"/>
            </w:r>
          </w:hyperlink>
        </w:p>
        <w:p w14:paraId="32A76153" w14:textId="16474F7E"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001C74BB" w:rsidRPr="00E84B15">
              <w:rPr>
                <w:rStyle w:val="Hyperlink"/>
              </w:rPr>
              <w:t>IV.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TELEKOMUNIKACIJŲ IR TSPĮ SPINTŲ, ĮRENGINIŲ, ŠVIESOLAIDINIŲ IR VARINIŲ KABELIŲ ŽYMĖJIMAS</w:t>
            </w:r>
            <w:r w:rsidR="001C74BB">
              <w:rPr>
                <w:webHidden/>
              </w:rPr>
              <w:tab/>
            </w:r>
            <w:r w:rsidR="001C74BB">
              <w:rPr>
                <w:webHidden/>
              </w:rPr>
              <w:fldChar w:fldCharType="begin"/>
            </w:r>
            <w:r w:rsidR="001C74BB">
              <w:rPr>
                <w:webHidden/>
              </w:rPr>
              <w:instrText xml:space="preserve"> PAGEREF _Toc158192549 \h </w:instrText>
            </w:r>
            <w:r w:rsidR="001C74BB">
              <w:rPr>
                <w:webHidden/>
              </w:rPr>
            </w:r>
            <w:r w:rsidR="001C74BB">
              <w:rPr>
                <w:webHidden/>
              </w:rPr>
              <w:fldChar w:fldCharType="separate"/>
            </w:r>
            <w:r w:rsidR="0034367C">
              <w:rPr>
                <w:webHidden/>
              </w:rPr>
              <w:t>19</w:t>
            </w:r>
            <w:r w:rsidR="001C74BB">
              <w:rPr>
                <w:webHidden/>
              </w:rPr>
              <w:fldChar w:fldCharType="end"/>
            </w:r>
          </w:hyperlink>
        </w:p>
        <w:p w14:paraId="5A4D70D0" w14:textId="3A484D8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001C74BB" w:rsidRPr="00E84B15">
              <w:rPr>
                <w:rStyle w:val="Hyperlink"/>
              </w:rPr>
              <w:t>Telekomunikacijų ir TSPĮ spintų žymėjimas</w:t>
            </w:r>
            <w:r w:rsidR="001C74BB">
              <w:rPr>
                <w:webHidden/>
              </w:rPr>
              <w:tab/>
            </w:r>
            <w:r w:rsidR="001C74BB">
              <w:rPr>
                <w:webHidden/>
              </w:rPr>
              <w:fldChar w:fldCharType="begin"/>
            </w:r>
            <w:r w:rsidR="001C74BB">
              <w:rPr>
                <w:webHidden/>
              </w:rPr>
              <w:instrText xml:space="preserve"> PAGEREF _Toc158192550 \h </w:instrText>
            </w:r>
            <w:r w:rsidR="001C74BB">
              <w:rPr>
                <w:webHidden/>
              </w:rPr>
            </w:r>
            <w:r w:rsidR="001C74BB">
              <w:rPr>
                <w:webHidden/>
              </w:rPr>
              <w:fldChar w:fldCharType="separate"/>
            </w:r>
            <w:r w:rsidR="0034367C">
              <w:rPr>
                <w:webHidden/>
              </w:rPr>
              <w:t>20</w:t>
            </w:r>
            <w:r w:rsidR="001C74BB">
              <w:rPr>
                <w:webHidden/>
              </w:rPr>
              <w:fldChar w:fldCharType="end"/>
            </w:r>
          </w:hyperlink>
        </w:p>
        <w:p w14:paraId="67EDB639" w14:textId="24E5CA2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001C74BB" w:rsidRPr="00E84B15">
              <w:rPr>
                <w:rStyle w:val="Hyperlink"/>
              </w:rPr>
              <w:t>Telekomunikacijų, TSPĮ ir kitų spintose esančių įrenginių žymėjimas</w:t>
            </w:r>
            <w:r w:rsidR="001C74BB">
              <w:rPr>
                <w:webHidden/>
              </w:rPr>
              <w:tab/>
            </w:r>
            <w:r w:rsidR="001C74BB">
              <w:rPr>
                <w:webHidden/>
              </w:rPr>
              <w:fldChar w:fldCharType="begin"/>
            </w:r>
            <w:r w:rsidR="001C74BB">
              <w:rPr>
                <w:webHidden/>
              </w:rPr>
              <w:instrText xml:space="preserve"> PAGEREF _Toc158192551 \h </w:instrText>
            </w:r>
            <w:r w:rsidR="001C74BB">
              <w:rPr>
                <w:webHidden/>
              </w:rPr>
            </w:r>
            <w:r w:rsidR="001C74BB">
              <w:rPr>
                <w:webHidden/>
              </w:rPr>
              <w:fldChar w:fldCharType="separate"/>
            </w:r>
            <w:r w:rsidR="0034367C">
              <w:rPr>
                <w:webHidden/>
              </w:rPr>
              <w:t>20</w:t>
            </w:r>
            <w:r w:rsidR="001C74BB">
              <w:rPr>
                <w:webHidden/>
              </w:rPr>
              <w:fldChar w:fldCharType="end"/>
            </w:r>
          </w:hyperlink>
        </w:p>
        <w:p w14:paraId="2574A0AB" w14:textId="5F3DBAD3"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001C74BB" w:rsidRPr="00E84B15">
              <w:rPr>
                <w:rStyle w:val="Hyperlink"/>
              </w:rPr>
              <w:t>Elektrinio maitinimo įrenginių žymėjimas</w:t>
            </w:r>
            <w:r w:rsidR="001C74BB">
              <w:rPr>
                <w:webHidden/>
              </w:rPr>
              <w:tab/>
            </w:r>
            <w:r w:rsidR="001C74BB">
              <w:rPr>
                <w:webHidden/>
              </w:rPr>
              <w:fldChar w:fldCharType="begin"/>
            </w:r>
            <w:r w:rsidR="001C74BB">
              <w:rPr>
                <w:webHidden/>
              </w:rPr>
              <w:instrText xml:space="preserve"> PAGEREF _Toc158192552 \h </w:instrText>
            </w:r>
            <w:r w:rsidR="001C74BB">
              <w:rPr>
                <w:webHidden/>
              </w:rPr>
            </w:r>
            <w:r w:rsidR="001C74BB">
              <w:rPr>
                <w:webHidden/>
              </w:rPr>
              <w:fldChar w:fldCharType="separate"/>
            </w:r>
            <w:r w:rsidR="0034367C">
              <w:rPr>
                <w:webHidden/>
              </w:rPr>
              <w:t>20</w:t>
            </w:r>
            <w:r w:rsidR="001C74BB">
              <w:rPr>
                <w:webHidden/>
              </w:rPr>
              <w:fldChar w:fldCharType="end"/>
            </w:r>
          </w:hyperlink>
        </w:p>
        <w:p w14:paraId="0644928C" w14:textId="351F671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001C74BB" w:rsidRPr="00E84B15">
              <w:rPr>
                <w:rStyle w:val="Hyperlink"/>
              </w:rPr>
              <w:t>Magistralinių šviesolaidinių kabelių žymėjimas</w:t>
            </w:r>
            <w:r w:rsidR="001C74BB">
              <w:rPr>
                <w:webHidden/>
              </w:rPr>
              <w:tab/>
            </w:r>
            <w:r w:rsidR="001C74BB">
              <w:rPr>
                <w:webHidden/>
              </w:rPr>
              <w:fldChar w:fldCharType="begin"/>
            </w:r>
            <w:r w:rsidR="001C74BB">
              <w:rPr>
                <w:webHidden/>
              </w:rPr>
              <w:instrText xml:space="preserve"> PAGEREF _Toc158192553 \h </w:instrText>
            </w:r>
            <w:r w:rsidR="001C74BB">
              <w:rPr>
                <w:webHidden/>
              </w:rPr>
            </w:r>
            <w:r w:rsidR="001C74BB">
              <w:rPr>
                <w:webHidden/>
              </w:rPr>
              <w:fldChar w:fldCharType="separate"/>
            </w:r>
            <w:r w:rsidR="0034367C">
              <w:rPr>
                <w:webHidden/>
              </w:rPr>
              <w:t>21</w:t>
            </w:r>
            <w:r w:rsidR="001C74BB">
              <w:rPr>
                <w:webHidden/>
              </w:rPr>
              <w:fldChar w:fldCharType="end"/>
            </w:r>
          </w:hyperlink>
        </w:p>
        <w:p w14:paraId="0FB6B0D8" w14:textId="1959A692"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001C74BB" w:rsidRPr="00E84B15">
              <w:rPr>
                <w:rStyle w:val="Hyperlink"/>
              </w:rPr>
              <w:t>Šviesolaidinių ir varinių jungiamųjų kabelių, maitinimo kabelių žymėjimas</w:t>
            </w:r>
            <w:r w:rsidR="001C74BB">
              <w:rPr>
                <w:webHidden/>
              </w:rPr>
              <w:tab/>
            </w:r>
            <w:r w:rsidR="001C74BB">
              <w:rPr>
                <w:webHidden/>
              </w:rPr>
              <w:fldChar w:fldCharType="begin"/>
            </w:r>
            <w:r w:rsidR="001C74BB">
              <w:rPr>
                <w:webHidden/>
              </w:rPr>
              <w:instrText xml:space="preserve"> PAGEREF _Toc158192554 \h </w:instrText>
            </w:r>
            <w:r w:rsidR="001C74BB">
              <w:rPr>
                <w:webHidden/>
              </w:rPr>
            </w:r>
            <w:r w:rsidR="001C74BB">
              <w:rPr>
                <w:webHidden/>
              </w:rPr>
              <w:fldChar w:fldCharType="separate"/>
            </w:r>
            <w:r w:rsidR="0034367C">
              <w:rPr>
                <w:webHidden/>
              </w:rPr>
              <w:t>22</w:t>
            </w:r>
            <w:r w:rsidR="001C74BB">
              <w:rPr>
                <w:webHidden/>
              </w:rPr>
              <w:fldChar w:fldCharType="end"/>
            </w:r>
          </w:hyperlink>
        </w:p>
        <w:p w14:paraId="6EAB19D8" w14:textId="0C26364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001C74BB" w:rsidRPr="00E84B15">
              <w:rPr>
                <w:rStyle w:val="Hyperlink"/>
              </w:rPr>
              <w:t>Ryšių kanalizacijos šulinių, movų, šviesolaidžių kabelių įrengimo vietos žymėjimas</w:t>
            </w:r>
            <w:r w:rsidR="001C74BB">
              <w:rPr>
                <w:webHidden/>
              </w:rPr>
              <w:tab/>
            </w:r>
            <w:r w:rsidR="001C74BB">
              <w:rPr>
                <w:webHidden/>
              </w:rPr>
              <w:fldChar w:fldCharType="begin"/>
            </w:r>
            <w:r w:rsidR="001C74BB">
              <w:rPr>
                <w:webHidden/>
              </w:rPr>
              <w:instrText xml:space="preserve"> PAGEREF _Toc158192555 \h </w:instrText>
            </w:r>
            <w:r w:rsidR="001C74BB">
              <w:rPr>
                <w:webHidden/>
              </w:rPr>
            </w:r>
            <w:r w:rsidR="001C74BB">
              <w:rPr>
                <w:webHidden/>
              </w:rPr>
              <w:fldChar w:fldCharType="separate"/>
            </w:r>
            <w:r w:rsidR="0034367C">
              <w:rPr>
                <w:webHidden/>
              </w:rPr>
              <w:t>23</w:t>
            </w:r>
            <w:r w:rsidR="001C74BB">
              <w:rPr>
                <w:webHidden/>
              </w:rPr>
              <w:fldChar w:fldCharType="end"/>
            </w:r>
          </w:hyperlink>
        </w:p>
        <w:p w14:paraId="350B6955" w14:textId="6B52E634"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001C74BB" w:rsidRPr="00E84B15">
              <w:rPr>
                <w:rStyle w:val="Hyperlink"/>
              </w:rPr>
              <w:t>Įrangos žymėjimas LITGRID AB duomenų centruose ir klientų patalpose</w:t>
            </w:r>
            <w:r w:rsidR="001C74BB">
              <w:rPr>
                <w:webHidden/>
              </w:rPr>
              <w:tab/>
            </w:r>
            <w:r w:rsidR="001C74BB">
              <w:rPr>
                <w:webHidden/>
              </w:rPr>
              <w:fldChar w:fldCharType="begin"/>
            </w:r>
            <w:r w:rsidR="001C74BB">
              <w:rPr>
                <w:webHidden/>
              </w:rPr>
              <w:instrText xml:space="preserve"> PAGEREF _Toc158192556 \h </w:instrText>
            </w:r>
            <w:r w:rsidR="001C74BB">
              <w:rPr>
                <w:webHidden/>
              </w:rPr>
            </w:r>
            <w:r w:rsidR="001C74BB">
              <w:rPr>
                <w:webHidden/>
              </w:rPr>
              <w:fldChar w:fldCharType="separate"/>
            </w:r>
            <w:r w:rsidR="0034367C">
              <w:rPr>
                <w:webHidden/>
              </w:rPr>
              <w:t>24</w:t>
            </w:r>
            <w:r w:rsidR="001C74BB">
              <w:rPr>
                <w:webHidden/>
              </w:rPr>
              <w:fldChar w:fldCharType="end"/>
            </w:r>
          </w:hyperlink>
        </w:p>
        <w:p w14:paraId="11D4B115" w14:textId="1876ED1F"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001C74BB" w:rsidRPr="00E84B15">
              <w:rPr>
                <w:rStyle w:val="Hyperlink"/>
              </w:rPr>
              <w:t>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Baigiamosios nuostatos</w:t>
            </w:r>
            <w:r w:rsidR="001C74BB">
              <w:rPr>
                <w:webHidden/>
              </w:rPr>
              <w:tab/>
            </w:r>
            <w:r w:rsidR="001C74BB">
              <w:rPr>
                <w:webHidden/>
              </w:rPr>
              <w:fldChar w:fldCharType="begin"/>
            </w:r>
            <w:r w:rsidR="001C74BB">
              <w:rPr>
                <w:webHidden/>
              </w:rPr>
              <w:instrText xml:space="preserve"> PAGEREF _Toc158192557 \h </w:instrText>
            </w:r>
            <w:r w:rsidR="001C74BB">
              <w:rPr>
                <w:webHidden/>
              </w:rPr>
            </w:r>
            <w:r w:rsidR="001C74BB">
              <w:rPr>
                <w:webHidden/>
              </w:rPr>
              <w:fldChar w:fldCharType="separate"/>
            </w:r>
            <w:r w:rsidR="0034367C">
              <w:rPr>
                <w:webHidden/>
              </w:rPr>
              <w:t>25</w:t>
            </w:r>
            <w:r w:rsidR="001C74BB">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įrenginių schemos komponuotė turi atitikti real</w:t>
      </w:r>
      <w:r w:rsidR="00290E2E">
        <w:rPr>
          <w:rFonts w:ascii="Trebuchet MS" w:hAnsi="Trebuchet MS" w:cstheme="minorHAnsi"/>
        </w:rPr>
        <w:t>ią</w:t>
      </w:r>
      <w:r w:rsidR="00400104" w:rsidRPr="007E3201">
        <w:rPr>
          <w:rFonts w:ascii="Trebuchet MS" w:hAnsi="Trebuchet MS" w:cstheme="minorHAnsi"/>
        </w:rPr>
        <w:t xml:space="preserve"> įrenginių kompon</w:t>
      </w:r>
      <w:r w:rsidR="00290E2E">
        <w:rPr>
          <w:rFonts w:ascii="Trebuchet MS" w:hAnsi="Trebuchet MS" w:cstheme="minorHAnsi"/>
        </w:rPr>
        <w:t>uotę</w:t>
      </w:r>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kV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330 kV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kV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110 kV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r w:rsidRPr="2EA4752B">
        <w:rPr>
          <w:rFonts w:ascii="Trebuchet MS" w:hAnsi="Trebuchet MS" w:cstheme="minorBidi"/>
        </w:rPr>
        <w:t xml:space="preserve">kV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 xml:space="preserve">galia </w:t>
      </w:r>
      <w:proofErr w:type="spellStart"/>
      <w:r w:rsidR="00B14F00">
        <w:rPr>
          <w:rFonts w:ascii="Trebuchet MS" w:hAnsi="Trebuchet MS" w:cstheme="minorHAnsi"/>
        </w:rPr>
        <w:t>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proofErr w:type="spellEnd"/>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proofErr w:type="spellStart"/>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w:t>
      </w:r>
      <w:proofErr w:type="spellEnd"/>
      <w:r w:rsidR="00F80667" w:rsidRPr="00CE2F30">
        <w:rPr>
          <w:rFonts w:ascii="Trebuchet MS" w:hAnsi="Trebuchet MS" w:cstheme="minorHAnsi"/>
          <w:color w:val="000000"/>
        </w:rPr>
        <w:t xml:space="preserve">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300-320 kV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220 kV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r w:rsidRPr="00CE2F30">
        <w:rPr>
          <w:rFonts w:ascii="Trebuchet MS" w:hAnsi="Trebuchet MS" w:cstheme="minorHAnsi"/>
          <w:color w:val="000000"/>
        </w:rPr>
        <w:t>kV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kV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kV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r w:rsidRPr="00CE2F30">
        <w:rPr>
          <w:rFonts w:ascii="Trebuchet MS" w:hAnsi="Trebuchet MS" w:cstheme="minorHAnsi"/>
          <w:color w:val="000000"/>
        </w:rPr>
        <w:t>kV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r w:rsidRPr="00CE2F30">
        <w:rPr>
          <w:rFonts w:ascii="Trebuchet MS" w:hAnsi="Trebuchet MS" w:cstheme="minorHAnsi"/>
          <w:color w:val="000000"/>
        </w:rPr>
        <w:t>kV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kV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6-35 kV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tacionarus įžemiklis, transformatoriaus neutralė</w:t>
      </w:r>
      <w:r w:rsidR="00CC57B9" w:rsidRPr="4C703B69">
        <w:rPr>
          <w:rFonts w:ascii="Trebuchet MS" w:hAnsi="Trebuchet MS" w:cstheme="minorBidi"/>
        </w:rPr>
        <w:t>s įžemiklis</w:t>
      </w:r>
      <w:r w:rsidR="00400104" w:rsidRPr="4C703B69">
        <w:rPr>
          <w:rFonts w:ascii="Trebuchet MS" w:hAnsi="Trebuchet MS" w:cstheme="minorBidi"/>
        </w:rPr>
        <w:t>, trumpiklis:</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w:t>
      </w:r>
      <w:proofErr w:type="spellStart"/>
      <w:r w:rsidRPr="45DA09A4">
        <w:rPr>
          <w:rFonts w:ascii="Trebuchet MS" w:hAnsi="Trebuchet MS" w:cstheme="minorBidi"/>
        </w:rPr>
        <w:t>аr</w:t>
      </w:r>
      <w:proofErr w:type="spellEnd"/>
      <w:r w:rsidRPr="45DA09A4">
        <w:rPr>
          <w:rFonts w:ascii="Trebuchet MS" w:hAnsi="Trebuchet MS" w:cstheme="minorBidi"/>
        </w:rPr>
        <w:t xml:space="preserve">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r>
              <w:rPr>
                <w:rFonts w:ascii="Trebuchet MS" w:hAnsi="Trebuchet MS" w:cstheme="minorHAnsi"/>
              </w:rPr>
              <w:t>dyzelgeneratorius</w:t>
            </w:r>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trumpiklis;</w:t>
            </w:r>
          </w:p>
          <w:p w14:paraId="1DC4A843" w14:textId="09710851" w:rsidR="003A32B4" w:rsidRDefault="003A32B4">
            <w:pPr>
              <w:spacing w:after="96"/>
              <w:jc w:val="both"/>
              <w:rPr>
                <w:rFonts w:ascii="Trebuchet MS" w:hAnsi="Trebuchet MS" w:cstheme="minorHAnsi"/>
              </w:rPr>
            </w:pPr>
            <w:r w:rsidRPr="003A32B4">
              <w:rPr>
                <w:rFonts w:ascii="Trebuchet MS" w:hAnsi="Trebuchet MS" w:cstheme="minorHAnsi"/>
              </w:rPr>
              <w:lastRenderedPageBreak/>
              <w:t>teleinformacijos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4D614B34" w:rsidRPr="45DA09A4">
        <w:rPr>
          <w:rFonts w:ascii="Trebuchet MS" w:hAnsi="Trebuchet MS" w:cstheme="minorBidi"/>
        </w:rPr>
        <w:t>400 kV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kV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kV įtampai – 100, 10 kV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Narveliuose, kuriuose nėra jungtuvų, pvz., įtampos ar savųjų reikmių transformatorių </w:t>
      </w:r>
      <w:proofErr w:type="spellStart"/>
      <w:r w:rsidRPr="45DA09A4">
        <w:rPr>
          <w:rFonts w:ascii="Trebuchet MS" w:hAnsi="Trebuchet MS" w:cstheme="minorBidi"/>
        </w:rPr>
        <w:t>prijunginiuose</w:t>
      </w:r>
      <w:proofErr w:type="spellEnd"/>
      <w:r w:rsidRPr="45DA09A4">
        <w:rPr>
          <w:rFonts w:ascii="Trebuchet MS" w:hAnsi="Trebuchet MS" w:cstheme="minorBidi"/>
        </w:rPr>
        <w:t>,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Sudarant naujas schemas p</w:t>
      </w:r>
      <w:r w:rsidR="0E862A01" w:rsidRPr="45DA09A4">
        <w:rPr>
          <w:rFonts w:ascii="Trebuchet MS" w:hAnsi="Trebuchet MS" w:cstheme="minorBidi"/>
        </w:rPr>
        <w:t>rijunginio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pirmasis srovės transformatorius 110 kV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kV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110 kV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kV </w:t>
      </w:r>
      <w:proofErr w:type="spellStart"/>
      <w:r w:rsidRPr="45DA09A4">
        <w:rPr>
          <w:rFonts w:ascii="Trebuchet MS" w:hAnsi="Trebuchet MS" w:cstheme="minorBidi"/>
        </w:rPr>
        <w:t>autotransformatorių</w:t>
      </w:r>
      <w:proofErr w:type="spellEnd"/>
      <w:r w:rsidRPr="45DA09A4">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proofErr w:type="spellStart"/>
            <w:r w:rsidR="00D44590" w:rsidRPr="00B25D63">
              <w:rPr>
                <w:rFonts w:ascii="Trebuchet MS" w:hAnsi="Trebuchet MS" w:cstheme="minorHAnsi"/>
              </w:rPr>
              <w:t>ketvirtas</w:t>
            </w:r>
            <w:proofErr w:type="spellEnd"/>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w:t>
            </w:r>
            <w:proofErr w:type="spellStart"/>
            <w:r w:rsidR="00A06B32" w:rsidRPr="005D7C43">
              <w:rPr>
                <w:rFonts w:ascii="Trebuchet MS" w:hAnsi="Trebuchet MS" w:cstheme="minorHAnsi"/>
              </w:rPr>
              <w:t>ųjų</w:t>
            </w:r>
            <w:proofErr w:type="spellEnd"/>
            <w:r w:rsidR="00A06B32" w:rsidRPr="005D7C43">
              <w:rPr>
                <w:rFonts w:ascii="Trebuchet MS" w:hAnsi="Trebuchet MS" w:cstheme="minorHAnsi"/>
              </w:rPr>
              <w:t xml:space="preserve">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kV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kV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kV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110 kV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110 kV valdymo pultas</w:t>
      </w:r>
      <w:r w:rsidR="004478B3">
        <w:rPr>
          <w:rFonts w:ascii="Trebuchet MS" w:hAnsi="Trebuchet MS" w:cstheme="minorBidi"/>
        </w:rPr>
        <w:t>, 10 kV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kV; </w:t>
      </w:r>
      <w:r w:rsidR="7C50F00D" w:rsidRPr="00B90262">
        <w:rPr>
          <w:rFonts w:ascii="Trebuchet MS" w:hAnsi="Trebuchet MS" w:cstheme="minorBidi"/>
        </w:rPr>
        <w:t xml:space="preserve">330 kV; </w:t>
      </w:r>
      <w:r w:rsidR="00463983" w:rsidRPr="00B90262">
        <w:rPr>
          <w:rFonts w:ascii="Trebuchet MS" w:hAnsi="Trebuchet MS" w:cstheme="minorBidi"/>
        </w:rPr>
        <w:t xml:space="preserve">220 kV; </w:t>
      </w:r>
      <w:r w:rsidR="7C50F00D" w:rsidRPr="00B90262">
        <w:rPr>
          <w:rFonts w:ascii="Trebuchet MS" w:hAnsi="Trebuchet MS" w:cstheme="minorBidi"/>
        </w:rPr>
        <w:t>110 kV; 10 kV; 0,4 kV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kV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narvelio rašomas narvelio eilės numeris, prijunginio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aparato techninės paskirties pavadinimo pirmosios raidės, pvz.: ŠS, LS, LŽ, SJ ir kt., taip pat komutavimo aparatų padėties užrašai: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4500B90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prijunginio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kV narvelių rašomų prijunginių pavadinimų raidžių aukštis 50 mm, komutavimo aparatų techninės paskirties pavadinimų – 35-50 mm, užrašų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6D804B8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Spintos (skydelio, </w:t>
      </w:r>
      <w:proofErr w:type="spellStart"/>
      <w:r w:rsidRPr="45DA09A4">
        <w:rPr>
          <w:rFonts w:ascii="Trebuchet MS" w:hAnsi="Trebuchet MS" w:cstheme="minorBidi"/>
        </w:rPr>
        <w:t>rinklės</w:t>
      </w:r>
      <w:proofErr w:type="spellEnd"/>
      <w:r w:rsidRPr="45DA09A4">
        <w:rPr>
          <w:rFonts w:ascii="Trebuchet MS" w:hAnsi="Trebuchet MS" w:cstheme="minorBidi"/>
        </w:rPr>
        <w:t>)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w:t>
      </w:r>
      <w:proofErr w:type="spellStart"/>
      <w:r w:rsidRPr="00D47176">
        <w:rPr>
          <w:rFonts w:ascii="Trebuchet MS" w:hAnsi="Trebuchet MS" w:cstheme="minorBidi"/>
        </w:rPr>
        <w:t>autotransformatorių</w:t>
      </w:r>
      <w:proofErr w:type="spellEnd"/>
      <w:r w:rsidRPr="00D47176">
        <w:rPr>
          <w:rFonts w:ascii="Trebuchet MS" w:hAnsi="Trebuchet MS" w:cstheme="minorBidi"/>
        </w:rPr>
        <w:t xml:space="preserve">), šynas ir pan. Kai skydas (spinta) skirtas keliems </w:t>
      </w:r>
      <w:proofErr w:type="spellStart"/>
      <w:r w:rsidRPr="00D47176">
        <w:rPr>
          <w:rFonts w:ascii="Trebuchet MS" w:hAnsi="Trebuchet MS" w:cstheme="minorBidi"/>
        </w:rPr>
        <w:t>prijunginiams</w:t>
      </w:r>
      <w:proofErr w:type="spellEnd"/>
      <w:r w:rsidRPr="00D47176">
        <w:rPr>
          <w:rFonts w:ascii="Trebuchet MS" w:hAnsi="Trebuchet MS" w:cstheme="minorBidi"/>
        </w:rPr>
        <w:t>, ant jo užrašomi šių prijunginių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r w:rsidRPr="00AD34C2">
        <w:rPr>
          <w:rFonts w:ascii="Trebuchet MS" w:hAnsi="Trebuchet MS" w:cstheme="minorBidi"/>
        </w:rPr>
        <w:t xml:space="preserve">vienlinijinė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proofErr w:type="spellStart"/>
      <w:r w:rsidR="4D8EE01E" w:rsidRPr="45DA09A4">
        <w:rPr>
          <w:rFonts w:ascii="Trebuchet MS" w:hAnsi="Trebuchet MS" w:cstheme="minorBidi"/>
        </w:rPr>
        <w:t>rinklėse</w:t>
      </w:r>
      <w:proofErr w:type="spellEnd"/>
      <w:r w:rsidR="4D8EE01E" w:rsidRPr="45DA09A4">
        <w:rPr>
          <w:rFonts w:ascii="Trebuchet MS" w:hAnsi="Trebuchet MS" w:cstheme="minorBidi"/>
        </w:rPr>
        <w:t xml:space="preserv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w:t>
      </w:r>
      <w:proofErr w:type="spellStart"/>
      <w:r w:rsidRPr="45DA09A4">
        <w:rPr>
          <w:rFonts w:ascii="Trebuchet MS" w:hAnsi="Trebuchet MS" w:cstheme="minorBidi"/>
        </w:rPr>
        <w:t>rinklėms</w:t>
      </w:r>
      <w:proofErr w:type="spellEnd"/>
      <w:r w:rsidRPr="45DA09A4">
        <w:rPr>
          <w:rFonts w:ascii="Trebuchet MS" w:hAnsi="Trebuchet MS" w:cstheme="minorBidi"/>
        </w:rPr>
        <w:t xml:space="preserve">),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pvz.: T-1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w:t>
      </w:r>
      <w:r w:rsidR="009231D9">
        <w:rPr>
          <w:rFonts w:ascii="Trebuchet MS" w:hAnsi="Trebuchet MS" w:cstheme="minorBidi"/>
        </w:rPr>
        <w:t xml:space="preserve">T-101 </w:t>
      </w:r>
      <w:proofErr w:type="spellStart"/>
      <w:r w:rsidR="009231D9">
        <w:rPr>
          <w:rFonts w:ascii="Trebuchet MS" w:hAnsi="Trebuchet MS" w:cstheme="minorBidi"/>
        </w:rPr>
        <w:t>gnybty</w:t>
      </w:r>
      <w:r w:rsidR="00034646">
        <w:rPr>
          <w:rFonts w:ascii="Trebuchet MS" w:hAnsi="Trebuchet MS" w:cstheme="minorBidi"/>
        </w:rPr>
        <w:t>nas</w:t>
      </w:r>
      <w:proofErr w:type="spellEnd"/>
      <w:r w:rsidR="001B387C">
        <w:rPr>
          <w:rFonts w:ascii="Trebuchet MS" w:hAnsi="Trebuchet MS" w:cstheme="minorBidi"/>
        </w:rPr>
        <w:t>;</w:t>
      </w:r>
      <w:r w:rsidR="00034646">
        <w:rPr>
          <w:rFonts w:ascii="Trebuchet MS" w:hAnsi="Trebuchet MS" w:cstheme="minorBidi"/>
        </w:rPr>
        <w:t xml:space="preserve"> L-Vilnius </w:t>
      </w:r>
      <w:proofErr w:type="spellStart"/>
      <w:r w:rsidR="00034646">
        <w:rPr>
          <w:rFonts w:ascii="Trebuchet MS" w:hAnsi="Trebuchet MS" w:cstheme="minorBidi"/>
        </w:rPr>
        <w:t>gnybtynas</w:t>
      </w:r>
      <w:proofErr w:type="spellEnd"/>
      <w:r w:rsidR="00034646">
        <w:rPr>
          <w:rFonts w:ascii="Trebuchet MS" w:hAnsi="Trebuchet MS" w:cstheme="minorBidi"/>
        </w:rPr>
        <w:t>;</w:t>
      </w:r>
      <w:r w:rsidRPr="45DA09A4">
        <w:rPr>
          <w:rFonts w:ascii="Trebuchet MS" w:hAnsi="Trebuchet MS" w:cstheme="minorBidi"/>
        </w:rPr>
        <w:t xml:space="preserve"> ĮT-101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ir pan.</w:t>
      </w:r>
      <w:r w:rsidR="008630E9">
        <w:rPr>
          <w:rFonts w:ascii="Trebuchet MS" w:hAnsi="Trebuchet MS" w:cstheme="minorBidi"/>
        </w:rPr>
        <w:t xml:space="preserve"> Jei prijunginiui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 xml:space="preserve">s numeris, pavyzdžiui: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1,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110 kV</w:t>
      </w:r>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kV, </w:t>
      </w:r>
      <w:r w:rsidRPr="45DA09A4">
        <w:rPr>
          <w:rFonts w:ascii="Trebuchet MS" w:hAnsi="Trebuchet MS" w:cstheme="minorBidi"/>
        </w:rPr>
        <w:t xml:space="preserve">330 kV </w:t>
      </w:r>
      <w:r w:rsidR="345D0C91" w:rsidRPr="45DA09A4">
        <w:rPr>
          <w:rFonts w:ascii="Trebuchet MS" w:hAnsi="Trebuchet MS" w:cstheme="minorBidi"/>
        </w:rPr>
        <w:t xml:space="preserve">ir 400 kV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 xml:space="preserve">turi būti nurodyta abiejų galų, kuriuose jungiamas laidas,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Savųjų reikmių skyduose, ant 0,4 kV saugiklių tvirtinimo konstrukcijų, užrašoma saugiklių </w:t>
      </w:r>
      <w:proofErr w:type="spellStart"/>
      <w:r w:rsidRPr="45DA09A4">
        <w:rPr>
          <w:rFonts w:ascii="Trebuchet MS" w:hAnsi="Trebuchet MS" w:cstheme="minorBidi"/>
        </w:rPr>
        <w:t>tirptukų</w:t>
      </w:r>
      <w:proofErr w:type="spellEnd"/>
      <w:r w:rsidRPr="45DA09A4">
        <w:rPr>
          <w:rFonts w:ascii="Trebuchet MS" w:hAnsi="Trebuchet MS" w:cstheme="minorBidi"/>
        </w:rPr>
        <w:t xml:space="preserve">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proofErr w:type="spellStart"/>
      <w:r w:rsidR="00563B29" w:rsidRPr="3E5537AE">
        <w:rPr>
          <w:rFonts w:ascii="Trebuchet MS" w:hAnsi="Trebuchet MS" w:cstheme="minorBidi"/>
        </w:rPr>
        <w:t>Drawing</w:t>
      </w:r>
      <w:proofErr w:type="spellEnd"/>
      <w:r w:rsidR="00563B29" w:rsidRPr="3E5537AE">
        <w:rPr>
          <w:rFonts w:ascii="Trebuchet MS" w:hAnsi="Trebuchet MS" w:cstheme="minorBidi"/>
        </w:rPr>
        <w:t xml:space="preserve"> </w:t>
      </w:r>
      <w:proofErr w:type="spellStart"/>
      <w:r w:rsidR="00563B29" w:rsidRPr="3E5537AE">
        <w:rPr>
          <w:rFonts w:ascii="Trebuchet MS" w:hAnsi="Trebuchet MS" w:cstheme="minorBidi"/>
        </w:rPr>
        <w:t>Po</w:t>
      </w:r>
      <w:r w:rsidR="005F2FBC" w:rsidRPr="3E5537AE">
        <w:rPr>
          <w:rFonts w:ascii="Trebuchet MS" w:hAnsi="Trebuchet MS" w:cstheme="minorBidi"/>
        </w:rPr>
        <w:t>cket</w:t>
      </w:r>
      <w:proofErr w:type="spellEnd"/>
      <w:r w:rsidR="005F2FBC" w:rsidRPr="3E5537AE">
        <w:rPr>
          <w:rFonts w:ascii="Trebuchet MS" w:hAnsi="Trebuchet MS" w:cstheme="minorBidi"/>
        </w:rPr>
        <w:t xml:space="preserve">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 xml:space="preserve">pastotės KSSRS </w:t>
      </w:r>
      <w:proofErr w:type="spellStart"/>
      <w:r w:rsidRPr="3810D92F">
        <w:rPr>
          <w:rFonts w:ascii="Trebuchet MS" w:hAnsi="Trebuchet MS" w:cstheme="minorBidi"/>
        </w:rPr>
        <w:t>vienlinijinė</w:t>
      </w:r>
      <w:r w:rsidR="00B64474">
        <w:rPr>
          <w:rFonts w:ascii="Trebuchet MS" w:hAnsi="Trebuchet MS" w:cstheme="minorBidi"/>
        </w:rPr>
        <w:t>s</w:t>
      </w:r>
      <w:proofErr w:type="spellEnd"/>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 xml:space="preserve">SSRS </w:t>
      </w:r>
      <w:proofErr w:type="spellStart"/>
      <w:r w:rsidR="5EC4A206" w:rsidRPr="00ED3B50">
        <w:rPr>
          <w:rFonts w:ascii="Trebuchet MS" w:hAnsi="Trebuchet MS" w:cstheme="minorBidi"/>
        </w:rPr>
        <w:t>vienlinijinė</w:t>
      </w:r>
      <w:r w:rsidR="00B64474" w:rsidRPr="00ED3B50">
        <w:rPr>
          <w:rFonts w:ascii="Trebuchet MS" w:hAnsi="Trebuchet MS" w:cstheme="minorBidi"/>
        </w:rPr>
        <w:t>s</w:t>
      </w:r>
      <w:proofErr w:type="spellEnd"/>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Linijos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nepavadinama ir priskiriama prie pagrindinės OL, o jei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pavadinamos pagal tuos pačius principus, kaip </w:t>
      </w:r>
      <w:proofErr w:type="spellStart"/>
      <w:r w:rsidRPr="45DA09A4">
        <w:rPr>
          <w:rFonts w:ascii="Trebuchet MS" w:hAnsi="Trebuchet MS" w:cstheme="minorBidi"/>
        </w:rPr>
        <w:t>viengrandės</w:t>
      </w:r>
      <w:proofErr w:type="spellEnd"/>
      <w:r w:rsidRPr="45DA09A4">
        <w:rPr>
          <w:rFonts w:ascii="Trebuchet MS" w:hAnsi="Trebuchet MS" w:cstheme="minorBidi"/>
        </w:rPr>
        <w:t xml:space="preserve">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OL yra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 OL yra </w:t>
      </w:r>
      <w:proofErr w:type="spellStart"/>
      <w:r w:rsidRPr="45DA09A4">
        <w:rPr>
          <w:rFonts w:ascii="Trebuchet MS" w:hAnsi="Trebuchet MS" w:cstheme="minorBidi"/>
        </w:rPr>
        <w:t>dvigrandė</w:t>
      </w:r>
      <w:proofErr w:type="spellEnd"/>
      <w:r w:rsidRPr="45DA09A4">
        <w:rPr>
          <w:rFonts w:ascii="Trebuchet MS" w:hAnsi="Trebuchet MS" w:cstheme="minorBidi"/>
        </w:rPr>
        <w:t xml:space="preserve">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xml:space="preserve">, pvz. KAUNAS–JONAVA I (KN–JN I), antroji grandis KAUNAS–JONAVA II (KN–JN 2). Šiuo atveju atramos numeris abiem grandims yra bendras. Kai </w:t>
      </w: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viename ar abiejuose galuose jungia skirtingas pastotes, tai </w:t>
      </w:r>
      <w:proofErr w:type="spellStart"/>
      <w:r w:rsidRPr="45DA09A4">
        <w:rPr>
          <w:rFonts w:ascii="Trebuchet MS" w:hAnsi="Trebuchet MS" w:cstheme="minorBidi"/>
        </w:rPr>
        <w:t>dvigrandžių</w:t>
      </w:r>
      <w:proofErr w:type="spellEnd"/>
      <w:r w:rsidRPr="45DA09A4">
        <w:rPr>
          <w:rFonts w:ascii="Trebuchet MS" w:hAnsi="Trebuchet MS" w:cstheme="minorBidi"/>
        </w:rPr>
        <w:t xml:space="preserve">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hyperlink w:anchor="_PRIEDAS_Nr._17-5" w:history="1">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Pirmasis rašomas pavadinimas tos pastotės, iš kurios maitinami vartotojai, pvz. 110 kV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kV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kV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kV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kV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kV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hyperlink w:anchor="_PRIEDAS_Nr._17-4"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hyperlink>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hyperlink w:anchor="_PRIEDAS_Nr._17-5"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priklausančių telekomunikacijų ir teleinformacijos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1F47B0">
              <v:line id="Straight Connector 1"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weight=".26mm" from="-144.7pt,33.25pt" to="-108.65pt,33.35pt" w14:anchorId="2EE80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 xml:space="preserve">angl. </w:t>
      </w:r>
      <w:proofErr w:type="spellStart"/>
      <w:r w:rsidRPr="45DA09A4">
        <w:rPr>
          <w:rFonts w:ascii="Trebuchet MS" w:hAnsi="Trebuchet MS"/>
          <w:i/>
          <w:iCs/>
        </w:rPr>
        <w:t>Switch</w:t>
      </w:r>
      <w:proofErr w:type="spellEnd"/>
      <w:r w:rsidRPr="45DA09A4">
        <w:rPr>
          <w:rFonts w:ascii="Trebuchet MS" w:hAnsi="Trebuchet MS"/>
          <w:i/>
          <w:iCs/>
        </w:rPr>
        <w:t xml:space="preserve"> </w:t>
      </w:r>
      <w:proofErr w:type="spellStart"/>
      <w:r w:rsidRPr="45DA09A4">
        <w:rPr>
          <w:rFonts w:ascii="Trebuchet MS" w:hAnsi="Trebuchet MS"/>
          <w:i/>
          <w:iCs/>
        </w:rPr>
        <w:t>Fuse</w:t>
      </w:r>
      <w:proofErr w:type="spellEnd"/>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w:t>
      </w:r>
      <w:proofErr w:type="spellStart"/>
      <w:r w:rsidR="6F2250DB" w:rsidRPr="3810D92F">
        <w:rPr>
          <w:rFonts w:ascii="Trebuchet MS" w:hAnsi="Trebuchet MS"/>
        </w:rPr>
        <w:t>ys</w:t>
      </w:r>
      <w:proofErr w:type="spellEnd"/>
      <w:r w:rsidR="6F2250DB" w:rsidRPr="3810D92F">
        <w:rPr>
          <w:rFonts w:ascii="Trebuchet MS" w:hAnsi="Trebuchet MS"/>
        </w:rPr>
        <w:t>);</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naudoti OL galinių objektų pirmąsias raides ir atramos eilės numerį, pvz.: 110 kV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ŽTŠK movos sumontuotos ant linijinio portalo žymėjime naudoti OL galinių objektų pirmąsias raides ir raidę P, pvz.: 110 kV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w:t>
      </w:r>
      <w:proofErr w:type="spellStart"/>
      <w:r w:rsidR="3D1590C0" w:rsidRPr="3810D92F">
        <w:rPr>
          <w:rFonts w:ascii="Trebuchet MS" w:hAnsi="Trebuchet MS"/>
        </w:rPr>
        <w:t>aa</w:t>
      </w:r>
      <w:proofErr w:type="spellEnd"/>
      <w:r w:rsidR="3D1590C0" w:rsidRPr="3810D92F">
        <w:rPr>
          <w:rFonts w:ascii="Trebuchet MS" w:hAnsi="Trebuchet MS"/>
        </w:rPr>
        <w:t xml:space="preserve">, ab, ... </w:t>
      </w:r>
      <w:proofErr w:type="spellStart"/>
      <w:r w:rsidR="3D1590C0" w:rsidRPr="3810D92F">
        <w:rPr>
          <w:rFonts w:ascii="Trebuchet MS" w:hAnsi="Trebuchet MS"/>
        </w:rPr>
        <w:t>az</w:t>
      </w:r>
      <w:proofErr w:type="spellEnd"/>
      <w:r w:rsidR="3D1590C0" w:rsidRPr="3810D92F">
        <w:rPr>
          <w:rFonts w:ascii="Trebuchet MS" w:hAnsi="Trebuchet MS"/>
        </w:rPr>
        <w:t>, ba,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3D1590C0" w:rsidRPr="3810D92F">
        <w:rPr>
          <w:rFonts w:ascii="Trebuchet MS" w:hAnsi="Trebuchet MS"/>
        </w:rPr>
        <w:t>Mng</w:t>
      </w:r>
      <w:proofErr w:type="spellEnd"/>
      <w:r w:rsidR="3D1590C0" w:rsidRPr="3810D92F">
        <w:rPr>
          <w:rFonts w:ascii="Trebuchet MS" w:hAnsi="Trebuchet MS"/>
        </w:rPr>
        <w:t>;</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hyperlink w:anchor="_PRIEDAS_Nr._18-4" w:history="1">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hyperlink>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hyperlink w:anchor="_PRIEDAS_Nr._18-6" w:history="1">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hyperlink>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proofErr w:type="spellStart"/>
            <w:r w:rsidR="001327CC">
              <w:rPr>
                <w:rFonts w:ascii="Trebuchet MS" w:hAnsi="Trebuchet MS" w:cs="Calibri"/>
                <w:sz w:val="12"/>
                <w:szCs w:val="16"/>
              </w:rPr>
              <w:t>Iv</w:t>
            </w:r>
            <w:r w:rsidR="00CD72BF">
              <w:rPr>
                <w:rFonts w:ascii="Trebuchet MS" w:hAnsi="Trebuchet MS" w:cs="Calibri"/>
                <w:sz w:val="12"/>
                <w:szCs w:val="16"/>
              </w:rPr>
              <w:t>ard</w:t>
            </w:r>
            <w:proofErr w:type="spellEnd"/>
            <w:r w:rsidR="00CD72BF">
              <w:rPr>
                <w:rFonts w:ascii="Trebuchet MS" w:hAnsi="Trebuchet MS" w:cs="Calibri"/>
                <w:sz w:val="12"/>
                <w:szCs w:val="16"/>
              </w:rPr>
              <w:t>.</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w:t>
            </w:r>
            <w:proofErr w:type="spellStart"/>
            <w:r w:rsidR="00203790">
              <w:rPr>
                <w:rFonts w:ascii="Trebuchet MS" w:hAnsi="Trebuchet MS" w:cs="Calibri"/>
                <w:sz w:val="12"/>
                <w:szCs w:val="16"/>
              </w:rPr>
              <w:t>mH</w:t>
            </w:r>
            <w:proofErr w:type="spellEnd"/>
            <w:r w:rsidR="00203790">
              <w:rPr>
                <w:rFonts w:ascii="Trebuchet MS" w:hAnsi="Trebuchet MS" w:cs="Calibri"/>
                <w:sz w:val="12"/>
                <w:szCs w:val="16"/>
              </w:rPr>
              <w:t>)</w:t>
            </w:r>
            <w:r w:rsidR="00A41D49">
              <w:rPr>
                <w:rFonts w:ascii="Trebuchet MS" w:hAnsi="Trebuchet MS" w:cs="Calibri"/>
                <w:sz w:val="12"/>
                <w:szCs w:val="16"/>
              </w:rPr>
              <w:t>-</w:t>
            </w:r>
            <w:r w:rsidR="0078437D">
              <w:rPr>
                <w:rFonts w:ascii="Trebuchet MS" w:hAnsi="Trebuchet MS" w:cs="Calibri"/>
                <w:sz w:val="12"/>
                <w:szCs w:val="16"/>
              </w:rPr>
              <w:t xml:space="preserve"> U(kV)-</w:t>
            </w:r>
            <w:r w:rsidR="0028335E">
              <w:rPr>
                <w:rFonts w:ascii="Trebuchet MS" w:hAnsi="Trebuchet MS" w:cs="Calibri"/>
                <w:sz w:val="12"/>
                <w:szCs w:val="16"/>
              </w:rPr>
              <w:t>f</w:t>
            </w:r>
            <w:r w:rsidR="00F17CC7">
              <w:rPr>
                <w:rFonts w:ascii="Trebuchet MS" w:hAnsi="Trebuchet MS" w:cs="Calibri"/>
                <w:sz w:val="12"/>
                <w:szCs w:val="16"/>
              </w:rPr>
              <w:t>(</w:t>
            </w:r>
            <w:proofErr w:type="spellStart"/>
            <w:r w:rsidR="00F17CC7">
              <w:rPr>
                <w:rFonts w:ascii="Trebuchet MS" w:hAnsi="Trebuchet MS" w:cs="Calibri"/>
                <w:sz w:val="12"/>
                <w:szCs w:val="16"/>
              </w:rPr>
              <w:t>kHz</w:t>
            </w:r>
            <w:proofErr w:type="spellEnd"/>
            <w:r w:rsidR="00F17CC7">
              <w:rPr>
                <w:rFonts w:ascii="Trebuchet MS" w:hAnsi="Trebuchet MS" w:cs="Calibri"/>
                <w:sz w:val="12"/>
                <w:szCs w:val="16"/>
              </w:rPr>
              <w:t>)</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w:t>
            </w:r>
            <w:r w:rsidR="00B767A0">
              <w:rPr>
                <w:rFonts w:ascii="Trebuchet MS" w:hAnsi="Trebuchet MS" w:cs="Calibri"/>
                <w:sz w:val="16"/>
                <w:szCs w:val="18"/>
              </w:rPr>
              <w:t>riklis</w:t>
            </w:r>
            <w:proofErr w:type="spellEnd"/>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w:t>
            </w:r>
            <w:r w:rsidR="00DB344A" w:rsidRPr="001346DD">
              <w:rPr>
                <w:rFonts w:ascii="Trebuchet MS" w:hAnsi="Trebuchet MS"/>
                <w:sz w:val="18"/>
              </w:rPr>
              <w:t>,</w:t>
            </w:r>
            <w:r>
              <w:rPr>
                <w:rFonts w:ascii="Trebuchet MS" w:hAnsi="Trebuchet MS"/>
                <w:sz w:val="18"/>
              </w:rPr>
              <w:t xml:space="preserve"> </w:t>
            </w:r>
            <w:proofErr w:type="spellStart"/>
            <w:r>
              <w:rPr>
                <w:rFonts w:ascii="Trebuchet MS" w:hAnsi="Trebuchet MS"/>
                <w:sz w:val="18"/>
              </w:rPr>
              <w:t>autotransformatoriai</w:t>
            </w:r>
            <w:proofErr w:type="spellEnd"/>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 xml:space="preserve">ir 10 kV reguliavimo </w:t>
            </w:r>
            <w:proofErr w:type="spellStart"/>
            <w:r w:rsidR="00DB344A" w:rsidRPr="001346DD">
              <w:rPr>
                <w:rFonts w:ascii="Trebuchet MS" w:hAnsi="Trebuchet MS"/>
                <w:sz w:val="18"/>
              </w:rPr>
              <w:t>transform</w:t>
            </w:r>
            <w:r w:rsidR="001A2EA4" w:rsidRPr="001346DD">
              <w:rPr>
                <w:rFonts w:ascii="Trebuchet MS" w:hAnsi="Trebuchet MS"/>
                <w:sz w:val="18"/>
              </w:rPr>
              <w:t>atoriaia</w:t>
            </w:r>
            <w:proofErr w:type="spellEnd"/>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Galios transformatoriaus, autotransformatoriaus</w:t>
            </w:r>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Ant galios transformatoriaus, autotransformatoriaus</w:t>
            </w:r>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110 – 400 kV</w:t>
            </w:r>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 xml:space="preserve">330-400 kV </w:t>
      </w:r>
      <w:proofErr w:type="spellStart"/>
      <w:r w:rsidRPr="006C291C">
        <w:rPr>
          <w:rFonts w:ascii="Trebuchet MS" w:hAnsi="Trebuchet MS"/>
          <w:sz w:val="20"/>
          <w:szCs w:val="20"/>
        </w:rPr>
        <w:t>autotransformatorių</w:t>
      </w:r>
      <w:proofErr w:type="spellEnd"/>
      <w:r w:rsidRPr="006C291C">
        <w:rPr>
          <w:rFonts w:ascii="Trebuchet MS" w:hAnsi="Trebuchet MS"/>
          <w:sz w:val="20"/>
          <w:szCs w:val="20"/>
        </w:rPr>
        <w:t xml:space="preserve">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E0395C">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pt;height:338.75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Dense </w:t>
            </w:r>
            <w:proofErr w:type="spellStart"/>
            <w:r w:rsidRPr="006E0C52">
              <w:rPr>
                <w:rFonts w:ascii="Trebuchet MS" w:hAnsi="Trebuchet MS"/>
                <w:color w:val="000000" w:themeColor="text1"/>
                <w:lang w:val="en-US"/>
              </w:rPr>
              <w:t>Wavelenght</w:t>
            </w:r>
            <w:proofErr w:type="spellEnd"/>
            <w:r w:rsidRPr="006E0C52">
              <w:rPr>
                <w:rFonts w:ascii="Trebuchet MS" w:hAnsi="Trebuchet MS"/>
                <w:color w:val="000000" w:themeColor="text1"/>
                <w:lang w:val="en-US"/>
              </w:rPr>
              <w:t xml:space="preserve">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Plesiochronous</w:t>
            </w:r>
            <w:proofErr w:type="spellEnd"/>
            <w:r w:rsidRPr="006E0C52">
              <w:rPr>
                <w:rFonts w:ascii="Trebuchet MS" w:hAnsi="Trebuchet MS"/>
                <w:color w:val="000000" w:themeColor="text1"/>
                <w:lang w:val="en-US"/>
              </w:rPr>
              <w:t xml:space="preserve">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Full </w:t>
            </w: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InDoor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Communications Manhole, </w:t>
            </w:r>
            <w:proofErr w:type="gramStart"/>
            <w:r w:rsidRPr="006E0C52">
              <w:rPr>
                <w:rFonts w:ascii="Trebuchet MS" w:hAnsi="Trebuchet MS"/>
                <w:color w:val="000000" w:themeColor="text1"/>
                <w:lang w:val="en-US"/>
              </w:rPr>
              <w:t>Well</w:t>
            </w:r>
            <w:proofErr w:type="gram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proofErr w:type="spellStart"/>
            <w:r w:rsidRPr="006E0C52">
              <w:rPr>
                <w:rFonts w:ascii="Trebuchet MS" w:hAnsi="Trebuchet MS"/>
                <w:color w:val="000000" w:themeColor="text1"/>
                <w:lang w:val="en-US"/>
              </w:rPr>
              <w:t>Fibre</w:t>
            </w:r>
            <w:proofErr w:type="spellEnd"/>
            <w:r w:rsidRPr="006E0C52">
              <w:rPr>
                <w:rFonts w:ascii="Trebuchet MS" w:hAnsi="Trebuchet MS"/>
                <w:color w:val="000000" w:themeColor="text1"/>
                <w:lang w:val="en-US"/>
              </w:rPr>
              <w:t xml:space="preserv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proofErr w:type="spellStart"/>
            <w:r w:rsidRPr="006E0C52">
              <w:rPr>
                <w:rFonts w:ascii="Trebuchet MS" w:hAnsi="Trebuchet MS"/>
                <w:color w:val="000000" w:themeColor="text1"/>
                <w:lang w:val="en-US"/>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E0395C"/>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513C"/>
    <w:rsid w:val="00645A05"/>
    <w:rsid w:val="00645ECC"/>
    <w:rsid w:val="00646A0A"/>
    <w:rsid w:val="00646B37"/>
    <w:rsid w:val="0064735E"/>
    <w:rsid w:val="006500CE"/>
    <w:rsid w:val="00650AA4"/>
    <w:rsid w:val="00650BE4"/>
    <w:rsid w:val="00650D7E"/>
    <w:rsid w:val="00651000"/>
    <w:rsid w:val="006514E6"/>
    <w:rsid w:val="00651864"/>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113" Type="http://schemas.openxmlformats.org/officeDocument/2006/relationships/customXml" Target="../customXml/item5.xml"/><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a885650-4858-4bf3-9c1b-fc05fd27c94a">
      <UserInfo>
        <DisplayName>Feliksas Srebalius</DisplayName>
        <AccountId>68</AccountId>
        <AccountType/>
      </UserInfo>
      <UserInfo>
        <DisplayName>Gintaras Stasionis</DisplayName>
        <AccountId>71</AccountId>
        <AccountType/>
      </UserInfo>
    </SharedWithUsers>
    <Lygiagretus xmlns="58896280-883f-49e1-8f2c-86b01e3ff616">
      <UserInfo>
        <DisplayName/>
        <AccountId xsi:nil="true"/>
        <AccountType/>
      </UserInfo>
    </Lygiagretus>
    <_dlc_DocIdUrl xmlns="58896280-883f-49e1-8f2c-86b01e3ff616">
      <Url>https://projektai.intranet.litgrid.eu/PWA/Suginčių TP/_layouts/15/DocIdRedir.aspx?ID=PVIS-283017957-162</Url>
      <Description>PVIS-283017957-162</Description>
    </_dlc_DocIdUrl>
    <Nuoseklūs xmlns="58896280-883f-49e1-8f2c-86b01e3ff616">
      <UserInfo>
        <DisplayName/>
        <AccountId xsi:nil="true"/>
        <AccountType/>
      </UserInfo>
    </Nuoseklūs>
    <_dlc_DocId xmlns="58896280-883f-49e1-8f2c-86b01e3ff616">PVIS-283017957-162</_dlc_DocId>
    <_dlc_DocIdPersistId xmlns="58896280-883f-49e1-8f2c-86b01e3ff6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0552DF84EB57854292D75C4B2B2D23A6" ma:contentTypeVersion="1" ma:contentTypeDescription="" ma:contentTypeScope="" ma:versionID="b4a6fa2e5ccd86160f61d5f94464503d">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43d7c404ca154b1d8282fed6a7e76396"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D3F6F602-3A7A-4AB0-81DD-5B85C7BED7B3}"/>
</file>

<file path=customXml/itemProps3.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4.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5.xml><?xml version="1.0" encoding="utf-8"?>
<ds:datastoreItem xmlns:ds="http://schemas.openxmlformats.org/officeDocument/2006/customXml" ds:itemID="{1C991237-B235-410A-8813-9D3D6BF75FBE}"/>
</file>

<file path=docProps/app.xml><?xml version="1.0" encoding="utf-8"?>
<Properties xmlns="http://schemas.openxmlformats.org/officeDocument/2006/extended-properties" xmlns:vt="http://schemas.openxmlformats.org/officeDocument/2006/docPropsVTypes">
  <Template>Normal</Template>
  <TotalTime>94</TotalTime>
  <Pages>56</Pages>
  <Words>12352</Words>
  <Characters>70410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82597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Valdas Tarvydas</cp:lastModifiedBy>
  <cp:revision>50</cp:revision>
  <cp:lastPrinted>2024-02-07T14:04:00Z</cp:lastPrinted>
  <dcterms:created xsi:type="dcterms:W3CDTF">2024-01-29T10:26:00Z</dcterms:created>
  <dcterms:modified xsi:type="dcterms:W3CDTF">2024-02-14T05:15:00Z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0x01010066872F3CC8F7D84995438B893169A08002000552DF84EB57854292D75C4B2B2D23A6</vt:lpwstr>
  </property>
  <property fmtid="{D5CDD505-2E9C-101B-9397-08002B2CF9AE}" pid="10" name="_dlc_DocIdItemGuid">
    <vt:lpwstr>80431de5-ddaf-4f94-bfff-d5f67ae00118</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