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F189" w14:textId="4755D758" w:rsidR="004D3C43" w:rsidRPr="00B106DF" w:rsidRDefault="004D3C43" w:rsidP="004466C5">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bookmarkStart w:id="0" w:name="_Hlk162524814"/>
    </w:p>
    <w:p w14:paraId="7945CD56" w14:textId="1061F513" w:rsidR="004D3C43" w:rsidRPr="00C137F9" w:rsidRDefault="004D3C43" w:rsidP="00FC2F41">
      <w:pPr>
        <w:pStyle w:val="ListParagraph"/>
        <w:numPr>
          <w:ilvl w:val="0"/>
          <w:numId w:val="4"/>
        </w:numPr>
        <w:pBdr>
          <w:top w:val="single" w:sz="4" w:space="1" w:color="auto"/>
          <w:bottom w:val="single" w:sz="4" w:space="1" w:color="auto"/>
        </w:pBdr>
        <w:tabs>
          <w:tab w:val="left" w:pos="284"/>
        </w:tabs>
        <w:spacing w:before="60" w:after="60"/>
        <w:rPr>
          <w:rFonts w:asciiTheme="minorHAnsi" w:eastAsia="Times New Roman" w:hAnsiTheme="minorHAnsi" w:cstheme="minorHAnsi"/>
          <w:b/>
          <w:bCs/>
          <w:sz w:val="20"/>
          <w:szCs w:val="20"/>
        </w:rPr>
      </w:pPr>
      <w:bookmarkStart w:id="1" w:name="_Hlk162513234"/>
      <w:r w:rsidRPr="00C137F9">
        <w:rPr>
          <w:rFonts w:asciiTheme="minorHAnsi" w:eastAsia="Times New Roman" w:hAnsiTheme="minorHAnsi" w:cstheme="minorHAnsi"/>
          <w:b/>
          <w:bCs/>
          <w:sz w:val="20"/>
          <w:szCs w:val="20"/>
        </w:rPr>
        <w:t>SĄVOKOS IR SUTRUMPINIMAI</w:t>
      </w:r>
    </w:p>
    <w:p w14:paraId="25C82B54" w14:textId="74AC1A0E" w:rsidR="00C137F9" w:rsidRPr="00C137F9" w:rsidRDefault="00C137F9" w:rsidP="00FC2F41">
      <w:pPr>
        <w:pStyle w:val="ListParagraph"/>
        <w:numPr>
          <w:ilvl w:val="1"/>
          <w:numId w:val="4"/>
        </w:numPr>
        <w:tabs>
          <w:tab w:val="left" w:pos="284"/>
        </w:tabs>
        <w:spacing w:before="60" w:after="60"/>
        <w:ind w:left="426" w:hanging="426"/>
        <w:jc w:val="both"/>
        <w:rPr>
          <w:rFonts w:asciiTheme="minorHAnsi" w:eastAsia="Times New Roman" w:hAnsiTheme="minorHAnsi" w:cstheme="minorHAnsi"/>
          <w:b/>
          <w:bCs/>
          <w:sz w:val="20"/>
          <w:szCs w:val="20"/>
        </w:rPr>
      </w:pPr>
      <w:bookmarkStart w:id="2" w:name="_Hlk75526393"/>
      <w:bookmarkEnd w:id="0"/>
      <w:bookmarkEnd w:id="1"/>
      <w:r w:rsidRPr="00C137F9">
        <w:rPr>
          <w:rFonts w:asciiTheme="minorHAnsi" w:eastAsia="Times New Roman" w:hAnsiTheme="minorHAnsi" w:cstheme="minorHAnsi"/>
          <w:b/>
          <w:bCs/>
          <w:sz w:val="20"/>
          <w:szCs w:val="20"/>
        </w:rPr>
        <w:t xml:space="preserve">Paslaugų gavėjas – </w:t>
      </w:r>
      <w:r w:rsidRPr="00C137F9">
        <w:rPr>
          <w:rFonts w:asciiTheme="minorHAnsi" w:eastAsia="Times New Roman" w:hAnsiTheme="minorHAnsi" w:cstheme="minorHAnsi"/>
          <w:sz w:val="20"/>
          <w:szCs w:val="20"/>
        </w:rPr>
        <w:t>Uždaroji akcinė bendrovė „VILNIAUS VANDENYS“.</w:t>
      </w:r>
    </w:p>
    <w:p w14:paraId="0B32F715" w14:textId="6593B0F0" w:rsidR="00C137F9" w:rsidRPr="008B05B4" w:rsidRDefault="00C137F9" w:rsidP="00FC2F41">
      <w:pPr>
        <w:pStyle w:val="ListParagraph"/>
        <w:numPr>
          <w:ilvl w:val="1"/>
          <w:numId w:val="4"/>
        </w:numPr>
        <w:tabs>
          <w:tab w:val="left" w:pos="284"/>
        </w:tabs>
        <w:spacing w:before="60" w:after="60"/>
        <w:ind w:left="426" w:hanging="426"/>
        <w:jc w:val="both"/>
        <w:rPr>
          <w:rFonts w:asciiTheme="minorHAnsi" w:hAnsiTheme="minorHAnsi" w:cstheme="minorHAnsi"/>
          <w:b/>
          <w:bCs/>
          <w:sz w:val="20"/>
          <w:szCs w:val="20"/>
        </w:rPr>
      </w:pPr>
      <w:r w:rsidRPr="00C137F9">
        <w:rPr>
          <w:rFonts w:asciiTheme="minorHAnsi" w:eastAsia="Times New Roman" w:hAnsiTheme="minorHAnsi" w:cstheme="minorHAnsi"/>
          <w:b/>
          <w:bCs/>
          <w:sz w:val="20"/>
          <w:szCs w:val="20"/>
        </w:rPr>
        <w:t xml:space="preserve">Paslaugų teikėjas – </w:t>
      </w:r>
      <w:r w:rsidRPr="00C137F9">
        <w:rPr>
          <w:rFonts w:asciiTheme="minorHAnsi" w:eastAsia="Times New Roman" w:hAnsiTheme="minorHAnsi" w:cstheme="minorHAnsi"/>
          <w:sz w:val="20"/>
          <w:szCs w:val="20"/>
        </w:rPr>
        <w:t xml:space="preserve">ūkio subjektas – fizinis asmuo, privatusis ar viešasis juridinis asmuo, kita organizacija ir (ar) jų padalinys </w:t>
      </w:r>
      <w:r w:rsidRPr="00C137F9">
        <w:rPr>
          <w:rFonts w:asciiTheme="minorHAnsi" w:hAnsiTheme="minorHAnsi" w:cstheme="minorHAnsi"/>
          <w:sz w:val="20"/>
          <w:szCs w:val="20"/>
        </w:rPr>
        <w:t xml:space="preserve">įskaitant </w:t>
      </w:r>
      <w:bookmarkStart w:id="3" w:name="_Hlk69200619"/>
      <w:r w:rsidRPr="00C137F9">
        <w:rPr>
          <w:rFonts w:asciiTheme="minorHAnsi" w:hAnsiTheme="minorHAnsi" w:cstheme="minorHAnsi"/>
          <w:sz w:val="20"/>
          <w:szCs w:val="20"/>
        </w:rPr>
        <w:t>ūkio subjektus, kurių pajėgumais remiamasi</w:t>
      </w:r>
      <w:bookmarkEnd w:id="3"/>
      <w:r w:rsidRPr="00C137F9">
        <w:rPr>
          <w:rFonts w:asciiTheme="minorHAnsi" w:hAnsiTheme="minorHAnsi" w:cstheme="minorHAnsi"/>
          <w:sz w:val="20"/>
          <w:szCs w:val="20"/>
        </w:rPr>
        <w:t>, Subteikėjus, darbuotojus ir kitus teisėtais pagrindais Paslaugų teikimui pasitelktus asmenis.</w:t>
      </w:r>
    </w:p>
    <w:p w14:paraId="3D3D91A2" w14:textId="794AE31E" w:rsidR="00C137F9" w:rsidRPr="00C137F9" w:rsidRDefault="00C137F9" w:rsidP="00FC2F41">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sidRPr="00C137F9">
        <w:rPr>
          <w:rFonts w:asciiTheme="minorHAnsi" w:eastAsia="Times New Roman" w:hAnsiTheme="minorHAnsi" w:cstheme="minorHAnsi"/>
          <w:b/>
          <w:bCs/>
          <w:sz w:val="20"/>
          <w:szCs w:val="20"/>
        </w:rPr>
        <w:t xml:space="preserve">Sutartis </w:t>
      </w:r>
      <w:r w:rsidRPr="00C137F9">
        <w:rPr>
          <w:rFonts w:asciiTheme="minorHAnsi" w:eastAsia="Times New Roman" w:hAnsiTheme="minorHAnsi" w:cstheme="minorHAnsi"/>
          <w:sz w:val="20"/>
          <w:szCs w:val="20"/>
        </w:rPr>
        <w:t>– Sutartis, sudaroma tarp Paslaugų teikėjo ir Paslaugų gavėjo dėl Pirkimo objekto.</w:t>
      </w:r>
    </w:p>
    <w:p w14:paraId="7E08C5BF" w14:textId="2986EB5A" w:rsidR="00C137F9" w:rsidRPr="00C137F9" w:rsidRDefault="00C137F9" w:rsidP="00FC2F41">
      <w:pPr>
        <w:pStyle w:val="ListParagraph"/>
        <w:numPr>
          <w:ilvl w:val="1"/>
          <w:numId w:val="4"/>
        </w:numPr>
        <w:tabs>
          <w:tab w:val="left" w:pos="284"/>
        </w:tabs>
        <w:spacing w:before="60" w:after="60"/>
        <w:ind w:left="426" w:hanging="426"/>
        <w:jc w:val="both"/>
        <w:rPr>
          <w:rFonts w:asciiTheme="minorHAnsi" w:hAnsiTheme="minorHAnsi" w:cstheme="minorHAnsi"/>
          <w:sz w:val="20"/>
          <w:szCs w:val="20"/>
        </w:rPr>
      </w:pPr>
      <w:r w:rsidRPr="00C137F9">
        <w:rPr>
          <w:rFonts w:asciiTheme="minorHAnsi" w:hAnsiTheme="minorHAnsi" w:cstheme="minorHAnsi"/>
          <w:b/>
          <w:bCs/>
          <w:sz w:val="20"/>
          <w:szCs w:val="20"/>
        </w:rPr>
        <w:t>Techninė specifikacija</w:t>
      </w:r>
      <w:r w:rsidRPr="00C137F9">
        <w:rPr>
          <w:rFonts w:asciiTheme="minorHAnsi" w:hAnsiTheme="minorHAnsi" w:cstheme="minorHAnsi"/>
          <w:sz w:val="20"/>
          <w:szCs w:val="20"/>
        </w:rPr>
        <w:t xml:space="preserve"> </w:t>
      </w:r>
      <w:r w:rsidRPr="00C137F9">
        <w:rPr>
          <w:rFonts w:asciiTheme="minorHAnsi" w:hAnsiTheme="minorHAnsi" w:cstheme="minorHAnsi"/>
          <w:b/>
          <w:bCs/>
          <w:sz w:val="20"/>
          <w:szCs w:val="20"/>
        </w:rPr>
        <w:t>arba TS</w:t>
      </w:r>
      <w:r w:rsidRPr="00C137F9">
        <w:rPr>
          <w:rFonts w:asciiTheme="minorHAnsi" w:hAnsiTheme="minorHAnsi" w:cstheme="minorHAnsi"/>
          <w:sz w:val="20"/>
          <w:szCs w:val="20"/>
        </w:rPr>
        <w:t xml:space="preserve"> – dokumentas, kuriame apibūdintas pirkimo objektas.</w:t>
      </w:r>
    </w:p>
    <w:p w14:paraId="31971EAF" w14:textId="37FFA9D9" w:rsidR="00C137F9" w:rsidRPr="00C137F9" w:rsidRDefault="00C137F9" w:rsidP="00FC2F41">
      <w:pPr>
        <w:pStyle w:val="ListParagraph"/>
        <w:numPr>
          <w:ilvl w:val="1"/>
          <w:numId w:val="4"/>
        </w:numPr>
        <w:tabs>
          <w:tab w:val="left" w:pos="0"/>
        </w:tabs>
        <w:spacing w:before="60" w:after="60"/>
        <w:ind w:left="426" w:hanging="426"/>
        <w:jc w:val="both"/>
        <w:rPr>
          <w:rFonts w:asciiTheme="minorHAnsi" w:eastAsia="Times New Roman" w:hAnsiTheme="minorHAnsi" w:cstheme="minorHAnsi"/>
          <w:sz w:val="20"/>
          <w:szCs w:val="20"/>
        </w:rPr>
      </w:pPr>
      <w:r w:rsidRPr="00C137F9">
        <w:rPr>
          <w:rFonts w:asciiTheme="minorHAnsi" w:hAnsiTheme="minorHAnsi" w:cstheme="minorHAnsi"/>
          <w:b/>
          <w:bCs/>
          <w:sz w:val="20"/>
          <w:szCs w:val="20"/>
        </w:rPr>
        <w:t>Priėmimo-perdavimo aktas arba Aktas –</w:t>
      </w:r>
      <w:r w:rsidRPr="00C137F9">
        <w:rPr>
          <w:rFonts w:asciiTheme="minorHAns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C137F9">
        <w:rPr>
          <w:rFonts w:asciiTheme="minorHAnsi" w:eastAsia="Times New Roman" w:hAnsiTheme="minorHAnsi" w:cstheme="minorHAnsi"/>
          <w:sz w:val="20"/>
          <w:szCs w:val="20"/>
        </w:rPr>
        <w:t xml:space="preserve"> </w:t>
      </w:r>
    </w:p>
    <w:p w14:paraId="36690DD4" w14:textId="77777777" w:rsidR="004D3C43" w:rsidRPr="00B106DF" w:rsidRDefault="004D3C43" w:rsidP="00FC2F41">
      <w:pPr>
        <w:numPr>
          <w:ilvl w:val="0"/>
          <w:numId w:val="3"/>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2"/>
      <w:r w:rsidRPr="00B106DF">
        <w:rPr>
          <w:rFonts w:asciiTheme="minorHAnsi" w:eastAsia="Calibri" w:hAnsiTheme="minorHAnsi" w:cstheme="minorHAnsi"/>
          <w:b/>
          <w:sz w:val="20"/>
          <w:szCs w:val="20"/>
        </w:rPr>
        <w:t>PIRKIMO OBJEKTO PAVADINIMAS IR JO KIEKIAI/APIMTYS</w:t>
      </w:r>
    </w:p>
    <w:bookmarkEnd w:id="4"/>
    <w:p w14:paraId="7090F2CA" w14:textId="2264B377" w:rsidR="0050047C" w:rsidRPr="007D6ED0" w:rsidRDefault="007D6ED0" w:rsidP="00E30195">
      <w:pPr>
        <w:pStyle w:val="ListParagraph"/>
        <w:numPr>
          <w:ilvl w:val="1"/>
          <w:numId w:val="3"/>
        </w:numPr>
        <w:ind w:left="426" w:hanging="426"/>
        <w:jc w:val="both"/>
        <w:rPr>
          <w:rFonts w:asciiTheme="minorHAnsi" w:hAnsiTheme="minorHAnsi" w:cstheme="minorHAnsi"/>
          <w:sz w:val="20"/>
          <w:szCs w:val="20"/>
        </w:rPr>
      </w:pPr>
      <w:r w:rsidRPr="007D6ED0">
        <w:rPr>
          <w:rFonts w:asciiTheme="minorHAnsi" w:hAnsiTheme="minorHAnsi" w:cstheme="minorHAnsi"/>
          <w:iCs/>
          <w:sz w:val="20"/>
          <w:szCs w:val="20"/>
        </w:rPr>
        <w:t>Vilniaus miesto nuotekų valyklos antrini</w:t>
      </w:r>
      <w:r w:rsidR="00DB122C">
        <w:rPr>
          <w:rFonts w:asciiTheme="minorHAnsi" w:hAnsiTheme="minorHAnsi" w:cstheme="minorHAnsi"/>
          <w:iCs/>
          <w:sz w:val="20"/>
          <w:szCs w:val="20"/>
        </w:rPr>
        <w:t>o</w:t>
      </w:r>
      <w:r w:rsidRPr="007D6ED0">
        <w:rPr>
          <w:rFonts w:asciiTheme="minorHAnsi" w:hAnsiTheme="minorHAnsi" w:cstheme="minorHAnsi"/>
          <w:iCs/>
          <w:sz w:val="20"/>
          <w:szCs w:val="20"/>
        </w:rPr>
        <w:t xml:space="preserve"> </w:t>
      </w:r>
      <w:proofErr w:type="spellStart"/>
      <w:r w:rsidR="00EC59CC">
        <w:rPr>
          <w:rFonts w:asciiTheme="minorHAnsi" w:hAnsiTheme="minorHAnsi" w:cstheme="minorHAnsi"/>
          <w:iCs/>
          <w:sz w:val="20"/>
          <w:szCs w:val="20"/>
        </w:rPr>
        <w:t>sėsdintuv</w:t>
      </w:r>
      <w:r w:rsidR="005474AE">
        <w:rPr>
          <w:rFonts w:asciiTheme="minorHAnsi" w:hAnsiTheme="minorHAnsi" w:cstheme="minorHAnsi"/>
          <w:iCs/>
          <w:sz w:val="20"/>
          <w:szCs w:val="20"/>
        </w:rPr>
        <w:t>o</w:t>
      </w:r>
      <w:proofErr w:type="spellEnd"/>
      <w:r w:rsidRPr="007D6ED0">
        <w:rPr>
          <w:rFonts w:asciiTheme="minorHAnsi" w:hAnsiTheme="minorHAnsi" w:cstheme="minorHAnsi"/>
          <w:iCs/>
          <w:sz w:val="20"/>
          <w:szCs w:val="20"/>
        </w:rPr>
        <w:t xml:space="preserve"> </w:t>
      </w:r>
      <w:r w:rsidR="0042447E">
        <w:rPr>
          <w:rFonts w:asciiTheme="minorHAnsi" w:hAnsiTheme="minorHAnsi" w:cstheme="minorHAnsi"/>
          <w:iCs/>
          <w:sz w:val="20"/>
          <w:szCs w:val="20"/>
        </w:rPr>
        <w:t xml:space="preserve">statinio ekspertizės </w:t>
      </w:r>
      <w:r w:rsidRPr="007D6ED0">
        <w:rPr>
          <w:rFonts w:asciiTheme="minorHAnsi" w:hAnsiTheme="minorHAnsi" w:cstheme="minorHAnsi"/>
          <w:iCs/>
          <w:sz w:val="20"/>
          <w:szCs w:val="20"/>
        </w:rPr>
        <w:t>paslaug</w:t>
      </w:r>
      <w:r w:rsidR="0042447E">
        <w:rPr>
          <w:rFonts w:asciiTheme="minorHAnsi" w:hAnsiTheme="minorHAnsi" w:cstheme="minorHAnsi"/>
          <w:iCs/>
          <w:sz w:val="20"/>
          <w:szCs w:val="20"/>
        </w:rPr>
        <w:t>ų</w:t>
      </w:r>
      <w:r w:rsidRPr="007D6ED0">
        <w:rPr>
          <w:rFonts w:asciiTheme="minorHAnsi" w:hAnsiTheme="minorHAnsi" w:cstheme="minorHAnsi"/>
          <w:iCs/>
          <w:sz w:val="20"/>
          <w:szCs w:val="20"/>
        </w:rPr>
        <w:t xml:space="preserve"> atlikimas (vadovaujantis STR 1.04.04:2017 „Statinio projektavimas, projekto ekspertizė“).</w:t>
      </w:r>
      <w:r w:rsidRPr="007D6ED0">
        <w:rPr>
          <w:rFonts w:asciiTheme="minorHAnsi" w:hAnsiTheme="minorHAnsi" w:cstheme="minorHAnsi"/>
          <w:sz w:val="20"/>
          <w:szCs w:val="20"/>
        </w:rPr>
        <w:t xml:space="preserve"> </w:t>
      </w:r>
      <w:r w:rsidR="0050047C" w:rsidRPr="007D6ED0">
        <w:rPr>
          <w:rFonts w:asciiTheme="minorHAnsi" w:hAnsiTheme="minorHAnsi" w:cstheme="minorHAnsi"/>
          <w:sz w:val="20"/>
          <w:szCs w:val="20"/>
        </w:rPr>
        <w:t xml:space="preserve">(toliau - </w:t>
      </w:r>
      <w:r w:rsidR="0050047C" w:rsidRPr="007D6ED0">
        <w:rPr>
          <w:rFonts w:asciiTheme="minorHAnsi" w:hAnsiTheme="minorHAnsi" w:cstheme="minorHAnsi"/>
          <w:b/>
          <w:bCs/>
          <w:sz w:val="20"/>
          <w:szCs w:val="20"/>
        </w:rPr>
        <w:t>Paslaugos</w:t>
      </w:r>
      <w:r w:rsidR="0050047C" w:rsidRPr="007D6ED0">
        <w:rPr>
          <w:rFonts w:asciiTheme="minorHAnsi" w:hAnsiTheme="minorHAnsi" w:cstheme="minorHAnsi"/>
          <w:sz w:val="20"/>
          <w:szCs w:val="20"/>
        </w:rPr>
        <w:t>).</w:t>
      </w:r>
    </w:p>
    <w:p w14:paraId="5715F04F" w14:textId="0A2A65E2" w:rsidR="0050047C" w:rsidRPr="0050047C" w:rsidRDefault="0050047C" w:rsidP="00FC2F41">
      <w:pPr>
        <w:pStyle w:val="ListParagraph"/>
        <w:numPr>
          <w:ilvl w:val="1"/>
          <w:numId w:val="3"/>
        </w:numPr>
        <w:ind w:left="426" w:hanging="426"/>
        <w:jc w:val="both"/>
        <w:rPr>
          <w:rFonts w:asciiTheme="minorHAnsi" w:hAnsiTheme="minorHAnsi" w:cstheme="minorHAnsi"/>
          <w:sz w:val="20"/>
          <w:szCs w:val="20"/>
        </w:rPr>
      </w:pPr>
      <w:r w:rsidRPr="0050047C">
        <w:rPr>
          <w:rFonts w:asciiTheme="minorHAnsi" w:hAnsiTheme="minorHAnsi" w:cstheme="minorHAnsi"/>
          <w:sz w:val="20"/>
          <w:szCs w:val="20"/>
        </w:rPr>
        <w:t>Pirkimo objektas nėra skaidomas į pirkimo objekto dalis.</w:t>
      </w:r>
    </w:p>
    <w:p w14:paraId="5C2A6276" w14:textId="6E4B5621" w:rsidR="0050047C" w:rsidRPr="0050047C" w:rsidRDefault="0050047C" w:rsidP="00FC2F41">
      <w:pPr>
        <w:pStyle w:val="ListParagraph"/>
        <w:numPr>
          <w:ilvl w:val="1"/>
          <w:numId w:val="3"/>
        </w:numPr>
        <w:ind w:left="426" w:hanging="426"/>
        <w:jc w:val="both"/>
        <w:rPr>
          <w:rFonts w:asciiTheme="minorHAnsi" w:hAnsiTheme="minorHAnsi" w:cstheme="minorHAnsi"/>
          <w:sz w:val="20"/>
          <w:szCs w:val="20"/>
        </w:rPr>
      </w:pPr>
      <w:r w:rsidRPr="0050047C">
        <w:rPr>
          <w:rFonts w:asciiTheme="minorHAnsi" w:hAnsiTheme="minorHAnsi" w:cstheme="minorHAnsi"/>
          <w:b/>
          <w:bCs/>
          <w:sz w:val="20"/>
          <w:szCs w:val="20"/>
        </w:rPr>
        <w:t>Kiekiai/Apimtys</w:t>
      </w:r>
      <w:r w:rsidRPr="0050047C">
        <w:rPr>
          <w:rFonts w:asciiTheme="minorHAnsi" w:hAnsiTheme="minorHAnsi" w:cstheme="minorHAnsi"/>
          <w:sz w:val="20"/>
          <w:szCs w:val="20"/>
        </w:rPr>
        <w:t xml:space="preserve">: Perkamas Paslaugų kiekis yra </w:t>
      </w:r>
      <w:r w:rsidRPr="0050047C">
        <w:rPr>
          <w:rFonts w:asciiTheme="minorHAnsi" w:hAnsiTheme="minorHAnsi" w:cstheme="minorHAnsi"/>
          <w:b/>
          <w:bCs/>
          <w:sz w:val="20"/>
          <w:szCs w:val="20"/>
        </w:rPr>
        <w:t>konkretus</w:t>
      </w:r>
      <w:r>
        <w:rPr>
          <w:rFonts w:asciiTheme="minorHAnsi" w:hAnsiTheme="minorHAnsi" w:cstheme="minorHAnsi"/>
          <w:b/>
          <w:bCs/>
          <w:sz w:val="20"/>
          <w:szCs w:val="20"/>
        </w:rPr>
        <w:t xml:space="preserve"> </w:t>
      </w:r>
      <w:r w:rsidR="000C16C3" w:rsidRPr="00C137F9">
        <w:rPr>
          <w:rFonts w:asciiTheme="minorHAnsi" w:hAnsiTheme="minorHAnsi" w:cstheme="minorHAnsi"/>
          <w:b/>
          <w:bCs/>
          <w:sz w:val="20"/>
          <w:szCs w:val="20"/>
        </w:rPr>
        <w:t>–</w:t>
      </w:r>
      <w:r w:rsidR="00264FC7">
        <w:rPr>
          <w:rFonts w:asciiTheme="minorHAnsi" w:hAnsiTheme="minorHAnsi" w:cstheme="minorHAnsi"/>
          <w:b/>
          <w:bCs/>
          <w:sz w:val="20"/>
          <w:szCs w:val="20"/>
        </w:rPr>
        <w:t xml:space="preserve"> </w:t>
      </w:r>
      <w:proofErr w:type="spellStart"/>
      <w:r w:rsidR="00BC6AD2">
        <w:rPr>
          <w:rFonts w:asciiTheme="minorHAnsi" w:hAnsiTheme="minorHAnsi" w:cstheme="minorHAnsi"/>
          <w:b/>
          <w:bCs/>
          <w:sz w:val="20"/>
          <w:szCs w:val="20"/>
        </w:rPr>
        <w:t>Sėsdintuvo</w:t>
      </w:r>
      <w:proofErr w:type="spellEnd"/>
      <w:r w:rsidR="00BC6AD2">
        <w:rPr>
          <w:rFonts w:asciiTheme="minorHAnsi" w:hAnsiTheme="minorHAnsi" w:cstheme="minorHAnsi"/>
          <w:b/>
          <w:bCs/>
          <w:sz w:val="20"/>
          <w:szCs w:val="20"/>
        </w:rPr>
        <w:t xml:space="preserve"> </w:t>
      </w:r>
      <w:r w:rsidR="005474AE">
        <w:rPr>
          <w:rFonts w:asciiTheme="minorHAnsi" w:hAnsiTheme="minorHAnsi" w:cstheme="minorHAnsi"/>
          <w:b/>
          <w:bCs/>
          <w:sz w:val="20"/>
          <w:szCs w:val="20"/>
        </w:rPr>
        <w:t>statinio ekspertizė</w:t>
      </w:r>
      <w:r w:rsidRPr="0050047C">
        <w:rPr>
          <w:rFonts w:asciiTheme="minorHAnsi" w:hAnsiTheme="minorHAnsi" w:cstheme="minorHAnsi"/>
          <w:sz w:val="20"/>
          <w:szCs w:val="20"/>
        </w:rPr>
        <w:t>.</w:t>
      </w:r>
    </w:p>
    <w:p w14:paraId="13D0C10A" w14:textId="1680722F" w:rsidR="0050047C" w:rsidRPr="0050047C" w:rsidRDefault="0050047C" w:rsidP="00FC2F41">
      <w:pPr>
        <w:pStyle w:val="ListParagraph"/>
        <w:numPr>
          <w:ilvl w:val="1"/>
          <w:numId w:val="3"/>
        </w:numPr>
        <w:ind w:left="426" w:hanging="426"/>
        <w:jc w:val="both"/>
        <w:rPr>
          <w:rFonts w:asciiTheme="minorHAnsi" w:hAnsiTheme="minorHAnsi" w:cstheme="minorHAnsi"/>
          <w:sz w:val="20"/>
          <w:szCs w:val="20"/>
        </w:rPr>
      </w:pPr>
      <w:r w:rsidRPr="0050047C">
        <w:rPr>
          <w:rFonts w:asciiTheme="minorHAnsi" w:hAnsiTheme="minorHAnsi" w:cstheme="minorHAnsi"/>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0B57557D" w14:textId="40F88E1A" w:rsidR="004D3C43" w:rsidRPr="0050047C" w:rsidRDefault="0050047C" w:rsidP="00FC2F41">
      <w:pPr>
        <w:pStyle w:val="ListParagraph"/>
        <w:numPr>
          <w:ilvl w:val="1"/>
          <w:numId w:val="3"/>
        </w:numPr>
        <w:ind w:left="426" w:hanging="426"/>
        <w:jc w:val="both"/>
        <w:rPr>
          <w:rFonts w:asciiTheme="minorHAnsi" w:eastAsia="Calibri" w:hAnsiTheme="minorHAnsi" w:cstheme="minorHAnsi"/>
          <w:sz w:val="20"/>
          <w:szCs w:val="20"/>
        </w:rPr>
      </w:pPr>
      <w:r w:rsidRPr="0050047C">
        <w:rPr>
          <w:rFonts w:asciiTheme="minorHAnsi" w:hAnsiTheme="minorHAnsi" w:cstheme="minorHAnsi"/>
          <w:sz w:val="20"/>
          <w:szCs w:val="20"/>
        </w:rPr>
        <w:t>Paslaugų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307741CD" w14:textId="77777777" w:rsidR="004D3C43" w:rsidRPr="00B106DF" w:rsidRDefault="004D3C43" w:rsidP="00FC2F41">
      <w:pPr>
        <w:numPr>
          <w:ilvl w:val="0"/>
          <w:numId w:val="3"/>
        </w:numPr>
        <w:pBdr>
          <w:top w:val="single" w:sz="8" w:space="1" w:color="auto"/>
          <w:bottom w:val="single" w:sz="8" w:space="1" w:color="auto"/>
        </w:pBdr>
        <w:tabs>
          <w:tab w:val="left" w:pos="284"/>
        </w:tabs>
        <w:spacing w:before="60" w:after="60"/>
        <w:ind w:left="567" w:hanging="567"/>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6A242173" w14:textId="43ED9DE2" w:rsidR="004D3C43" w:rsidRPr="00B106DF" w:rsidRDefault="004E18C1" w:rsidP="00FC2F41">
      <w:pPr>
        <w:numPr>
          <w:ilvl w:val="1"/>
          <w:numId w:val="3"/>
        </w:numPr>
        <w:pBdr>
          <w:bottom w:val="single" w:sz="8" w:space="1" w:color="auto"/>
          <w:between w:val="single" w:sz="12" w:space="1" w:color="auto"/>
        </w:pBdr>
        <w:tabs>
          <w:tab w:val="left" w:pos="567"/>
        </w:tabs>
        <w:spacing w:before="60" w:after="60"/>
        <w:ind w:left="567" w:hanging="567"/>
        <w:contextualSpacing/>
        <w:rPr>
          <w:rFonts w:asciiTheme="minorHAnsi" w:eastAsia="Calibri" w:hAnsiTheme="minorHAnsi" w:cstheme="minorHAnsi"/>
          <w:b/>
          <w:sz w:val="20"/>
          <w:szCs w:val="20"/>
        </w:rPr>
      </w:pPr>
      <w:r>
        <w:rPr>
          <w:rFonts w:asciiTheme="minorHAnsi" w:eastAsia="Calibri" w:hAnsiTheme="minorHAnsi" w:cstheme="minorHAnsi"/>
          <w:b/>
          <w:sz w:val="20"/>
          <w:szCs w:val="20"/>
        </w:rPr>
        <w:t>Esamos situacijos</w:t>
      </w:r>
      <w:r w:rsidR="004D3C43" w:rsidRPr="00B106DF">
        <w:rPr>
          <w:rFonts w:asciiTheme="minorHAnsi" w:eastAsia="Calibri" w:hAnsiTheme="minorHAnsi" w:cstheme="minorHAnsi"/>
          <w:b/>
          <w:sz w:val="20"/>
          <w:szCs w:val="20"/>
        </w:rPr>
        <w:t xml:space="preserve"> aprašymas</w:t>
      </w:r>
    </w:p>
    <w:p w14:paraId="732DC831" w14:textId="7BA1868F" w:rsidR="004D3C43" w:rsidRPr="00D90D2A" w:rsidRDefault="004E18C1" w:rsidP="009F2863">
      <w:pPr>
        <w:spacing w:before="60" w:after="60"/>
        <w:ind w:left="426" w:firstLine="0"/>
        <w:contextualSpacing/>
        <w:jc w:val="both"/>
        <w:rPr>
          <w:rFonts w:asciiTheme="minorHAnsi" w:hAnsiTheme="minorHAnsi" w:cstheme="minorHAnsi"/>
          <w:sz w:val="20"/>
          <w:szCs w:val="20"/>
        </w:rPr>
      </w:pPr>
      <w:bookmarkStart w:id="5" w:name="_Hlk40957178"/>
      <w:r>
        <w:rPr>
          <w:rFonts w:asciiTheme="minorHAnsi" w:hAnsiTheme="minorHAnsi" w:cstheme="minorHAnsi"/>
          <w:sz w:val="20"/>
          <w:szCs w:val="20"/>
        </w:rPr>
        <w:t xml:space="preserve">Šiuo metu Vilniaus m. nuotekų valykloje veikia 6 (šeši) </w:t>
      </w:r>
      <w:r w:rsidR="00147287">
        <w:rPr>
          <w:rFonts w:asciiTheme="minorHAnsi" w:hAnsiTheme="minorHAnsi" w:cstheme="minorHAnsi"/>
          <w:sz w:val="20"/>
          <w:szCs w:val="20"/>
        </w:rPr>
        <w:t xml:space="preserve">antriniai </w:t>
      </w:r>
      <w:proofErr w:type="spellStart"/>
      <w:r w:rsidR="00147287">
        <w:rPr>
          <w:rFonts w:asciiTheme="minorHAnsi" w:hAnsiTheme="minorHAnsi" w:cstheme="minorHAnsi"/>
          <w:sz w:val="20"/>
          <w:szCs w:val="20"/>
        </w:rPr>
        <w:t>sėsdintuvai</w:t>
      </w:r>
      <w:proofErr w:type="spellEnd"/>
      <w:r w:rsidR="00147287">
        <w:rPr>
          <w:rFonts w:asciiTheme="minorHAnsi" w:hAnsiTheme="minorHAnsi" w:cstheme="minorHAnsi"/>
          <w:sz w:val="20"/>
          <w:szCs w:val="20"/>
        </w:rPr>
        <w:t>.</w:t>
      </w:r>
      <w:r>
        <w:rPr>
          <w:rFonts w:asciiTheme="minorHAnsi" w:hAnsiTheme="minorHAnsi" w:cstheme="minorHAnsi"/>
          <w:sz w:val="20"/>
          <w:szCs w:val="20"/>
        </w:rPr>
        <w:t xml:space="preserve"> </w:t>
      </w:r>
      <w:r w:rsidR="00147287" w:rsidRPr="00D90D2A">
        <w:rPr>
          <w:rFonts w:asciiTheme="minorHAnsi" w:hAnsiTheme="minorHAnsi" w:cstheme="minorHAnsi"/>
          <w:sz w:val="20"/>
          <w:szCs w:val="20"/>
        </w:rPr>
        <w:t xml:space="preserve">2008–2011 metais buvo atnaujinti/modernizuoti 5 esami antriniai </w:t>
      </w:r>
      <w:proofErr w:type="spellStart"/>
      <w:r w:rsidR="00147287" w:rsidRPr="00D90D2A">
        <w:rPr>
          <w:rFonts w:asciiTheme="minorHAnsi" w:hAnsiTheme="minorHAnsi" w:cstheme="minorHAnsi"/>
          <w:sz w:val="20"/>
          <w:szCs w:val="20"/>
        </w:rPr>
        <w:t>sėsdintuvai</w:t>
      </w:r>
      <w:proofErr w:type="spellEnd"/>
      <w:r w:rsidR="00147287" w:rsidRPr="00D90D2A">
        <w:rPr>
          <w:rFonts w:asciiTheme="minorHAnsi" w:hAnsiTheme="minorHAnsi" w:cstheme="minorHAnsi"/>
          <w:sz w:val="20"/>
          <w:szCs w:val="20"/>
        </w:rPr>
        <w:t xml:space="preserve">, kurių kiekvieno skersmuo yra 50 m, gylis – 5,3 m. 2024 m. įrengtas vienas naujas </w:t>
      </w:r>
      <w:proofErr w:type="spellStart"/>
      <w:r w:rsidR="00147287" w:rsidRPr="00D90D2A">
        <w:rPr>
          <w:rFonts w:asciiTheme="minorHAnsi" w:hAnsiTheme="minorHAnsi" w:cstheme="minorHAnsi"/>
          <w:sz w:val="20"/>
          <w:szCs w:val="20"/>
        </w:rPr>
        <w:t>sėsdintuvas</w:t>
      </w:r>
      <w:proofErr w:type="spellEnd"/>
      <w:r w:rsidR="00147287" w:rsidRPr="00D90D2A">
        <w:rPr>
          <w:rFonts w:asciiTheme="minorHAnsi" w:hAnsiTheme="minorHAnsi" w:cstheme="minorHAnsi"/>
          <w:sz w:val="20"/>
          <w:szCs w:val="20"/>
        </w:rPr>
        <w:t>, analogiškas esamiems, kurio skersmuo yra 50,4 m, gylis – 5,3 m.</w:t>
      </w:r>
    </w:p>
    <w:p w14:paraId="2BC77F56" w14:textId="77777777" w:rsidR="003202AB" w:rsidRDefault="003202AB" w:rsidP="009F2863">
      <w:pPr>
        <w:spacing w:before="60" w:after="60"/>
        <w:ind w:left="426" w:firstLine="0"/>
        <w:contextualSpacing/>
        <w:jc w:val="both"/>
        <w:rPr>
          <w:rFonts w:asciiTheme="minorHAnsi" w:hAnsiTheme="minorHAnsi" w:cstheme="minorHAnsi"/>
          <w:sz w:val="20"/>
          <w:szCs w:val="20"/>
        </w:rPr>
      </w:pPr>
    </w:p>
    <w:p w14:paraId="0622F7DE" w14:textId="54F09E36" w:rsidR="009F2863" w:rsidRDefault="009F2863" w:rsidP="009F2863">
      <w:pPr>
        <w:spacing w:before="60" w:after="60"/>
        <w:contextualSpacing/>
        <w:jc w:val="center"/>
        <w:rPr>
          <w:rFonts w:asciiTheme="minorHAnsi" w:hAnsiTheme="minorHAnsi" w:cstheme="minorHAnsi"/>
          <w:sz w:val="20"/>
          <w:szCs w:val="20"/>
        </w:rPr>
      </w:pPr>
    </w:p>
    <w:p w14:paraId="7617CB06" w14:textId="1F6CE27B" w:rsidR="00453416" w:rsidRPr="004E18C1" w:rsidRDefault="009F2863" w:rsidP="009F2863">
      <w:pPr>
        <w:spacing w:before="60" w:after="60"/>
        <w:contextualSpacing/>
        <w:jc w:val="center"/>
        <w:rPr>
          <w:rFonts w:asciiTheme="minorHAnsi" w:hAnsiTheme="minorHAnsi" w:cstheme="minorHAnsi"/>
          <w:sz w:val="20"/>
          <w:szCs w:val="20"/>
        </w:rPr>
      </w:pPr>
      <w:r>
        <w:rPr>
          <w:rFonts w:asciiTheme="minorHAnsi" w:hAnsiTheme="minorHAnsi" w:cstheme="minorHAnsi"/>
          <w:sz w:val="20"/>
          <w:szCs w:val="20"/>
        </w:rPr>
        <w:t xml:space="preserve">Vilniaus m. nuotekų valyklos antriniai </w:t>
      </w:r>
      <w:proofErr w:type="spellStart"/>
      <w:r>
        <w:rPr>
          <w:rFonts w:asciiTheme="minorHAnsi" w:hAnsiTheme="minorHAnsi" w:cstheme="minorHAnsi"/>
          <w:sz w:val="20"/>
          <w:szCs w:val="20"/>
        </w:rPr>
        <w:t>sėsdintuvai</w:t>
      </w:r>
      <w:proofErr w:type="spellEnd"/>
    </w:p>
    <w:p w14:paraId="6090C60C" w14:textId="219588BD" w:rsidR="003202AB" w:rsidRPr="00B106DF" w:rsidRDefault="003202AB" w:rsidP="00FC2F41">
      <w:pPr>
        <w:numPr>
          <w:ilvl w:val="1"/>
          <w:numId w:val="3"/>
        </w:numPr>
        <w:pBdr>
          <w:bottom w:val="single" w:sz="8" w:space="1" w:color="auto"/>
          <w:between w:val="single" w:sz="12" w:space="1" w:color="auto"/>
        </w:pBdr>
        <w:tabs>
          <w:tab w:val="left" w:pos="567"/>
        </w:tabs>
        <w:spacing w:before="60" w:after="60"/>
        <w:ind w:left="567" w:hanging="567"/>
        <w:contextualSpacing/>
        <w:rPr>
          <w:rFonts w:asciiTheme="minorHAnsi" w:eastAsia="Calibri" w:hAnsiTheme="minorHAnsi" w:cstheme="minorHAnsi"/>
          <w:b/>
          <w:sz w:val="20"/>
          <w:szCs w:val="20"/>
        </w:rPr>
      </w:pPr>
      <w:r>
        <w:rPr>
          <w:rFonts w:asciiTheme="minorHAnsi" w:eastAsia="Calibri" w:hAnsiTheme="minorHAnsi" w:cstheme="minorHAnsi"/>
          <w:b/>
          <w:sz w:val="20"/>
          <w:szCs w:val="20"/>
        </w:rPr>
        <w:t>Pirkimo objekto</w:t>
      </w:r>
      <w:r w:rsidRPr="00B106DF">
        <w:rPr>
          <w:rFonts w:asciiTheme="minorHAnsi" w:eastAsia="Calibri" w:hAnsiTheme="minorHAnsi" w:cstheme="minorHAnsi"/>
          <w:b/>
          <w:sz w:val="20"/>
          <w:szCs w:val="20"/>
        </w:rPr>
        <w:t xml:space="preserve"> aprašymas</w:t>
      </w:r>
    </w:p>
    <w:p w14:paraId="1DDE75A1" w14:textId="72358C52" w:rsidR="008E32D3" w:rsidRDefault="008E32D3" w:rsidP="00FC2F41">
      <w:pPr>
        <w:pStyle w:val="ListParagraph"/>
        <w:numPr>
          <w:ilvl w:val="2"/>
          <w:numId w:val="3"/>
        </w:numPr>
        <w:spacing w:before="60" w:after="60"/>
        <w:jc w:val="both"/>
        <w:rPr>
          <w:rFonts w:asciiTheme="minorHAnsi" w:hAnsiTheme="minorHAnsi" w:cstheme="minorHAnsi"/>
          <w:sz w:val="20"/>
          <w:szCs w:val="20"/>
        </w:rPr>
      </w:pPr>
      <w:r w:rsidRPr="00C735F2">
        <w:rPr>
          <w:rFonts w:asciiTheme="minorHAnsi" w:hAnsiTheme="minorHAnsi" w:cstheme="minorHAnsi"/>
          <w:sz w:val="20"/>
          <w:szCs w:val="20"/>
        </w:rPr>
        <w:t>Atlikti</w:t>
      </w:r>
      <w:r w:rsidR="00B464D1">
        <w:rPr>
          <w:rFonts w:asciiTheme="minorHAnsi" w:hAnsiTheme="minorHAnsi" w:cstheme="minorHAnsi"/>
          <w:sz w:val="20"/>
          <w:szCs w:val="20"/>
        </w:rPr>
        <w:t xml:space="preserve"> </w:t>
      </w:r>
      <w:r w:rsidR="00977097">
        <w:rPr>
          <w:rFonts w:asciiTheme="minorHAnsi" w:hAnsiTheme="minorHAnsi" w:cstheme="minorHAnsi"/>
          <w:sz w:val="20"/>
          <w:szCs w:val="20"/>
        </w:rPr>
        <w:t>nurodyto</w:t>
      </w:r>
      <w:r w:rsidR="00DB122C">
        <w:rPr>
          <w:rFonts w:asciiTheme="minorHAnsi" w:hAnsiTheme="minorHAnsi" w:cstheme="minorHAnsi"/>
          <w:sz w:val="20"/>
          <w:szCs w:val="20"/>
        </w:rPr>
        <w:t xml:space="preserve"> (</w:t>
      </w:r>
      <w:r w:rsidR="00410D90">
        <w:rPr>
          <w:rFonts w:asciiTheme="minorHAnsi" w:hAnsiTheme="minorHAnsi" w:cstheme="minorHAnsi"/>
          <w:sz w:val="20"/>
          <w:szCs w:val="20"/>
        </w:rPr>
        <w:t>paveikslėlyje apvesto raudonai)</w:t>
      </w:r>
      <w:r w:rsidR="00977097">
        <w:rPr>
          <w:rFonts w:asciiTheme="minorHAnsi" w:hAnsiTheme="minorHAnsi" w:cstheme="minorHAnsi"/>
          <w:sz w:val="20"/>
          <w:szCs w:val="20"/>
        </w:rPr>
        <w:t xml:space="preserve"> </w:t>
      </w:r>
      <w:proofErr w:type="spellStart"/>
      <w:r w:rsidR="00B464D1">
        <w:rPr>
          <w:rFonts w:asciiTheme="minorHAnsi" w:hAnsiTheme="minorHAnsi" w:cstheme="minorHAnsi"/>
          <w:sz w:val="20"/>
          <w:szCs w:val="20"/>
        </w:rPr>
        <w:t>sėsdintuvo</w:t>
      </w:r>
      <w:proofErr w:type="spellEnd"/>
      <w:r w:rsidR="00B464D1">
        <w:rPr>
          <w:rFonts w:asciiTheme="minorHAnsi" w:hAnsiTheme="minorHAnsi" w:cstheme="minorHAnsi"/>
          <w:sz w:val="20"/>
          <w:szCs w:val="20"/>
        </w:rPr>
        <w:t xml:space="preserve"> </w:t>
      </w:r>
      <w:r w:rsidRPr="00C735F2">
        <w:rPr>
          <w:rFonts w:asciiTheme="minorHAnsi" w:hAnsiTheme="minorHAnsi" w:cstheme="minorHAnsi"/>
          <w:sz w:val="20"/>
          <w:szCs w:val="20"/>
        </w:rPr>
        <w:t>statini</w:t>
      </w:r>
      <w:r w:rsidR="009C7B4F">
        <w:rPr>
          <w:rFonts w:asciiTheme="minorHAnsi" w:hAnsiTheme="minorHAnsi" w:cstheme="minorHAnsi"/>
          <w:sz w:val="20"/>
          <w:szCs w:val="20"/>
        </w:rPr>
        <w:t>o</w:t>
      </w:r>
      <w:r w:rsidRPr="00C735F2">
        <w:rPr>
          <w:rFonts w:asciiTheme="minorHAnsi" w:hAnsiTheme="minorHAnsi" w:cstheme="minorHAnsi"/>
          <w:sz w:val="20"/>
          <w:szCs w:val="20"/>
        </w:rPr>
        <w:t xml:space="preserve"> techninės būklės įvertinimą pagal statybos techninio</w:t>
      </w:r>
      <w:r w:rsidR="00410D90">
        <w:rPr>
          <w:rFonts w:asciiTheme="minorHAnsi" w:hAnsiTheme="minorHAnsi" w:cstheme="minorHAnsi"/>
          <w:sz w:val="20"/>
          <w:szCs w:val="20"/>
        </w:rPr>
        <w:t xml:space="preserve"> </w:t>
      </w:r>
      <w:r w:rsidRPr="00C735F2">
        <w:rPr>
          <w:rFonts w:asciiTheme="minorHAnsi" w:hAnsiTheme="minorHAnsi" w:cstheme="minorHAnsi"/>
          <w:sz w:val="20"/>
          <w:szCs w:val="20"/>
        </w:rPr>
        <w:t>reglamento</w:t>
      </w:r>
      <w:r w:rsidR="00410D90">
        <w:rPr>
          <w:rFonts w:asciiTheme="minorHAnsi" w:hAnsiTheme="minorHAnsi" w:cstheme="minorHAnsi"/>
          <w:sz w:val="20"/>
          <w:szCs w:val="20"/>
        </w:rPr>
        <w:t xml:space="preserve"> </w:t>
      </w:r>
      <w:r w:rsidRPr="00C735F2">
        <w:rPr>
          <w:rFonts w:asciiTheme="minorHAnsi" w:hAnsiTheme="minorHAnsi" w:cstheme="minorHAnsi"/>
          <w:sz w:val="20"/>
          <w:szCs w:val="20"/>
        </w:rPr>
        <w:t>STR</w:t>
      </w:r>
      <w:r w:rsidR="00410D90">
        <w:rPr>
          <w:rFonts w:asciiTheme="minorHAnsi" w:hAnsiTheme="minorHAnsi" w:cstheme="minorHAnsi"/>
          <w:sz w:val="20"/>
          <w:szCs w:val="20"/>
        </w:rPr>
        <w:t xml:space="preserve"> </w:t>
      </w:r>
      <w:r w:rsidRPr="00C735F2">
        <w:rPr>
          <w:rFonts w:asciiTheme="minorHAnsi" w:hAnsiTheme="minorHAnsi" w:cstheme="minorHAnsi"/>
          <w:sz w:val="20"/>
          <w:szCs w:val="20"/>
        </w:rPr>
        <w:t>1.04.04:2017„Statinio projektavimas, projekto ekspertizė“ reikalavimus</w:t>
      </w:r>
      <w:r w:rsidR="00301F2B">
        <w:rPr>
          <w:rFonts w:asciiTheme="minorHAnsi" w:hAnsiTheme="minorHAnsi" w:cstheme="minorHAnsi"/>
          <w:sz w:val="20"/>
          <w:szCs w:val="20"/>
        </w:rPr>
        <w:t>;</w:t>
      </w:r>
    </w:p>
    <w:p w14:paraId="272A0F21" w14:textId="468EF2F3" w:rsidR="009656C5" w:rsidRPr="009656C5" w:rsidRDefault="009656C5" w:rsidP="009656C5">
      <w:pPr>
        <w:pStyle w:val="ListParagraph"/>
        <w:numPr>
          <w:ilvl w:val="2"/>
          <w:numId w:val="3"/>
        </w:numPr>
        <w:spacing w:before="60" w:after="60"/>
        <w:jc w:val="both"/>
        <w:rPr>
          <w:rFonts w:asciiTheme="minorHAnsi" w:hAnsiTheme="minorHAnsi" w:cstheme="minorHAnsi"/>
          <w:sz w:val="20"/>
          <w:szCs w:val="20"/>
        </w:rPr>
      </w:pPr>
      <w:r>
        <w:rPr>
          <w:rFonts w:asciiTheme="minorHAnsi" w:hAnsiTheme="minorHAnsi" w:cstheme="minorHAnsi"/>
          <w:sz w:val="20"/>
          <w:szCs w:val="20"/>
        </w:rPr>
        <w:t xml:space="preserve">Atlikti </w:t>
      </w:r>
      <w:r w:rsidR="00D93A50">
        <w:rPr>
          <w:rFonts w:asciiTheme="minorHAnsi" w:hAnsiTheme="minorHAnsi" w:cstheme="minorHAnsi"/>
          <w:sz w:val="20"/>
          <w:szCs w:val="20"/>
        </w:rPr>
        <w:t>v</w:t>
      </w:r>
      <w:r w:rsidRPr="009656C5">
        <w:rPr>
          <w:rFonts w:asciiTheme="minorHAnsi" w:hAnsiTheme="minorHAnsi" w:cstheme="minorHAnsi"/>
          <w:sz w:val="20"/>
          <w:szCs w:val="20"/>
        </w:rPr>
        <w:t>izualią konstrukcinių elementų (g/b kolonų, latakų, įtekėjimo/ištekėjimo/persipylimo ertmių, grindų, vidinių/išorinių sienų/pertvarų, tiltelių, siūlių, bet neapsiribojant) apžiūrą fiksuojant esamus defektus.</w:t>
      </w:r>
    </w:p>
    <w:p w14:paraId="589270FF" w14:textId="5DDA5BE2" w:rsidR="002D4C3D" w:rsidRPr="002D4C3D" w:rsidRDefault="004B65C4" w:rsidP="002D4C3D">
      <w:pPr>
        <w:pStyle w:val="ListParagraph"/>
        <w:numPr>
          <w:ilvl w:val="2"/>
          <w:numId w:val="3"/>
        </w:numPr>
        <w:spacing w:before="60" w:after="60"/>
        <w:jc w:val="both"/>
        <w:rPr>
          <w:rFonts w:asciiTheme="minorHAnsi" w:hAnsiTheme="minorHAnsi" w:cstheme="minorHAnsi"/>
          <w:sz w:val="20"/>
          <w:szCs w:val="20"/>
        </w:rPr>
      </w:pPr>
      <w:r>
        <w:rPr>
          <w:rFonts w:asciiTheme="minorHAnsi" w:hAnsiTheme="minorHAnsi" w:cstheme="minorHAnsi"/>
          <w:sz w:val="20"/>
          <w:szCs w:val="20"/>
        </w:rPr>
        <w:t xml:space="preserve">Atlikti </w:t>
      </w:r>
      <w:r w:rsidR="002D4C3D">
        <w:rPr>
          <w:rFonts w:asciiTheme="minorHAnsi" w:hAnsiTheme="minorHAnsi" w:cstheme="minorHAnsi"/>
          <w:sz w:val="20"/>
          <w:szCs w:val="20"/>
        </w:rPr>
        <w:t>s</w:t>
      </w:r>
      <w:r w:rsidR="002D4C3D" w:rsidRPr="002D4C3D">
        <w:rPr>
          <w:rFonts w:asciiTheme="minorHAnsi" w:hAnsiTheme="minorHAnsi" w:cstheme="minorHAnsi"/>
          <w:sz w:val="20"/>
          <w:szCs w:val="20"/>
        </w:rPr>
        <w:t>tatinio 3D skenavimą</w:t>
      </w:r>
      <w:r w:rsidR="00A9779C">
        <w:rPr>
          <w:rFonts w:asciiTheme="minorHAnsi" w:hAnsiTheme="minorHAnsi" w:cstheme="minorHAnsi"/>
          <w:sz w:val="20"/>
          <w:szCs w:val="20"/>
        </w:rPr>
        <w:t>, kad</w:t>
      </w:r>
      <w:r w:rsidR="002D4C3D" w:rsidRPr="002D4C3D">
        <w:rPr>
          <w:rFonts w:asciiTheme="minorHAnsi" w:hAnsiTheme="minorHAnsi" w:cstheme="minorHAnsi"/>
          <w:sz w:val="20"/>
          <w:szCs w:val="20"/>
        </w:rPr>
        <w:t xml:space="preserve"> nustatyti statinio dalių galimas deformacijas ir matmenų nuokrypius. Sudaryti nustatytų statinio konstrukcijų deformacijų tūrinį modelį, didžiausius poslinkius ir posvyrius parodant keliuose (pagal poreikį) plokščiuose išilginiuose bei skersiniuose pjūviuose.</w:t>
      </w:r>
    </w:p>
    <w:p w14:paraId="78961B12" w14:textId="4D189FBA" w:rsidR="00207CFA" w:rsidRDefault="00453B8F" w:rsidP="00130A27">
      <w:pPr>
        <w:pStyle w:val="ListParagraph"/>
        <w:numPr>
          <w:ilvl w:val="2"/>
          <w:numId w:val="3"/>
        </w:numPr>
        <w:spacing w:before="60" w:after="60"/>
        <w:jc w:val="both"/>
        <w:rPr>
          <w:rFonts w:asciiTheme="minorHAnsi" w:hAnsiTheme="minorHAnsi" w:cstheme="minorHAnsi"/>
          <w:sz w:val="20"/>
          <w:szCs w:val="20"/>
        </w:rPr>
      </w:pPr>
      <w:r w:rsidRPr="00453B8F">
        <w:rPr>
          <w:rFonts w:asciiTheme="minorHAnsi" w:hAnsiTheme="minorHAnsi" w:cstheme="minorHAnsi"/>
          <w:sz w:val="20"/>
          <w:szCs w:val="20"/>
        </w:rPr>
        <w:t>Neardomais metodais nustatyti gelžbetoninių konstrukcijų betono stiprį.</w:t>
      </w:r>
    </w:p>
    <w:p w14:paraId="51D1C8CA" w14:textId="77777777" w:rsidR="003258A6" w:rsidRDefault="003258A6" w:rsidP="003258A6">
      <w:pPr>
        <w:pStyle w:val="ListParagraph"/>
        <w:numPr>
          <w:ilvl w:val="2"/>
          <w:numId w:val="3"/>
        </w:numPr>
        <w:spacing w:before="60" w:after="60"/>
        <w:jc w:val="both"/>
        <w:rPr>
          <w:rFonts w:asciiTheme="minorHAnsi" w:hAnsiTheme="minorHAnsi" w:cstheme="minorHAnsi"/>
          <w:sz w:val="20"/>
          <w:szCs w:val="20"/>
        </w:rPr>
      </w:pPr>
      <w:r>
        <w:rPr>
          <w:rFonts w:asciiTheme="minorHAnsi" w:hAnsiTheme="minorHAnsi" w:cstheme="minorHAnsi"/>
          <w:sz w:val="20"/>
          <w:szCs w:val="20"/>
        </w:rPr>
        <w:t xml:space="preserve">Nustatyti betono </w:t>
      </w:r>
      <w:proofErr w:type="spellStart"/>
      <w:r>
        <w:rPr>
          <w:rFonts w:asciiTheme="minorHAnsi" w:hAnsiTheme="minorHAnsi" w:cstheme="minorHAnsi"/>
          <w:sz w:val="20"/>
          <w:szCs w:val="20"/>
        </w:rPr>
        <w:t>karbonizacijos</w:t>
      </w:r>
      <w:proofErr w:type="spellEnd"/>
      <w:r>
        <w:rPr>
          <w:rFonts w:asciiTheme="minorHAnsi" w:hAnsiTheme="minorHAnsi" w:cstheme="minorHAnsi"/>
          <w:sz w:val="20"/>
          <w:szCs w:val="20"/>
        </w:rPr>
        <w:t xml:space="preserve"> gylį ir pateikti tyrimų rezultatus pagal LST EN 14630:2007 standarto aprašą;</w:t>
      </w:r>
    </w:p>
    <w:p w14:paraId="3807CFD1" w14:textId="156E0CA9" w:rsidR="00940B83" w:rsidRPr="00940B83" w:rsidRDefault="00940B83" w:rsidP="00900032">
      <w:pPr>
        <w:pStyle w:val="ListParagraph"/>
        <w:numPr>
          <w:ilvl w:val="2"/>
          <w:numId w:val="3"/>
        </w:numPr>
        <w:spacing w:before="60" w:after="60"/>
        <w:jc w:val="both"/>
        <w:rPr>
          <w:rFonts w:asciiTheme="minorHAnsi" w:hAnsiTheme="minorHAnsi" w:cstheme="minorHAnsi"/>
          <w:sz w:val="20"/>
          <w:szCs w:val="20"/>
        </w:rPr>
      </w:pPr>
      <w:r w:rsidRPr="00940B83">
        <w:rPr>
          <w:rFonts w:asciiTheme="minorHAnsi" w:hAnsiTheme="minorHAnsi" w:cstheme="minorHAnsi"/>
          <w:sz w:val="20"/>
          <w:szCs w:val="20"/>
        </w:rPr>
        <w:t>Nustatyti metalinės armatūros betono apsauginio sluoksnio storį neardomuoju magnetiniu bandymu;</w:t>
      </w:r>
    </w:p>
    <w:p w14:paraId="617621A1" w14:textId="77777777" w:rsidR="00AE47B5" w:rsidRDefault="00AE47B5" w:rsidP="00AE47B5">
      <w:pPr>
        <w:pStyle w:val="ListParagraph"/>
        <w:numPr>
          <w:ilvl w:val="2"/>
          <w:numId w:val="3"/>
        </w:numPr>
        <w:spacing w:before="60" w:after="60"/>
        <w:jc w:val="both"/>
        <w:rPr>
          <w:rFonts w:asciiTheme="minorHAnsi" w:hAnsiTheme="minorHAnsi" w:cstheme="minorHAnsi"/>
          <w:sz w:val="20"/>
          <w:szCs w:val="20"/>
        </w:rPr>
      </w:pPr>
      <w:r>
        <w:rPr>
          <w:rFonts w:asciiTheme="minorHAnsi" w:hAnsiTheme="minorHAnsi" w:cstheme="minorHAnsi"/>
          <w:sz w:val="20"/>
          <w:szCs w:val="20"/>
        </w:rPr>
        <w:t>Nustatyti betono atsparumą gniuždymui pagal LST EN 12504-2:2012;</w:t>
      </w:r>
    </w:p>
    <w:p w14:paraId="65935D7B" w14:textId="104CC6A2" w:rsidR="00AE47B5" w:rsidRPr="00AE47B5" w:rsidRDefault="00AE47B5" w:rsidP="00484548">
      <w:pPr>
        <w:pStyle w:val="ListParagraph"/>
        <w:numPr>
          <w:ilvl w:val="2"/>
          <w:numId w:val="3"/>
        </w:numPr>
        <w:spacing w:before="60" w:after="60"/>
        <w:jc w:val="both"/>
        <w:rPr>
          <w:rFonts w:asciiTheme="minorHAnsi" w:hAnsiTheme="minorHAnsi" w:cstheme="minorHAnsi"/>
          <w:sz w:val="20"/>
          <w:szCs w:val="20"/>
        </w:rPr>
      </w:pPr>
      <w:r w:rsidRPr="00AE47B5">
        <w:rPr>
          <w:rFonts w:asciiTheme="minorHAnsi" w:hAnsiTheme="minorHAnsi" w:cstheme="minorHAnsi"/>
          <w:sz w:val="20"/>
          <w:szCs w:val="20"/>
        </w:rPr>
        <w:t>Nustatyti betono atsisluoksniavimą;</w:t>
      </w:r>
    </w:p>
    <w:p w14:paraId="215EEDB4" w14:textId="24200E4C" w:rsidR="003258A6" w:rsidRPr="003258A6" w:rsidRDefault="003258A6" w:rsidP="003F7A8C">
      <w:pPr>
        <w:pStyle w:val="ListParagraph"/>
        <w:numPr>
          <w:ilvl w:val="2"/>
          <w:numId w:val="3"/>
        </w:numPr>
        <w:spacing w:before="60" w:after="60"/>
        <w:jc w:val="both"/>
        <w:rPr>
          <w:rFonts w:asciiTheme="minorHAnsi" w:hAnsiTheme="minorHAnsi" w:cstheme="minorHAnsi"/>
          <w:sz w:val="20"/>
          <w:szCs w:val="20"/>
        </w:rPr>
      </w:pPr>
      <w:r w:rsidRPr="003258A6">
        <w:rPr>
          <w:rFonts w:asciiTheme="minorHAnsi" w:hAnsiTheme="minorHAnsi" w:cstheme="minorHAnsi"/>
          <w:sz w:val="20"/>
          <w:szCs w:val="20"/>
        </w:rPr>
        <w:t>Nustatyti įtrūkimus betone bei jų pobūdį, plotį, gylį, bei ilgį naudojant mechaninius matuoklius;</w:t>
      </w:r>
    </w:p>
    <w:p w14:paraId="5A6EE151" w14:textId="09BDE5DD" w:rsidR="00453B8F" w:rsidRPr="00453B8F" w:rsidRDefault="00DB5486" w:rsidP="00130A27">
      <w:pPr>
        <w:pStyle w:val="ListParagraph"/>
        <w:numPr>
          <w:ilvl w:val="2"/>
          <w:numId w:val="3"/>
        </w:numPr>
        <w:spacing w:before="60" w:after="60"/>
        <w:jc w:val="both"/>
        <w:rPr>
          <w:rFonts w:asciiTheme="minorHAnsi" w:hAnsiTheme="minorHAnsi" w:cstheme="minorHAnsi"/>
          <w:sz w:val="20"/>
          <w:szCs w:val="20"/>
        </w:rPr>
      </w:pPr>
      <w:r w:rsidRPr="00DB5486">
        <w:rPr>
          <w:rFonts w:asciiTheme="minorHAnsi" w:hAnsiTheme="minorHAnsi" w:cstheme="minorHAnsi"/>
          <w:sz w:val="20"/>
          <w:szCs w:val="20"/>
        </w:rPr>
        <w:t>Neardomu elektrocheminiu metodu (ar kitu lygiaverčiu) nustatyti gelžbetoninių konstrukcijų armatūros tikimybinį korozijos dydį.</w:t>
      </w:r>
    </w:p>
    <w:p w14:paraId="47408F31" w14:textId="7BB3A067" w:rsidR="003925DA" w:rsidRPr="00940B83" w:rsidRDefault="00805857" w:rsidP="003925DA">
      <w:pPr>
        <w:pStyle w:val="ListParagraph"/>
        <w:numPr>
          <w:ilvl w:val="2"/>
          <w:numId w:val="3"/>
        </w:numPr>
        <w:spacing w:before="60" w:after="60"/>
        <w:jc w:val="both"/>
        <w:rPr>
          <w:rFonts w:asciiTheme="minorHAnsi" w:hAnsiTheme="minorHAnsi" w:cstheme="minorHAnsi"/>
          <w:color w:val="FF0000"/>
          <w:sz w:val="20"/>
          <w:szCs w:val="20"/>
        </w:rPr>
      </w:pPr>
      <w:r>
        <w:rPr>
          <w:rFonts w:asciiTheme="minorHAnsi" w:hAnsiTheme="minorHAnsi" w:cstheme="minorHAnsi"/>
          <w:sz w:val="20"/>
          <w:szCs w:val="20"/>
        </w:rPr>
        <w:t>Atlikti kitus</w:t>
      </w:r>
      <w:r w:rsidR="00B75BA0">
        <w:rPr>
          <w:rFonts w:asciiTheme="minorHAnsi" w:hAnsiTheme="minorHAnsi" w:cstheme="minorHAnsi"/>
          <w:sz w:val="20"/>
          <w:szCs w:val="20"/>
        </w:rPr>
        <w:t>, aukščiau neišvardintus tyrimus, kurie yra būti</w:t>
      </w:r>
      <w:r w:rsidR="0075392A">
        <w:rPr>
          <w:rFonts w:asciiTheme="minorHAnsi" w:hAnsiTheme="minorHAnsi" w:cstheme="minorHAnsi"/>
          <w:sz w:val="20"/>
          <w:szCs w:val="20"/>
        </w:rPr>
        <w:t xml:space="preserve"> kokybiškam paslaugų suteikimui</w:t>
      </w:r>
      <w:r w:rsidR="00940B83">
        <w:rPr>
          <w:rFonts w:asciiTheme="minorHAnsi" w:hAnsiTheme="minorHAnsi" w:cstheme="minorHAnsi"/>
          <w:sz w:val="20"/>
          <w:szCs w:val="20"/>
        </w:rPr>
        <w:t>;</w:t>
      </w:r>
    </w:p>
    <w:p w14:paraId="4C1581BF" w14:textId="0AB57191" w:rsidR="00940B83" w:rsidRPr="00EF5A32" w:rsidRDefault="00B4313A" w:rsidP="003925DA">
      <w:pPr>
        <w:pStyle w:val="ListParagraph"/>
        <w:numPr>
          <w:ilvl w:val="2"/>
          <w:numId w:val="3"/>
        </w:numPr>
        <w:spacing w:before="60" w:after="60"/>
        <w:jc w:val="both"/>
        <w:rPr>
          <w:rFonts w:asciiTheme="minorHAnsi" w:hAnsiTheme="minorHAnsi" w:cstheme="minorHAnsi"/>
          <w:sz w:val="20"/>
          <w:szCs w:val="20"/>
        </w:rPr>
      </w:pPr>
      <w:r w:rsidRPr="00EF5A32">
        <w:rPr>
          <w:rFonts w:asciiTheme="minorHAnsi" w:hAnsiTheme="minorHAnsi" w:cstheme="minorHAnsi"/>
          <w:sz w:val="20"/>
          <w:szCs w:val="20"/>
        </w:rPr>
        <w:t>Atlikti aprašomąją analizę pateikiant išvadas bei rekomendacijas, dėl statinio konstrukcijų elementų esamų defektų šalinimo būdų/metodų ir eksploatacijos ateityje</w:t>
      </w:r>
    </w:p>
    <w:p w14:paraId="7799C0AF" w14:textId="77777777" w:rsidR="00AE1B80" w:rsidRDefault="00AE1B80" w:rsidP="00FC2F41">
      <w:pPr>
        <w:numPr>
          <w:ilvl w:val="0"/>
          <w:numId w:val="3"/>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TEIKIMO VIETA, TERMINAI IR TVARKA</w:t>
      </w:r>
    </w:p>
    <w:p w14:paraId="61B036F8" w14:textId="387BD9D7" w:rsidR="00AE1B80" w:rsidRPr="008B05B4" w:rsidRDefault="00AE1B80" w:rsidP="00FC2F41">
      <w:pPr>
        <w:pStyle w:val="ListParagraph"/>
        <w:numPr>
          <w:ilvl w:val="1"/>
          <w:numId w:val="3"/>
        </w:numPr>
        <w:spacing w:before="60" w:after="60"/>
        <w:ind w:left="567" w:hanging="567"/>
        <w:jc w:val="both"/>
        <w:rPr>
          <w:rFonts w:asciiTheme="minorHAnsi" w:hAnsiTheme="minorHAnsi" w:cstheme="minorHAnsi"/>
          <w:bCs/>
          <w:sz w:val="20"/>
          <w:szCs w:val="20"/>
        </w:rPr>
      </w:pPr>
      <w:r w:rsidRPr="008B05B4">
        <w:rPr>
          <w:rFonts w:asciiTheme="minorHAnsi" w:hAnsiTheme="minorHAnsi" w:cstheme="minorHAnsi"/>
          <w:b/>
          <w:sz w:val="20"/>
          <w:szCs w:val="20"/>
        </w:rPr>
        <w:t xml:space="preserve">Paslaugų teikimo vieta </w:t>
      </w:r>
      <w:r w:rsidRPr="008B05B4">
        <w:rPr>
          <w:rFonts w:asciiTheme="minorHAnsi" w:hAnsiTheme="minorHAnsi" w:cstheme="minorHAnsi"/>
          <w:bCs/>
          <w:sz w:val="20"/>
          <w:szCs w:val="20"/>
        </w:rPr>
        <w:t>– Vilniaus m. Nuotekų valykla Titnago g. 74, Vilnius.</w:t>
      </w:r>
    </w:p>
    <w:p w14:paraId="4039A89A" w14:textId="4BF02526" w:rsidR="00AE1B80" w:rsidRPr="008B05B4" w:rsidRDefault="00AE1B80" w:rsidP="00FC2F41">
      <w:pPr>
        <w:pStyle w:val="ListParagraph"/>
        <w:numPr>
          <w:ilvl w:val="1"/>
          <w:numId w:val="3"/>
        </w:numPr>
        <w:spacing w:before="60" w:after="60"/>
        <w:ind w:left="567" w:hanging="567"/>
        <w:jc w:val="both"/>
        <w:rPr>
          <w:rFonts w:asciiTheme="minorHAnsi" w:hAnsiTheme="minorHAnsi" w:cstheme="minorHAnsi"/>
          <w:sz w:val="20"/>
          <w:szCs w:val="20"/>
        </w:rPr>
      </w:pPr>
      <w:r w:rsidRPr="008B05B4">
        <w:rPr>
          <w:rFonts w:asciiTheme="minorHAnsi" w:eastAsia="MS Gothic" w:hAnsiTheme="minorHAnsi" w:cstheme="minorHAnsi"/>
          <w:b/>
          <w:bCs/>
          <w:sz w:val="20"/>
          <w:szCs w:val="20"/>
        </w:rPr>
        <w:lastRenderedPageBreak/>
        <w:t xml:space="preserve">Paslaugų teikimo terminas (-ai) </w:t>
      </w:r>
      <w:r w:rsidRPr="008B05B4">
        <w:rPr>
          <w:rFonts w:asciiTheme="minorHAnsi" w:eastAsia="MS Gothic" w:hAnsiTheme="minorHAnsi" w:cstheme="minorHAnsi"/>
          <w:sz w:val="20"/>
          <w:szCs w:val="20"/>
        </w:rPr>
        <w:t>-</w:t>
      </w:r>
      <w:r w:rsidRPr="008B05B4">
        <w:rPr>
          <w:rFonts w:asciiTheme="minorHAnsi" w:hAnsiTheme="minorHAnsi" w:cstheme="minorHAnsi"/>
        </w:rPr>
        <w:t xml:space="preserve"> </w:t>
      </w:r>
      <w:r w:rsidRPr="008B05B4">
        <w:rPr>
          <w:rFonts w:asciiTheme="minorHAnsi" w:eastAsia="MS Gothic" w:hAnsiTheme="minorHAnsi" w:cstheme="minorHAnsi"/>
          <w:sz w:val="20"/>
          <w:szCs w:val="20"/>
        </w:rPr>
        <w:t xml:space="preserve">Paslaugų teikimo terminas (-ai) – </w:t>
      </w:r>
      <w:r w:rsidR="00042AC0">
        <w:rPr>
          <w:rFonts w:asciiTheme="minorHAnsi" w:eastAsia="MS Gothic" w:hAnsiTheme="minorHAnsi" w:cstheme="minorHAnsi"/>
          <w:sz w:val="20"/>
          <w:szCs w:val="20"/>
        </w:rPr>
        <w:t>2</w:t>
      </w:r>
      <w:r w:rsidRPr="008B05B4">
        <w:rPr>
          <w:rFonts w:asciiTheme="minorHAnsi" w:eastAsia="MS Gothic" w:hAnsiTheme="minorHAnsi" w:cstheme="minorHAnsi"/>
          <w:sz w:val="20"/>
          <w:szCs w:val="20"/>
        </w:rPr>
        <w:t xml:space="preserve"> mėn. Esant objektyvioms priežastims tokioms kaip duomenų trūkumas, paslaugų teikimo terminas gali būti pratęstas, bet ne ilgiau kaip 1 mėn.</w:t>
      </w:r>
      <w:r w:rsidRPr="008B05B4">
        <w:rPr>
          <w:rFonts w:asciiTheme="minorHAnsi" w:hAnsiTheme="minorHAnsi" w:cstheme="minorHAnsi"/>
        </w:rPr>
        <w:t xml:space="preserve"> </w:t>
      </w:r>
    </w:p>
    <w:p w14:paraId="7EB1CB5A" w14:textId="77777777" w:rsidR="005960FD" w:rsidRPr="005960FD" w:rsidRDefault="00AE1B80" w:rsidP="00FC2F41">
      <w:pPr>
        <w:pStyle w:val="ListParagraph"/>
        <w:numPr>
          <w:ilvl w:val="1"/>
          <w:numId w:val="3"/>
        </w:numPr>
        <w:spacing w:before="60" w:after="60"/>
        <w:ind w:left="567" w:hanging="567"/>
        <w:jc w:val="both"/>
        <w:rPr>
          <w:rFonts w:asciiTheme="minorHAnsi" w:hAnsiTheme="minorHAnsi" w:cstheme="minorHAnsi"/>
          <w:color w:val="FF0000"/>
          <w:sz w:val="20"/>
          <w:szCs w:val="20"/>
        </w:rPr>
      </w:pPr>
      <w:r w:rsidRPr="008B05B4">
        <w:rPr>
          <w:rFonts w:asciiTheme="minorHAnsi" w:eastAsia="Calibri" w:hAnsiTheme="minorHAnsi" w:cstheme="minorHAnsi"/>
          <w:b/>
          <w:bCs/>
          <w:sz w:val="20"/>
          <w:szCs w:val="20"/>
        </w:rPr>
        <w:t>Paslaugų vykdymo tvarka</w:t>
      </w:r>
      <w:r w:rsidR="005960FD">
        <w:rPr>
          <w:rFonts w:asciiTheme="minorHAnsi" w:eastAsia="Calibri" w:hAnsiTheme="minorHAnsi" w:cstheme="minorHAnsi"/>
          <w:b/>
          <w:bCs/>
          <w:sz w:val="20"/>
          <w:szCs w:val="20"/>
        </w:rPr>
        <w:t>:</w:t>
      </w:r>
    </w:p>
    <w:p w14:paraId="61B926F8" w14:textId="6EA68BA4" w:rsidR="005960FD" w:rsidRPr="007A1A6E" w:rsidRDefault="00AE1B80" w:rsidP="003C29F7">
      <w:pPr>
        <w:pStyle w:val="ListParagraph"/>
        <w:numPr>
          <w:ilvl w:val="2"/>
          <w:numId w:val="3"/>
        </w:numPr>
        <w:spacing w:before="60" w:after="60"/>
        <w:ind w:left="851"/>
        <w:jc w:val="both"/>
        <w:rPr>
          <w:rFonts w:asciiTheme="minorHAnsi" w:hAnsiTheme="minorHAnsi" w:cstheme="minorHAnsi"/>
          <w:sz w:val="20"/>
          <w:szCs w:val="20"/>
        </w:rPr>
      </w:pPr>
      <w:r w:rsidRPr="007A1A6E">
        <w:rPr>
          <w:rFonts w:asciiTheme="minorHAnsi" w:eastAsia="Calibri" w:hAnsiTheme="minorHAnsi" w:cstheme="minorHAnsi"/>
          <w:sz w:val="20"/>
          <w:szCs w:val="20"/>
        </w:rPr>
        <w:t>Paslaugų teikėjas</w:t>
      </w:r>
      <w:r w:rsidR="002A560C" w:rsidRPr="007A1A6E">
        <w:rPr>
          <w:rFonts w:asciiTheme="minorHAnsi" w:eastAsia="Calibri" w:hAnsiTheme="minorHAnsi" w:cstheme="minorHAnsi"/>
          <w:sz w:val="20"/>
          <w:szCs w:val="20"/>
        </w:rPr>
        <w:t xml:space="preserve">, ne vėliau nei per 1 mėn. nuo sutarties pasirašymo, </w:t>
      </w:r>
      <w:r w:rsidR="00992869" w:rsidRPr="007A1A6E">
        <w:rPr>
          <w:rFonts w:asciiTheme="minorHAnsi" w:eastAsia="Calibri" w:hAnsiTheme="minorHAnsi" w:cstheme="minorHAnsi"/>
          <w:sz w:val="20"/>
          <w:szCs w:val="20"/>
        </w:rPr>
        <w:t>susiderina ir infor</w:t>
      </w:r>
      <w:r w:rsidR="0047413A" w:rsidRPr="007A1A6E">
        <w:rPr>
          <w:rFonts w:asciiTheme="minorHAnsi" w:eastAsia="Calibri" w:hAnsiTheme="minorHAnsi" w:cstheme="minorHAnsi"/>
          <w:sz w:val="20"/>
          <w:szCs w:val="20"/>
        </w:rPr>
        <w:t xml:space="preserve">muoja dėl </w:t>
      </w:r>
      <w:r w:rsidR="00EB0A9D" w:rsidRPr="007A1A6E">
        <w:rPr>
          <w:rFonts w:asciiTheme="minorHAnsi" w:eastAsia="Calibri" w:hAnsiTheme="minorHAnsi" w:cstheme="minorHAnsi"/>
          <w:sz w:val="20"/>
          <w:szCs w:val="20"/>
        </w:rPr>
        <w:t xml:space="preserve">poreikio </w:t>
      </w:r>
      <w:r w:rsidR="004C4421" w:rsidRPr="007A1A6E">
        <w:rPr>
          <w:rFonts w:asciiTheme="minorHAnsi" w:eastAsia="Calibri" w:hAnsiTheme="minorHAnsi" w:cstheme="minorHAnsi"/>
          <w:sz w:val="20"/>
          <w:szCs w:val="20"/>
        </w:rPr>
        <w:t>paruošti</w:t>
      </w:r>
      <w:r w:rsidR="0047413A" w:rsidRPr="007A1A6E">
        <w:rPr>
          <w:rFonts w:asciiTheme="minorHAnsi" w:eastAsia="Calibri" w:hAnsiTheme="minorHAnsi" w:cstheme="minorHAnsi"/>
          <w:sz w:val="20"/>
          <w:szCs w:val="20"/>
        </w:rPr>
        <w:t xml:space="preserve"> antrinį </w:t>
      </w:r>
      <w:proofErr w:type="spellStart"/>
      <w:r w:rsidR="0047413A" w:rsidRPr="007A1A6E">
        <w:rPr>
          <w:rFonts w:asciiTheme="minorHAnsi" w:eastAsia="Calibri" w:hAnsiTheme="minorHAnsi" w:cstheme="minorHAnsi"/>
          <w:sz w:val="20"/>
          <w:szCs w:val="20"/>
        </w:rPr>
        <w:t>sėsdintuvą</w:t>
      </w:r>
      <w:proofErr w:type="spellEnd"/>
      <w:r w:rsidR="0047413A" w:rsidRPr="007A1A6E">
        <w:rPr>
          <w:rFonts w:asciiTheme="minorHAnsi" w:eastAsia="Calibri" w:hAnsiTheme="minorHAnsi" w:cstheme="minorHAnsi"/>
          <w:sz w:val="20"/>
          <w:szCs w:val="20"/>
        </w:rPr>
        <w:t xml:space="preserve"> </w:t>
      </w:r>
      <w:r w:rsidR="00F07958">
        <w:rPr>
          <w:rFonts w:asciiTheme="minorHAnsi" w:eastAsia="Calibri" w:hAnsiTheme="minorHAnsi" w:cstheme="minorHAnsi"/>
          <w:sz w:val="20"/>
          <w:szCs w:val="20"/>
        </w:rPr>
        <w:t>Paslaugų</w:t>
      </w:r>
      <w:r w:rsidR="004C4421" w:rsidRPr="007A1A6E">
        <w:rPr>
          <w:rFonts w:asciiTheme="minorHAnsi" w:eastAsia="Calibri" w:hAnsiTheme="minorHAnsi" w:cstheme="minorHAnsi"/>
          <w:sz w:val="20"/>
          <w:szCs w:val="20"/>
        </w:rPr>
        <w:t xml:space="preserve"> atlikimui</w:t>
      </w:r>
      <w:r w:rsidR="003C4D9E">
        <w:rPr>
          <w:rFonts w:asciiTheme="minorHAnsi" w:eastAsia="Calibri" w:hAnsiTheme="minorHAnsi" w:cstheme="minorHAnsi"/>
          <w:sz w:val="20"/>
          <w:szCs w:val="20"/>
        </w:rPr>
        <w:t>;</w:t>
      </w:r>
    </w:p>
    <w:p w14:paraId="4DABE5F7" w14:textId="268348DB" w:rsidR="0071324D" w:rsidRPr="007A1A6E" w:rsidRDefault="005660F8" w:rsidP="003C29F7">
      <w:pPr>
        <w:pStyle w:val="ListParagraph"/>
        <w:numPr>
          <w:ilvl w:val="2"/>
          <w:numId w:val="3"/>
        </w:numPr>
        <w:spacing w:before="60" w:after="60"/>
        <w:ind w:left="851"/>
        <w:jc w:val="both"/>
        <w:rPr>
          <w:rFonts w:asciiTheme="minorHAnsi" w:hAnsiTheme="minorHAnsi" w:cstheme="minorHAnsi"/>
          <w:sz w:val="20"/>
          <w:szCs w:val="20"/>
        </w:rPr>
      </w:pPr>
      <w:r w:rsidRPr="007A1A6E">
        <w:rPr>
          <w:rFonts w:asciiTheme="minorHAnsi" w:eastAsia="Calibri" w:hAnsiTheme="minorHAnsi" w:cstheme="minorHAnsi"/>
          <w:sz w:val="20"/>
          <w:szCs w:val="20"/>
        </w:rPr>
        <w:t>Paruošus antrin</w:t>
      </w:r>
      <w:r w:rsidR="00DA1A94">
        <w:rPr>
          <w:rFonts w:asciiTheme="minorHAnsi" w:eastAsia="Calibri" w:hAnsiTheme="minorHAnsi" w:cstheme="minorHAnsi"/>
          <w:sz w:val="20"/>
          <w:szCs w:val="20"/>
        </w:rPr>
        <w:t>į</w:t>
      </w:r>
      <w:r w:rsidRPr="007A1A6E">
        <w:rPr>
          <w:rFonts w:asciiTheme="minorHAnsi" w:eastAsia="Calibri" w:hAnsiTheme="minorHAnsi" w:cstheme="minorHAnsi"/>
          <w:sz w:val="20"/>
          <w:szCs w:val="20"/>
        </w:rPr>
        <w:t xml:space="preserve"> </w:t>
      </w:r>
      <w:proofErr w:type="spellStart"/>
      <w:r w:rsidRPr="007A1A6E">
        <w:rPr>
          <w:rFonts w:asciiTheme="minorHAnsi" w:eastAsia="Calibri" w:hAnsiTheme="minorHAnsi" w:cstheme="minorHAnsi"/>
          <w:sz w:val="20"/>
          <w:szCs w:val="20"/>
        </w:rPr>
        <w:t>sėsdintuvą</w:t>
      </w:r>
      <w:proofErr w:type="spellEnd"/>
      <w:r w:rsidR="00757869" w:rsidRPr="007A1A6E">
        <w:rPr>
          <w:rFonts w:asciiTheme="minorHAnsi" w:eastAsia="Calibri" w:hAnsiTheme="minorHAnsi" w:cstheme="minorHAnsi"/>
          <w:sz w:val="20"/>
          <w:szCs w:val="20"/>
        </w:rPr>
        <w:t xml:space="preserve">, </w:t>
      </w:r>
      <w:r w:rsidR="00F07958">
        <w:rPr>
          <w:rFonts w:asciiTheme="minorHAnsi" w:eastAsia="Calibri" w:hAnsiTheme="minorHAnsi" w:cstheme="minorHAnsi"/>
          <w:sz w:val="20"/>
          <w:szCs w:val="20"/>
        </w:rPr>
        <w:t>P</w:t>
      </w:r>
      <w:r w:rsidR="00757869" w:rsidRPr="007A1A6E">
        <w:rPr>
          <w:rFonts w:asciiTheme="minorHAnsi" w:eastAsia="Calibri" w:hAnsiTheme="minorHAnsi" w:cstheme="minorHAnsi"/>
          <w:sz w:val="20"/>
          <w:szCs w:val="20"/>
        </w:rPr>
        <w:t>aslaugų teikėjas bus informuotas, kad gali atlikti</w:t>
      </w:r>
      <w:r w:rsidR="00EC296B" w:rsidRPr="007A1A6E">
        <w:rPr>
          <w:rFonts w:asciiTheme="minorHAnsi" w:eastAsia="Calibri" w:hAnsiTheme="minorHAnsi" w:cstheme="minorHAnsi"/>
          <w:sz w:val="20"/>
          <w:szCs w:val="20"/>
        </w:rPr>
        <w:t xml:space="preserve"> </w:t>
      </w:r>
      <w:r w:rsidR="00AE1B80" w:rsidRPr="007A1A6E">
        <w:rPr>
          <w:rFonts w:asciiTheme="minorHAnsi" w:eastAsia="Calibri" w:hAnsiTheme="minorHAnsi" w:cstheme="minorHAnsi"/>
          <w:sz w:val="20"/>
          <w:szCs w:val="20"/>
        </w:rPr>
        <w:t>Paslaugas</w:t>
      </w:r>
      <w:r w:rsidR="003C4D9E">
        <w:rPr>
          <w:rFonts w:asciiTheme="minorHAnsi" w:eastAsia="Calibri" w:hAnsiTheme="minorHAnsi" w:cstheme="minorHAnsi"/>
          <w:sz w:val="20"/>
          <w:szCs w:val="20"/>
        </w:rPr>
        <w:t>;</w:t>
      </w:r>
    </w:p>
    <w:p w14:paraId="42321C93" w14:textId="694E9FFA" w:rsidR="005960FD" w:rsidRPr="007A1A6E" w:rsidRDefault="005960FD" w:rsidP="003C29F7">
      <w:pPr>
        <w:pStyle w:val="ListParagraph"/>
        <w:numPr>
          <w:ilvl w:val="2"/>
          <w:numId w:val="3"/>
        </w:numPr>
        <w:spacing w:before="60" w:after="60"/>
        <w:ind w:left="851"/>
        <w:jc w:val="both"/>
        <w:rPr>
          <w:rFonts w:asciiTheme="minorHAnsi" w:hAnsiTheme="minorHAnsi" w:cstheme="minorHAnsi"/>
          <w:sz w:val="20"/>
          <w:szCs w:val="20"/>
        </w:rPr>
      </w:pPr>
      <w:r w:rsidRPr="007A1A6E">
        <w:rPr>
          <w:rFonts w:asciiTheme="minorHAnsi" w:eastAsia="Calibri" w:hAnsiTheme="minorHAnsi" w:cstheme="minorHAnsi"/>
          <w:sz w:val="20"/>
          <w:szCs w:val="20"/>
        </w:rPr>
        <w:t xml:space="preserve">Antrinis </w:t>
      </w:r>
      <w:proofErr w:type="spellStart"/>
      <w:r w:rsidRPr="007A1A6E">
        <w:rPr>
          <w:rFonts w:asciiTheme="minorHAnsi" w:eastAsia="Calibri" w:hAnsiTheme="minorHAnsi" w:cstheme="minorHAnsi"/>
          <w:sz w:val="20"/>
          <w:szCs w:val="20"/>
        </w:rPr>
        <w:t>sėsdint</w:t>
      </w:r>
      <w:r w:rsidR="000B7D45" w:rsidRPr="007A1A6E">
        <w:rPr>
          <w:rFonts w:asciiTheme="minorHAnsi" w:eastAsia="Calibri" w:hAnsiTheme="minorHAnsi" w:cstheme="minorHAnsi"/>
          <w:sz w:val="20"/>
          <w:szCs w:val="20"/>
        </w:rPr>
        <w:t>uvas</w:t>
      </w:r>
      <w:proofErr w:type="spellEnd"/>
      <w:r w:rsidR="000B7D45" w:rsidRPr="007A1A6E">
        <w:rPr>
          <w:rFonts w:asciiTheme="minorHAnsi" w:eastAsia="Calibri" w:hAnsiTheme="minorHAnsi" w:cstheme="minorHAnsi"/>
          <w:sz w:val="20"/>
          <w:szCs w:val="20"/>
        </w:rPr>
        <w:t xml:space="preserve"> ištuštintas </w:t>
      </w:r>
      <w:r w:rsidR="0071324D" w:rsidRPr="007A1A6E">
        <w:rPr>
          <w:rFonts w:asciiTheme="minorHAnsi" w:eastAsia="Calibri" w:hAnsiTheme="minorHAnsi" w:cstheme="minorHAnsi"/>
          <w:sz w:val="20"/>
          <w:szCs w:val="20"/>
        </w:rPr>
        <w:t xml:space="preserve">bus </w:t>
      </w:r>
      <w:r w:rsidR="007A1A6E" w:rsidRPr="007A1A6E">
        <w:rPr>
          <w:rFonts w:asciiTheme="minorHAnsi" w:eastAsia="Calibri" w:hAnsiTheme="minorHAnsi" w:cstheme="minorHAnsi"/>
          <w:sz w:val="20"/>
          <w:szCs w:val="20"/>
        </w:rPr>
        <w:t>ne ilgiau</w:t>
      </w:r>
      <w:r w:rsidR="000B7D45" w:rsidRPr="007A1A6E">
        <w:rPr>
          <w:rFonts w:asciiTheme="minorHAnsi" w:eastAsia="Calibri" w:hAnsiTheme="minorHAnsi" w:cstheme="minorHAnsi"/>
          <w:sz w:val="20"/>
          <w:szCs w:val="20"/>
        </w:rPr>
        <w:t xml:space="preserve"> nei vieną savaitę</w:t>
      </w:r>
      <w:r w:rsidR="003C4D9E">
        <w:rPr>
          <w:rFonts w:asciiTheme="minorHAnsi" w:eastAsia="Calibri" w:hAnsiTheme="minorHAnsi" w:cstheme="minorHAnsi"/>
          <w:sz w:val="20"/>
          <w:szCs w:val="20"/>
        </w:rPr>
        <w:t>;</w:t>
      </w:r>
    </w:p>
    <w:p w14:paraId="7F05F3FC" w14:textId="678F8C6F" w:rsidR="00AE1B80" w:rsidRPr="007A1A6E" w:rsidRDefault="00434B41" w:rsidP="003C29F7">
      <w:pPr>
        <w:pStyle w:val="ListParagraph"/>
        <w:numPr>
          <w:ilvl w:val="2"/>
          <w:numId w:val="3"/>
        </w:numPr>
        <w:spacing w:before="60" w:after="60"/>
        <w:ind w:left="851"/>
        <w:jc w:val="both"/>
        <w:rPr>
          <w:rFonts w:asciiTheme="minorHAnsi" w:hAnsiTheme="minorHAnsi" w:cstheme="minorHAnsi"/>
          <w:sz w:val="20"/>
          <w:szCs w:val="20"/>
        </w:rPr>
      </w:pPr>
      <w:r w:rsidRPr="007A1A6E">
        <w:rPr>
          <w:rFonts w:asciiTheme="minorHAnsi" w:eastAsia="Calibri" w:hAnsiTheme="minorHAnsi" w:cstheme="minorHAnsi"/>
          <w:sz w:val="20"/>
          <w:szCs w:val="20"/>
        </w:rPr>
        <w:t>Paslaugų atlikimo terminas prasideda nuo</w:t>
      </w:r>
      <w:r w:rsidR="00AA73A3" w:rsidRPr="007A1A6E">
        <w:rPr>
          <w:rFonts w:asciiTheme="minorHAnsi" w:eastAsia="Calibri" w:hAnsiTheme="minorHAnsi" w:cstheme="minorHAnsi"/>
          <w:sz w:val="20"/>
          <w:szCs w:val="20"/>
        </w:rPr>
        <w:t xml:space="preserve"> informavim</w:t>
      </w:r>
      <w:r w:rsidR="00DA1A94">
        <w:rPr>
          <w:rFonts w:asciiTheme="minorHAnsi" w:eastAsia="Calibri" w:hAnsiTheme="minorHAnsi" w:cstheme="minorHAnsi"/>
          <w:sz w:val="20"/>
          <w:szCs w:val="20"/>
        </w:rPr>
        <w:t>o, kad Paslaugos gali būti suteikiamos</w:t>
      </w:r>
      <w:r w:rsidR="00AE1B80" w:rsidRPr="007A1A6E">
        <w:rPr>
          <w:rFonts w:asciiTheme="minorHAnsi" w:eastAsia="Calibri" w:hAnsiTheme="minorHAnsi" w:cstheme="minorHAnsi"/>
          <w:sz w:val="20"/>
          <w:szCs w:val="20"/>
        </w:rPr>
        <w:t>.</w:t>
      </w:r>
      <w:r w:rsidR="00FB487F" w:rsidRPr="007A1A6E">
        <w:rPr>
          <w:rFonts w:asciiTheme="minorHAnsi" w:eastAsia="Calibri" w:hAnsiTheme="minorHAnsi" w:cstheme="minorHAnsi"/>
          <w:sz w:val="20"/>
          <w:szCs w:val="20"/>
        </w:rPr>
        <w:t xml:space="preserve"> </w:t>
      </w:r>
    </w:p>
    <w:p w14:paraId="74BCE005" w14:textId="6BFB3C73" w:rsidR="00AE1B80" w:rsidRDefault="008B05B4" w:rsidP="00FC2F41">
      <w:pPr>
        <w:numPr>
          <w:ilvl w:val="0"/>
          <w:numId w:val="3"/>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8B05B4">
        <w:rPr>
          <w:rFonts w:asciiTheme="minorHAnsi" w:eastAsia="Calibri" w:hAnsiTheme="minorHAnsi" w:cstheme="minorHAnsi"/>
          <w:b/>
          <w:sz w:val="20"/>
          <w:szCs w:val="20"/>
        </w:rPr>
        <w:t>SUTARTIES VYKDYMO METU PATEIKIAMA DOKUMENTACIJA</w:t>
      </w:r>
    </w:p>
    <w:p w14:paraId="7A2B7F7E" w14:textId="6F916920" w:rsidR="008B05B4" w:rsidRPr="008B05B4" w:rsidRDefault="008B05B4" w:rsidP="00FC2F41">
      <w:pPr>
        <w:pStyle w:val="ListParagraph"/>
        <w:numPr>
          <w:ilvl w:val="1"/>
          <w:numId w:val="3"/>
        </w:numPr>
        <w:spacing w:before="60" w:after="60"/>
        <w:ind w:left="567" w:hanging="567"/>
        <w:jc w:val="both"/>
        <w:rPr>
          <w:rFonts w:asciiTheme="minorHAnsi" w:hAnsiTheme="minorHAnsi" w:cstheme="minorHAnsi"/>
          <w:bCs/>
          <w:iCs/>
          <w:sz w:val="20"/>
          <w:szCs w:val="20"/>
        </w:rPr>
      </w:pPr>
      <w:r w:rsidRPr="008B05B4">
        <w:rPr>
          <w:rFonts w:asciiTheme="minorHAnsi" w:hAnsiTheme="minorHAnsi" w:cstheme="minorHAnsi"/>
          <w:bCs/>
          <w:iCs/>
          <w:sz w:val="20"/>
          <w:szCs w:val="20"/>
        </w:rPr>
        <w:t>Paslaugų teikėjas privalo Paslaugų gavėjui pateikti kokybiškus dokumentus. Kokybišku dokumentu laikomas toks dokumentas, kuriame pateikiama visa Techninėje specifikacijoje nurodyta informacija ir kuriame nėra gramatinių klaidų.</w:t>
      </w:r>
    </w:p>
    <w:p w14:paraId="71C70B44" w14:textId="4F212F4B" w:rsidR="008B05B4" w:rsidRPr="008B05B4" w:rsidRDefault="00F26A80" w:rsidP="00FC2F41">
      <w:pPr>
        <w:pStyle w:val="ListParagraph"/>
        <w:numPr>
          <w:ilvl w:val="1"/>
          <w:numId w:val="3"/>
        </w:numPr>
        <w:spacing w:before="60" w:after="60"/>
        <w:ind w:left="567" w:hanging="567"/>
        <w:jc w:val="both"/>
        <w:rPr>
          <w:rFonts w:asciiTheme="minorHAnsi" w:hAnsiTheme="minorHAnsi" w:cstheme="minorHAnsi"/>
          <w:bCs/>
          <w:iCs/>
          <w:sz w:val="20"/>
          <w:szCs w:val="20"/>
        </w:rPr>
      </w:pPr>
      <w:r>
        <w:rPr>
          <w:rFonts w:asciiTheme="minorHAnsi" w:hAnsiTheme="minorHAnsi" w:cstheme="minorHAnsi"/>
          <w:bCs/>
          <w:iCs/>
          <w:sz w:val="20"/>
          <w:szCs w:val="20"/>
        </w:rPr>
        <w:t xml:space="preserve">Statinių ekspertizės </w:t>
      </w:r>
      <w:r w:rsidR="000A43F3">
        <w:rPr>
          <w:rFonts w:asciiTheme="minorHAnsi" w:hAnsiTheme="minorHAnsi" w:cstheme="minorHAnsi"/>
          <w:bCs/>
          <w:iCs/>
          <w:sz w:val="20"/>
          <w:szCs w:val="20"/>
        </w:rPr>
        <w:t>aktai</w:t>
      </w:r>
      <w:r w:rsidR="008B05B4" w:rsidRPr="008B05B4">
        <w:rPr>
          <w:rFonts w:asciiTheme="minorHAnsi" w:hAnsiTheme="minorHAnsi" w:cstheme="minorHAnsi"/>
          <w:bCs/>
          <w:iCs/>
          <w:sz w:val="20"/>
          <w:szCs w:val="20"/>
        </w:rPr>
        <w:t xml:space="preserve"> ir (ar) kitas dokumentas (-ai) teikiama (-i) Paslaugų gavėjui lietuvių kalba.</w:t>
      </w:r>
    </w:p>
    <w:p w14:paraId="6167A5EC" w14:textId="79F690C2" w:rsidR="008B05B4" w:rsidRPr="008B05B4" w:rsidRDefault="000A43F3" w:rsidP="00FC2F41">
      <w:pPr>
        <w:pStyle w:val="ListParagraph"/>
        <w:numPr>
          <w:ilvl w:val="1"/>
          <w:numId w:val="3"/>
        </w:numPr>
        <w:spacing w:before="60" w:after="60"/>
        <w:ind w:left="567" w:hanging="567"/>
        <w:jc w:val="both"/>
        <w:rPr>
          <w:rFonts w:asciiTheme="minorHAnsi" w:hAnsiTheme="minorHAnsi" w:cstheme="minorHAnsi"/>
          <w:bCs/>
          <w:iCs/>
          <w:sz w:val="20"/>
          <w:szCs w:val="20"/>
        </w:rPr>
      </w:pPr>
      <w:r>
        <w:rPr>
          <w:rFonts w:asciiTheme="minorHAnsi" w:hAnsiTheme="minorHAnsi" w:cstheme="minorHAnsi"/>
          <w:bCs/>
          <w:iCs/>
          <w:sz w:val="20"/>
          <w:szCs w:val="20"/>
        </w:rPr>
        <w:t>Statinių e</w:t>
      </w:r>
      <w:r w:rsidR="00537C04">
        <w:rPr>
          <w:rFonts w:asciiTheme="minorHAnsi" w:hAnsiTheme="minorHAnsi" w:cstheme="minorHAnsi"/>
          <w:bCs/>
          <w:iCs/>
          <w:sz w:val="20"/>
          <w:szCs w:val="20"/>
        </w:rPr>
        <w:t xml:space="preserve">kspertizės </w:t>
      </w:r>
      <w:r>
        <w:rPr>
          <w:rFonts w:asciiTheme="minorHAnsi" w:hAnsiTheme="minorHAnsi" w:cstheme="minorHAnsi"/>
          <w:bCs/>
          <w:iCs/>
          <w:sz w:val="20"/>
          <w:szCs w:val="20"/>
        </w:rPr>
        <w:t>akt</w:t>
      </w:r>
      <w:r w:rsidR="00AD1854">
        <w:rPr>
          <w:rFonts w:asciiTheme="minorHAnsi" w:hAnsiTheme="minorHAnsi" w:cstheme="minorHAnsi"/>
          <w:bCs/>
          <w:iCs/>
          <w:sz w:val="20"/>
          <w:szCs w:val="20"/>
        </w:rPr>
        <w:t>ai</w:t>
      </w:r>
      <w:r w:rsidR="008B05B4" w:rsidRPr="008B05B4">
        <w:rPr>
          <w:rFonts w:asciiTheme="minorHAnsi" w:hAnsiTheme="minorHAnsi" w:cstheme="minorHAnsi"/>
          <w:bCs/>
          <w:iCs/>
          <w:sz w:val="20"/>
          <w:szCs w:val="20"/>
        </w:rPr>
        <w:t xml:space="preserve"> turės būti pateikiama popieriniame ir skaitmeniniame variante.</w:t>
      </w:r>
    </w:p>
    <w:p w14:paraId="1B2C9C01" w14:textId="77777777" w:rsidR="008B05B4" w:rsidRDefault="008B05B4" w:rsidP="00FC2F41">
      <w:pPr>
        <w:pStyle w:val="ListParagraph"/>
        <w:numPr>
          <w:ilvl w:val="0"/>
          <w:numId w:val="3"/>
        </w:numPr>
        <w:pBdr>
          <w:top w:val="single" w:sz="4" w:space="1" w:color="auto"/>
          <w:bottom w:val="single" w:sz="8" w:space="1" w:color="auto"/>
          <w:between w:val="single" w:sz="12" w:space="1" w:color="auto"/>
        </w:pBdr>
        <w:tabs>
          <w:tab w:val="left" w:pos="284"/>
        </w:tabs>
        <w:spacing w:before="60" w:after="60"/>
        <w:ind w:hanging="720"/>
        <w:rPr>
          <w:rFonts w:asciiTheme="minorHAnsi" w:hAnsiTheme="minorHAnsi" w:cstheme="minorHAnsi"/>
          <w:b/>
          <w:sz w:val="20"/>
          <w:szCs w:val="20"/>
        </w:rPr>
      </w:pPr>
      <w:r w:rsidRPr="00D41F0D">
        <w:rPr>
          <w:rFonts w:asciiTheme="minorHAnsi" w:hAnsiTheme="minorHAnsi" w:cstheme="minorHAnsi"/>
          <w:b/>
          <w:sz w:val="20"/>
          <w:szCs w:val="20"/>
        </w:rPr>
        <w:t>PASLAUGŲ KOKYBĖ IR TRŪKUMŲ ŠALINIMAS</w:t>
      </w:r>
    </w:p>
    <w:p w14:paraId="22CB2097" w14:textId="77777777" w:rsidR="008B05B4" w:rsidRDefault="008B05B4" w:rsidP="00FC2F41">
      <w:pPr>
        <w:pStyle w:val="ListParagraph"/>
        <w:numPr>
          <w:ilvl w:val="1"/>
          <w:numId w:val="3"/>
        </w:numPr>
        <w:shd w:val="clear" w:color="auto" w:fill="FFFFFF" w:themeFill="background1"/>
        <w:tabs>
          <w:tab w:val="left" w:pos="-180"/>
        </w:tabs>
        <w:spacing w:before="60" w:after="60"/>
        <w:ind w:left="567" w:hanging="567"/>
        <w:jc w:val="both"/>
        <w:rPr>
          <w:rFonts w:asciiTheme="minorHAnsi" w:eastAsia="Calibri" w:hAnsiTheme="minorHAnsi" w:cstheme="minorHAnsi"/>
          <w:bCs/>
          <w:iCs/>
          <w:sz w:val="20"/>
          <w:szCs w:val="20"/>
        </w:rPr>
      </w:pPr>
      <w:r w:rsidRPr="00C14D15">
        <w:rPr>
          <w:rFonts w:asciiTheme="minorHAnsi" w:eastAsia="Calibri" w:hAnsiTheme="minorHAnsi" w:cstheme="minorHAnsi"/>
          <w:bCs/>
          <w:iCs/>
          <w:sz w:val="20"/>
          <w:szCs w:val="20"/>
        </w:rPr>
        <w:t>Visos Paslaugos turi būti kokybiškos, teikiamos vadovaujantis Techninėje specifikacijoje nustatytais terminais,</w:t>
      </w:r>
      <w:r>
        <w:rPr>
          <w:rFonts w:asciiTheme="minorHAnsi" w:eastAsia="Calibri" w:hAnsiTheme="minorHAnsi" w:cstheme="minorHAnsi"/>
          <w:bCs/>
          <w:iCs/>
          <w:sz w:val="20"/>
          <w:szCs w:val="20"/>
        </w:rPr>
        <w:t xml:space="preserve"> </w:t>
      </w:r>
      <w:r w:rsidRPr="00C14D15">
        <w:rPr>
          <w:rFonts w:asciiTheme="minorHAnsi" w:eastAsia="Calibri" w:hAnsiTheme="minorHAnsi" w:cstheme="minorHAnsi"/>
          <w:bCs/>
          <w:iCs/>
          <w:sz w:val="20"/>
          <w:szCs w:val="20"/>
        </w:rPr>
        <w:t>remiantis šioje Techninėje specifikacijoje ir Sutartyje nustatytais reikalavimais.</w:t>
      </w:r>
    </w:p>
    <w:p w14:paraId="2FC931A5" w14:textId="77777777" w:rsidR="008B05B4" w:rsidRDefault="008B05B4" w:rsidP="00FC2F41">
      <w:pPr>
        <w:pStyle w:val="ListParagraph"/>
        <w:numPr>
          <w:ilvl w:val="1"/>
          <w:numId w:val="3"/>
        </w:numPr>
        <w:shd w:val="clear" w:color="auto" w:fill="FFFFFF" w:themeFill="background1"/>
        <w:tabs>
          <w:tab w:val="left" w:pos="-180"/>
        </w:tabs>
        <w:spacing w:before="60" w:after="60"/>
        <w:ind w:left="567" w:hanging="567"/>
        <w:jc w:val="both"/>
        <w:rPr>
          <w:rFonts w:asciiTheme="minorHAnsi" w:eastAsia="Calibri" w:hAnsiTheme="minorHAnsi" w:cstheme="minorHAnsi"/>
          <w:bCs/>
          <w:iCs/>
          <w:sz w:val="20"/>
          <w:szCs w:val="20"/>
        </w:rPr>
      </w:pPr>
      <w:r w:rsidRPr="006C4B97">
        <w:rPr>
          <w:rFonts w:asciiTheme="minorHAnsi" w:eastAsia="Calibri" w:hAnsiTheme="minorHAnsi" w:cstheme="minorHAnsi"/>
          <w:bCs/>
          <w:iCs/>
          <w:sz w:val="20"/>
          <w:szCs w:val="20"/>
        </w:rPr>
        <w:t>Nekokybišku Paslaugų teikimo rezultatu (kai Paslaugų gavėjui pateikiama bet kokia Paslaugų teikėjo rengta dokumentacija) laikomas neatitikimas teisės aktų ir Techninės specifikacijos reikalavimams arba (ir) toks rezultatas, kuris neatitinka Techninės specifikacijos reikalavimų arba tenkina bent vieną iš šių kriterijų: 1) daug gramatinių ir kalbos kultūros klaidų dokumentuose; 2) neaiški, nevieninga dokumento, struktūra; 3) nepilnai išanalizuotos temos ir (ar) nepateiktos rekomendacijos aprašytos techninėje specifikacijoje; 4) dokumentuose pateikta netiksli informacija, skaičiavimai, vadovautasi ne naujausia/aktualia praktika arba kiti, trūkumai, kurie sumažintų perkamo objekto vertę arba naudą Paslaugų gavėjui, kurios jis galėjo pagrįstai tikėtis iš Paslaugų teikėjo darbo rezultato (mokslinio, analitinio, kokybinio ir kiekybinio).</w:t>
      </w:r>
    </w:p>
    <w:p w14:paraId="57B4BC0C" w14:textId="2894037E" w:rsidR="008B05B4" w:rsidRDefault="008B05B4" w:rsidP="00FC2F41">
      <w:pPr>
        <w:pStyle w:val="ListParagraph"/>
        <w:numPr>
          <w:ilvl w:val="1"/>
          <w:numId w:val="3"/>
        </w:numPr>
        <w:shd w:val="clear" w:color="auto" w:fill="FFFFFF" w:themeFill="background1"/>
        <w:tabs>
          <w:tab w:val="left" w:pos="-180"/>
        </w:tabs>
        <w:spacing w:before="60" w:after="60"/>
        <w:ind w:left="567" w:hanging="567"/>
        <w:jc w:val="both"/>
        <w:rPr>
          <w:rFonts w:asciiTheme="minorHAnsi" w:eastAsia="Calibri" w:hAnsiTheme="minorHAnsi" w:cstheme="minorHAnsi"/>
          <w:bCs/>
          <w:iCs/>
          <w:sz w:val="20"/>
          <w:szCs w:val="20"/>
        </w:rPr>
      </w:pPr>
      <w:r w:rsidRPr="006C4B97">
        <w:rPr>
          <w:rFonts w:asciiTheme="minorHAnsi" w:eastAsia="Calibri" w:hAnsiTheme="minorHAnsi" w:cstheme="minorHAnsi"/>
          <w:bCs/>
          <w:iCs/>
          <w:sz w:val="20"/>
          <w:szCs w:val="20"/>
        </w:rPr>
        <w:t>Paslaugų ir (ar) Paslaugų rezultato trūkumais laikomi neatitikimai Techninės specifikacijos, Sutarties reikalavimams bei teisės aktams, reglamentuojantiems tokių Paslaugų teikimą</w:t>
      </w:r>
      <w:r>
        <w:rPr>
          <w:rFonts w:asciiTheme="minorHAnsi" w:eastAsia="Calibri" w:hAnsiTheme="minorHAnsi" w:cstheme="minorHAnsi"/>
          <w:bCs/>
          <w:iCs/>
          <w:sz w:val="20"/>
          <w:szCs w:val="20"/>
        </w:rPr>
        <w:t>.</w:t>
      </w:r>
    </w:p>
    <w:p w14:paraId="3B883590" w14:textId="01159352" w:rsidR="00116F6F" w:rsidRPr="00D61C2D" w:rsidRDefault="008B05B4" w:rsidP="005E18ED">
      <w:pPr>
        <w:pStyle w:val="ListParagraph"/>
        <w:numPr>
          <w:ilvl w:val="1"/>
          <w:numId w:val="3"/>
        </w:numPr>
        <w:shd w:val="clear" w:color="auto" w:fill="FFFFFF" w:themeFill="background1"/>
        <w:tabs>
          <w:tab w:val="left" w:pos="-180"/>
        </w:tabs>
        <w:spacing w:before="60" w:after="60"/>
        <w:ind w:left="567" w:hanging="567"/>
        <w:jc w:val="both"/>
        <w:rPr>
          <w:rFonts w:asciiTheme="minorHAnsi" w:eastAsia="Calibri" w:hAnsiTheme="minorHAnsi" w:cstheme="minorHAnsi"/>
          <w:bCs/>
          <w:iCs/>
          <w:sz w:val="20"/>
          <w:szCs w:val="20"/>
        </w:rPr>
      </w:pPr>
      <w:r w:rsidRPr="00D61C2D">
        <w:rPr>
          <w:rFonts w:asciiTheme="minorHAnsi" w:eastAsia="Calibri" w:hAnsiTheme="minorHAnsi" w:cstheme="minorHAnsi"/>
          <w:bCs/>
          <w:iCs/>
          <w:sz w:val="20"/>
          <w:szCs w:val="20"/>
        </w:rPr>
        <w:t>Nekokybiškos ir (ar) Techninėje specifikacijoje nurodytų reikalavimų neatitinkančios Paslaugos turi būti ištaisytos nuo Paslaugų gavėjo rašytinio reikalavimo dėl trūkumų šalinimo pateikimo dienos ne vėliau kaip per 7 (septynių) darbo dienų terminą.</w:t>
      </w:r>
    </w:p>
    <w:bookmarkEnd w:id="5"/>
    <w:p w14:paraId="5E950E14" w14:textId="4EA5EC97" w:rsidR="008B05B4" w:rsidRDefault="000C16C3" w:rsidP="00FC2F41">
      <w:pPr>
        <w:pStyle w:val="ListParagraph"/>
        <w:numPr>
          <w:ilvl w:val="0"/>
          <w:numId w:val="3"/>
        </w:numPr>
        <w:pBdr>
          <w:top w:val="single" w:sz="4" w:space="1" w:color="auto"/>
          <w:bottom w:val="single" w:sz="8" w:space="1" w:color="auto"/>
          <w:between w:val="single" w:sz="12" w:space="1" w:color="auto"/>
        </w:pBdr>
        <w:tabs>
          <w:tab w:val="left" w:pos="284"/>
        </w:tabs>
        <w:spacing w:before="60" w:after="60"/>
        <w:ind w:hanging="720"/>
        <w:rPr>
          <w:rFonts w:asciiTheme="minorHAnsi" w:hAnsiTheme="minorHAnsi" w:cstheme="minorHAnsi"/>
          <w:b/>
          <w:sz w:val="20"/>
          <w:szCs w:val="20"/>
        </w:rPr>
      </w:pPr>
      <w:r w:rsidRPr="000C16C3">
        <w:rPr>
          <w:rFonts w:asciiTheme="minorHAnsi" w:hAnsiTheme="minorHAnsi" w:cstheme="minorHAnsi"/>
          <w:b/>
          <w:sz w:val="20"/>
          <w:szCs w:val="20"/>
        </w:rPr>
        <w:t>PASLAUGŲ GAVĖJO IR PASLAUGŲ TEIKĖJO ĮSIPAREIGOJIMAI</w:t>
      </w:r>
    </w:p>
    <w:p w14:paraId="5E232324" w14:textId="1A21F214" w:rsidR="000C16C3" w:rsidRPr="000C16C3" w:rsidRDefault="000C16C3" w:rsidP="00FC2F41">
      <w:pPr>
        <w:pStyle w:val="ListParagraph"/>
        <w:numPr>
          <w:ilvl w:val="1"/>
          <w:numId w:val="3"/>
        </w:numPr>
        <w:spacing w:before="60" w:after="60"/>
        <w:ind w:left="567" w:hanging="567"/>
        <w:jc w:val="both"/>
        <w:rPr>
          <w:rFonts w:asciiTheme="minorHAnsi" w:hAnsiTheme="minorHAnsi" w:cstheme="minorHAnsi"/>
          <w:b/>
          <w:bCs/>
          <w:sz w:val="20"/>
          <w:szCs w:val="20"/>
        </w:rPr>
      </w:pPr>
      <w:r w:rsidRPr="000C16C3">
        <w:rPr>
          <w:rFonts w:asciiTheme="minorHAnsi" w:hAnsiTheme="minorHAnsi" w:cstheme="minorHAnsi"/>
          <w:b/>
          <w:bCs/>
          <w:sz w:val="20"/>
          <w:szCs w:val="20"/>
        </w:rPr>
        <w:t>Paslaugų gavėjo įsipareigojimai:</w:t>
      </w:r>
    </w:p>
    <w:p w14:paraId="0507F7F2" w14:textId="5B0AF49D" w:rsidR="000C16C3" w:rsidRPr="000C16C3" w:rsidRDefault="000C16C3" w:rsidP="00FC2F41">
      <w:pPr>
        <w:pStyle w:val="ListParagraph"/>
        <w:numPr>
          <w:ilvl w:val="2"/>
          <w:numId w:val="3"/>
        </w:numPr>
        <w:spacing w:before="60" w:after="60"/>
        <w:ind w:left="567" w:hanging="567"/>
        <w:jc w:val="both"/>
        <w:rPr>
          <w:rFonts w:asciiTheme="minorHAnsi" w:hAnsiTheme="minorHAnsi" w:cstheme="minorHAnsi"/>
          <w:sz w:val="20"/>
          <w:szCs w:val="20"/>
        </w:rPr>
      </w:pPr>
      <w:r w:rsidRPr="000C16C3">
        <w:rPr>
          <w:rFonts w:asciiTheme="minorHAnsi" w:hAnsiTheme="minorHAnsi" w:cstheme="minorHAnsi"/>
          <w:sz w:val="20"/>
          <w:szCs w:val="20"/>
        </w:rPr>
        <w:t>Bendradarbiauti su Paslaugų teikėju, teikiant reikalingą informaciją Sutarties vykdymo metu.</w:t>
      </w:r>
    </w:p>
    <w:p w14:paraId="1DBFA68E" w14:textId="74A85B47" w:rsidR="000C16C3" w:rsidRPr="000C16C3" w:rsidRDefault="000C16C3" w:rsidP="00FC2F41">
      <w:pPr>
        <w:pStyle w:val="ListParagraph"/>
        <w:numPr>
          <w:ilvl w:val="2"/>
          <w:numId w:val="3"/>
        </w:numPr>
        <w:spacing w:before="60" w:after="60"/>
        <w:ind w:left="567" w:hanging="567"/>
        <w:jc w:val="both"/>
        <w:rPr>
          <w:rFonts w:asciiTheme="minorHAnsi" w:hAnsiTheme="minorHAnsi" w:cstheme="minorHAnsi"/>
          <w:sz w:val="20"/>
          <w:szCs w:val="20"/>
        </w:rPr>
      </w:pPr>
      <w:r w:rsidRPr="000C16C3">
        <w:rPr>
          <w:rFonts w:asciiTheme="minorHAnsi" w:hAnsiTheme="minorHAnsi" w:cstheme="minorHAnsi"/>
          <w:sz w:val="20"/>
          <w:szCs w:val="20"/>
        </w:rPr>
        <w:t>Priimti iš Paslaugų teikėjo jo kokybiškai suteiktas Paslaugas, atitinkančių teisės aktų ir (ar) Sutartyje numatytų Paslaugų reikalavimus, ir tinkamai bei laiku atsiskaityti su Paslaugų teikėju Sutartyje numatytomis  sąlygomis.</w:t>
      </w:r>
    </w:p>
    <w:p w14:paraId="5C654C6F" w14:textId="297DACF2" w:rsidR="000C16C3" w:rsidRPr="000C16C3" w:rsidRDefault="000C16C3" w:rsidP="00FC2F41">
      <w:pPr>
        <w:pStyle w:val="ListParagraph"/>
        <w:numPr>
          <w:ilvl w:val="1"/>
          <w:numId w:val="3"/>
        </w:numPr>
        <w:spacing w:before="60" w:after="60"/>
        <w:ind w:left="567" w:hanging="567"/>
        <w:jc w:val="both"/>
        <w:rPr>
          <w:rFonts w:asciiTheme="minorHAnsi" w:hAnsiTheme="minorHAnsi" w:cstheme="minorHAnsi"/>
          <w:b/>
          <w:bCs/>
          <w:sz w:val="20"/>
          <w:szCs w:val="20"/>
        </w:rPr>
      </w:pPr>
      <w:r w:rsidRPr="000C16C3">
        <w:rPr>
          <w:rFonts w:asciiTheme="minorHAnsi" w:hAnsiTheme="minorHAnsi" w:cstheme="minorHAnsi"/>
          <w:b/>
          <w:bCs/>
          <w:sz w:val="20"/>
          <w:szCs w:val="20"/>
        </w:rPr>
        <w:t>Paslaugų teikėjo įsipareigojimai:</w:t>
      </w:r>
    </w:p>
    <w:p w14:paraId="353216AA" w14:textId="550A01CE" w:rsidR="000C16C3" w:rsidRPr="000C16C3" w:rsidRDefault="000C16C3" w:rsidP="00FC2F41">
      <w:pPr>
        <w:pStyle w:val="ListParagraph"/>
        <w:numPr>
          <w:ilvl w:val="2"/>
          <w:numId w:val="3"/>
        </w:numPr>
        <w:spacing w:before="60" w:after="60"/>
        <w:ind w:left="567" w:hanging="567"/>
        <w:jc w:val="both"/>
        <w:rPr>
          <w:rFonts w:asciiTheme="minorHAnsi" w:hAnsiTheme="minorHAnsi" w:cstheme="minorHAnsi"/>
          <w:sz w:val="20"/>
          <w:szCs w:val="20"/>
        </w:rPr>
      </w:pPr>
      <w:r w:rsidRPr="000C16C3">
        <w:rPr>
          <w:rFonts w:asciiTheme="minorHAnsi" w:hAnsiTheme="minorHAnsi" w:cstheme="minorHAnsi"/>
          <w:sz w:val="20"/>
          <w:szCs w:val="20"/>
        </w:rPr>
        <w:t>Teikti Paslaugas profesionaliai, kokybiškai ir laiku, vadovaujantis Sutartyje nustatyta tvarka, Lietuvos Respublikoje galiojančiais įstatymais ir kitais teisės aktais reglamentuojančiais Paslaugų teikimą.</w:t>
      </w:r>
    </w:p>
    <w:p w14:paraId="0F47353A" w14:textId="0F3C4053" w:rsidR="000C16C3" w:rsidRDefault="000C16C3" w:rsidP="00FC2F41">
      <w:pPr>
        <w:pStyle w:val="ListParagraph"/>
        <w:numPr>
          <w:ilvl w:val="0"/>
          <w:numId w:val="3"/>
        </w:numPr>
        <w:pBdr>
          <w:top w:val="single" w:sz="4" w:space="1" w:color="auto"/>
          <w:bottom w:val="single" w:sz="8" w:space="1" w:color="auto"/>
          <w:between w:val="single" w:sz="12" w:space="1" w:color="auto"/>
        </w:pBdr>
        <w:tabs>
          <w:tab w:val="left" w:pos="284"/>
        </w:tabs>
        <w:spacing w:before="60" w:after="60"/>
        <w:ind w:hanging="720"/>
        <w:rPr>
          <w:rFonts w:asciiTheme="minorHAnsi" w:hAnsiTheme="minorHAnsi" w:cstheme="minorHAnsi"/>
          <w:b/>
          <w:sz w:val="20"/>
          <w:szCs w:val="20"/>
        </w:rPr>
      </w:pPr>
      <w:r w:rsidRPr="000C16C3">
        <w:rPr>
          <w:rFonts w:asciiTheme="minorHAnsi" w:hAnsiTheme="minorHAnsi" w:cstheme="minorHAnsi"/>
          <w:b/>
          <w:sz w:val="20"/>
          <w:szCs w:val="20"/>
        </w:rPr>
        <w:t>PAPILDOMA INFORMACIJA</w:t>
      </w:r>
    </w:p>
    <w:p w14:paraId="333772DD" w14:textId="6B6D9AB0" w:rsidR="000C16C3" w:rsidRPr="000C16C3" w:rsidRDefault="000C16C3" w:rsidP="00FC2F41">
      <w:pPr>
        <w:pStyle w:val="ListParagraph"/>
        <w:numPr>
          <w:ilvl w:val="1"/>
          <w:numId w:val="3"/>
        </w:numPr>
        <w:ind w:left="567" w:hanging="567"/>
        <w:rPr>
          <w:rFonts w:asciiTheme="minorHAnsi" w:hAnsiTheme="minorHAnsi" w:cstheme="minorHAnsi"/>
          <w:sz w:val="20"/>
          <w:szCs w:val="20"/>
        </w:rPr>
      </w:pPr>
      <w:r w:rsidRPr="000C16C3">
        <w:rPr>
          <w:rFonts w:asciiTheme="minorHAnsi" w:hAnsiTheme="minorHAnsi" w:cstheme="minorHAnsi"/>
          <w:sz w:val="20"/>
          <w:szCs w:val="20"/>
        </w:rPr>
        <w:t>Paslaugų teikėjas turi laikytis Paslaugų gavėjo 2021-07-01 įsakymu Nr. VTA-I21-132 patvirtinto Klientų aptarnavimo standarto reikalavimų, kuris viešai paskelbtas http://www.vv.lt/lt/partneriams.</w:t>
      </w:r>
    </w:p>
    <w:sectPr w:rsidR="000C16C3" w:rsidRPr="000C16C3" w:rsidSect="00E437BE">
      <w:footerReference w:type="even" r:id="rId11"/>
      <w:footerReference w:type="default" r:id="rId12"/>
      <w:headerReference w:type="first" r:id="rId13"/>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972D" w14:textId="77777777" w:rsidR="00BE393F" w:rsidRDefault="00BE393F" w:rsidP="002603FC">
      <w:r>
        <w:separator/>
      </w:r>
    </w:p>
  </w:endnote>
  <w:endnote w:type="continuationSeparator" w:id="0">
    <w:p w14:paraId="2FA2A7DB" w14:textId="77777777" w:rsidR="00BE393F" w:rsidRDefault="00BE393F" w:rsidP="002603FC">
      <w:r>
        <w:continuationSeparator/>
      </w:r>
    </w:p>
  </w:endnote>
  <w:endnote w:type="continuationNotice" w:id="1">
    <w:p w14:paraId="5554ECE6" w14:textId="77777777" w:rsidR="00BE393F" w:rsidRDefault="00BE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3F228152"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1E5BFA08"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AF61" w14:textId="77777777" w:rsidR="00BE393F" w:rsidRDefault="00BE393F" w:rsidP="002603FC">
      <w:r>
        <w:separator/>
      </w:r>
    </w:p>
  </w:footnote>
  <w:footnote w:type="continuationSeparator" w:id="0">
    <w:p w14:paraId="03632D0F" w14:textId="77777777" w:rsidR="00BE393F" w:rsidRDefault="00BE393F" w:rsidP="002603FC">
      <w:r>
        <w:continuationSeparator/>
      </w:r>
    </w:p>
  </w:footnote>
  <w:footnote w:type="continuationNotice" w:id="1">
    <w:p w14:paraId="1DD7DB4B" w14:textId="77777777" w:rsidR="00BE393F" w:rsidRDefault="00BE3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FCB"/>
    <w:multiLevelType w:val="hybridMultilevel"/>
    <w:tmpl w:val="1F30B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8E3596"/>
    <w:multiLevelType w:val="multilevel"/>
    <w:tmpl w:val="6540BA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val="0"/>
        <w:i w:val="0"/>
        <w:iCs/>
        <w:color w:val="auto"/>
        <w:sz w:val="20"/>
        <w:szCs w:val="20"/>
      </w:rPr>
    </w:lvl>
    <w:lvl w:ilvl="2">
      <w:start w:val="1"/>
      <w:numFmt w:val="bullet"/>
      <w:lvlText w:val=""/>
      <w:lvlJc w:val="left"/>
      <w:pPr>
        <w:ind w:left="3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 w15:restartNumberingAfterBreak="0">
    <w:nsid w:val="535939A8"/>
    <w:multiLevelType w:val="multilevel"/>
    <w:tmpl w:val="0CF67D46"/>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b/>
        <w:color w:val="auto"/>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83447331">
    <w:abstractNumId w:val="3"/>
  </w:num>
  <w:num w:numId="2" w16cid:durableId="800344181">
    <w:abstractNumId w:val="4"/>
  </w:num>
  <w:num w:numId="3" w16cid:durableId="1376465915">
    <w:abstractNumId w:val="1"/>
  </w:num>
  <w:num w:numId="4" w16cid:durableId="1281061674">
    <w:abstractNumId w:val="2"/>
  </w:num>
  <w:num w:numId="5" w16cid:durableId="3306446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2301"/>
    <w:rsid w:val="00023118"/>
    <w:rsid w:val="000252D1"/>
    <w:rsid w:val="000276CB"/>
    <w:rsid w:val="00027B5B"/>
    <w:rsid w:val="00027C50"/>
    <w:rsid w:val="00033933"/>
    <w:rsid w:val="00035BB9"/>
    <w:rsid w:val="00035DD9"/>
    <w:rsid w:val="00040C22"/>
    <w:rsid w:val="000414C6"/>
    <w:rsid w:val="00042AC0"/>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33A"/>
    <w:rsid w:val="00072448"/>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87D8D"/>
    <w:rsid w:val="0009055A"/>
    <w:rsid w:val="00091644"/>
    <w:rsid w:val="000947CA"/>
    <w:rsid w:val="00094BC2"/>
    <w:rsid w:val="0009564F"/>
    <w:rsid w:val="000A0F2C"/>
    <w:rsid w:val="000A0FEE"/>
    <w:rsid w:val="000A13B3"/>
    <w:rsid w:val="000A2E49"/>
    <w:rsid w:val="000A3303"/>
    <w:rsid w:val="000A43F3"/>
    <w:rsid w:val="000A4483"/>
    <w:rsid w:val="000A4E26"/>
    <w:rsid w:val="000A6434"/>
    <w:rsid w:val="000B01C1"/>
    <w:rsid w:val="000B14F4"/>
    <w:rsid w:val="000B1691"/>
    <w:rsid w:val="000B18AD"/>
    <w:rsid w:val="000B33B1"/>
    <w:rsid w:val="000B3D60"/>
    <w:rsid w:val="000B60D7"/>
    <w:rsid w:val="000B75C5"/>
    <w:rsid w:val="000B7D45"/>
    <w:rsid w:val="000B7F21"/>
    <w:rsid w:val="000C16C3"/>
    <w:rsid w:val="000C1F98"/>
    <w:rsid w:val="000C1FC3"/>
    <w:rsid w:val="000C248C"/>
    <w:rsid w:val="000C2FEC"/>
    <w:rsid w:val="000C3130"/>
    <w:rsid w:val="000C31B5"/>
    <w:rsid w:val="000C3781"/>
    <w:rsid w:val="000C5268"/>
    <w:rsid w:val="000C6AC9"/>
    <w:rsid w:val="000C7EB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8"/>
    <w:rsid w:val="00116AD2"/>
    <w:rsid w:val="00116F6F"/>
    <w:rsid w:val="00122266"/>
    <w:rsid w:val="00126608"/>
    <w:rsid w:val="00132B10"/>
    <w:rsid w:val="00133406"/>
    <w:rsid w:val="00133610"/>
    <w:rsid w:val="00135A8D"/>
    <w:rsid w:val="00137DB7"/>
    <w:rsid w:val="0014024D"/>
    <w:rsid w:val="0014153C"/>
    <w:rsid w:val="001423C5"/>
    <w:rsid w:val="001443B9"/>
    <w:rsid w:val="00145DF1"/>
    <w:rsid w:val="00146CD7"/>
    <w:rsid w:val="0014728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1A94"/>
    <w:rsid w:val="00172BFB"/>
    <w:rsid w:val="001730AF"/>
    <w:rsid w:val="00174A3E"/>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391D"/>
    <w:rsid w:val="001B3C17"/>
    <w:rsid w:val="001B4540"/>
    <w:rsid w:val="001B4B7F"/>
    <w:rsid w:val="001B5222"/>
    <w:rsid w:val="001B5993"/>
    <w:rsid w:val="001B6B65"/>
    <w:rsid w:val="001C033C"/>
    <w:rsid w:val="001C0FEC"/>
    <w:rsid w:val="001C1525"/>
    <w:rsid w:val="001C1584"/>
    <w:rsid w:val="001C1EFB"/>
    <w:rsid w:val="001C23C6"/>
    <w:rsid w:val="001C3CC6"/>
    <w:rsid w:val="001C4992"/>
    <w:rsid w:val="001C4EA1"/>
    <w:rsid w:val="001C5D4A"/>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07CFA"/>
    <w:rsid w:val="002108F0"/>
    <w:rsid w:val="00211762"/>
    <w:rsid w:val="00211FF0"/>
    <w:rsid w:val="0021243C"/>
    <w:rsid w:val="00212F04"/>
    <w:rsid w:val="00215459"/>
    <w:rsid w:val="0021585C"/>
    <w:rsid w:val="00215F13"/>
    <w:rsid w:val="002166C0"/>
    <w:rsid w:val="00216CD6"/>
    <w:rsid w:val="00217CF2"/>
    <w:rsid w:val="0022192C"/>
    <w:rsid w:val="00222247"/>
    <w:rsid w:val="00222356"/>
    <w:rsid w:val="00223486"/>
    <w:rsid w:val="00227C53"/>
    <w:rsid w:val="00227DE9"/>
    <w:rsid w:val="002305F9"/>
    <w:rsid w:val="00232044"/>
    <w:rsid w:val="002327CF"/>
    <w:rsid w:val="00232F81"/>
    <w:rsid w:val="00233060"/>
    <w:rsid w:val="00233298"/>
    <w:rsid w:val="002337F3"/>
    <w:rsid w:val="00234F8F"/>
    <w:rsid w:val="00235F38"/>
    <w:rsid w:val="00236FEF"/>
    <w:rsid w:val="0023731F"/>
    <w:rsid w:val="002401B3"/>
    <w:rsid w:val="00241062"/>
    <w:rsid w:val="00241F06"/>
    <w:rsid w:val="00242A88"/>
    <w:rsid w:val="00242C18"/>
    <w:rsid w:val="002447D6"/>
    <w:rsid w:val="00244E8C"/>
    <w:rsid w:val="0024554A"/>
    <w:rsid w:val="0024557F"/>
    <w:rsid w:val="0024605A"/>
    <w:rsid w:val="002471C3"/>
    <w:rsid w:val="00250407"/>
    <w:rsid w:val="00250D38"/>
    <w:rsid w:val="0025176A"/>
    <w:rsid w:val="00253981"/>
    <w:rsid w:val="00254E10"/>
    <w:rsid w:val="002603FC"/>
    <w:rsid w:val="00260F01"/>
    <w:rsid w:val="00261540"/>
    <w:rsid w:val="00263716"/>
    <w:rsid w:val="00263E12"/>
    <w:rsid w:val="002642B1"/>
    <w:rsid w:val="00264FC7"/>
    <w:rsid w:val="00266309"/>
    <w:rsid w:val="00266DA5"/>
    <w:rsid w:val="00270A67"/>
    <w:rsid w:val="002719AB"/>
    <w:rsid w:val="00271ADE"/>
    <w:rsid w:val="00272CBB"/>
    <w:rsid w:val="002737C7"/>
    <w:rsid w:val="00274934"/>
    <w:rsid w:val="00274DE1"/>
    <w:rsid w:val="002750C3"/>
    <w:rsid w:val="002758C8"/>
    <w:rsid w:val="00276030"/>
    <w:rsid w:val="002765BA"/>
    <w:rsid w:val="002769EC"/>
    <w:rsid w:val="0027739A"/>
    <w:rsid w:val="00277BFD"/>
    <w:rsid w:val="00280404"/>
    <w:rsid w:val="00280429"/>
    <w:rsid w:val="0028149A"/>
    <w:rsid w:val="002832B4"/>
    <w:rsid w:val="00284551"/>
    <w:rsid w:val="00284E63"/>
    <w:rsid w:val="00285EB5"/>
    <w:rsid w:val="00285F5A"/>
    <w:rsid w:val="00287252"/>
    <w:rsid w:val="00291EB3"/>
    <w:rsid w:val="00294A23"/>
    <w:rsid w:val="00294CB7"/>
    <w:rsid w:val="00296946"/>
    <w:rsid w:val="002A0089"/>
    <w:rsid w:val="002A0632"/>
    <w:rsid w:val="002A08A9"/>
    <w:rsid w:val="002A2E6C"/>
    <w:rsid w:val="002A423E"/>
    <w:rsid w:val="002A4A82"/>
    <w:rsid w:val="002A560C"/>
    <w:rsid w:val="002A6983"/>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D4C3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1F2B"/>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02AB"/>
    <w:rsid w:val="00321891"/>
    <w:rsid w:val="00321FF4"/>
    <w:rsid w:val="00322FE8"/>
    <w:rsid w:val="003246C2"/>
    <w:rsid w:val="0032519E"/>
    <w:rsid w:val="003258A6"/>
    <w:rsid w:val="00325BEE"/>
    <w:rsid w:val="00325DE7"/>
    <w:rsid w:val="00331A21"/>
    <w:rsid w:val="00332258"/>
    <w:rsid w:val="003330BC"/>
    <w:rsid w:val="00334DB4"/>
    <w:rsid w:val="003356F5"/>
    <w:rsid w:val="0034322D"/>
    <w:rsid w:val="003433AD"/>
    <w:rsid w:val="00345CED"/>
    <w:rsid w:val="00346A04"/>
    <w:rsid w:val="00346F83"/>
    <w:rsid w:val="00347DF1"/>
    <w:rsid w:val="00350427"/>
    <w:rsid w:val="00351A15"/>
    <w:rsid w:val="00353BD3"/>
    <w:rsid w:val="003558EF"/>
    <w:rsid w:val="0035616E"/>
    <w:rsid w:val="00357E3F"/>
    <w:rsid w:val="0036032B"/>
    <w:rsid w:val="00363138"/>
    <w:rsid w:val="00366EBA"/>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25DA"/>
    <w:rsid w:val="003937EE"/>
    <w:rsid w:val="00393801"/>
    <w:rsid w:val="0039393B"/>
    <w:rsid w:val="0039406F"/>
    <w:rsid w:val="00394A29"/>
    <w:rsid w:val="00395DA2"/>
    <w:rsid w:val="00396715"/>
    <w:rsid w:val="003A094F"/>
    <w:rsid w:val="003A0C77"/>
    <w:rsid w:val="003A0CE9"/>
    <w:rsid w:val="003A468B"/>
    <w:rsid w:val="003A7942"/>
    <w:rsid w:val="003B32FE"/>
    <w:rsid w:val="003B45A7"/>
    <w:rsid w:val="003B4DEF"/>
    <w:rsid w:val="003B59DE"/>
    <w:rsid w:val="003B5C1E"/>
    <w:rsid w:val="003B62C7"/>
    <w:rsid w:val="003B7B61"/>
    <w:rsid w:val="003C0844"/>
    <w:rsid w:val="003C0DAE"/>
    <w:rsid w:val="003C238E"/>
    <w:rsid w:val="003C29F7"/>
    <w:rsid w:val="003C36A6"/>
    <w:rsid w:val="003C37C3"/>
    <w:rsid w:val="003C3E82"/>
    <w:rsid w:val="003C493C"/>
    <w:rsid w:val="003C4D9E"/>
    <w:rsid w:val="003C6230"/>
    <w:rsid w:val="003C646A"/>
    <w:rsid w:val="003D0664"/>
    <w:rsid w:val="003D286C"/>
    <w:rsid w:val="003D2988"/>
    <w:rsid w:val="003D41D8"/>
    <w:rsid w:val="003D7876"/>
    <w:rsid w:val="003E04B2"/>
    <w:rsid w:val="003E2110"/>
    <w:rsid w:val="003E3961"/>
    <w:rsid w:val="003E4279"/>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0D90"/>
    <w:rsid w:val="0041485A"/>
    <w:rsid w:val="00415F99"/>
    <w:rsid w:val="0042353A"/>
    <w:rsid w:val="0042447E"/>
    <w:rsid w:val="004274DD"/>
    <w:rsid w:val="004278A4"/>
    <w:rsid w:val="004309A9"/>
    <w:rsid w:val="00431240"/>
    <w:rsid w:val="00431ECE"/>
    <w:rsid w:val="00433C0A"/>
    <w:rsid w:val="00434B41"/>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66C5"/>
    <w:rsid w:val="0044706C"/>
    <w:rsid w:val="00450F32"/>
    <w:rsid w:val="004518D7"/>
    <w:rsid w:val="00453416"/>
    <w:rsid w:val="00453B8F"/>
    <w:rsid w:val="00453CF8"/>
    <w:rsid w:val="004546EA"/>
    <w:rsid w:val="00454CFF"/>
    <w:rsid w:val="004575DE"/>
    <w:rsid w:val="00460C8D"/>
    <w:rsid w:val="004610A5"/>
    <w:rsid w:val="004613A7"/>
    <w:rsid w:val="00463694"/>
    <w:rsid w:val="004639C3"/>
    <w:rsid w:val="00464935"/>
    <w:rsid w:val="00464F7A"/>
    <w:rsid w:val="00465293"/>
    <w:rsid w:val="00472083"/>
    <w:rsid w:val="00472480"/>
    <w:rsid w:val="00472D29"/>
    <w:rsid w:val="0047323D"/>
    <w:rsid w:val="00473ACC"/>
    <w:rsid w:val="0047413A"/>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BF0"/>
    <w:rsid w:val="00490D51"/>
    <w:rsid w:val="0049114B"/>
    <w:rsid w:val="00491880"/>
    <w:rsid w:val="00492BFC"/>
    <w:rsid w:val="004A131F"/>
    <w:rsid w:val="004A1A32"/>
    <w:rsid w:val="004A1E14"/>
    <w:rsid w:val="004A2948"/>
    <w:rsid w:val="004A2E2E"/>
    <w:rsid w:val="004A47E1"/>
    <w:rsid w:val="004A6784"/>
    <w:rsid w:val="004A6A6B"/>
    <w:rsid w:val="004A6BAD"/>
    <w:rsid w:val="004B1B61"/>
    <w:rsid w:val="004B4A0E"/>
    <w:rsid w:val="004B506C"/>
    <w:rsid w:val="004B5432"/>
    <w:rsid w:val="004B546D"/>
    <w:rsid w:val="004B54A2"/>
    <w:rsid w:val="004B55E6"/>
    <w:rsid w:val="004B5BD6"/>
    <w:rsid w:val="004B65C4"/>
    <w:rsid w:val="004B70FC"/>
    <w:rsid w:val="004C01C7"/>
    <w:rsid w:val="004C40EC"/>
    <w:rsid w:val="004C4421"/>
    <w:rsid w:val="004C5600"/>
    <w:rsid w:val="004C58D2"/>
    <w:rsid w:val="004D0DF7"/>
    <w:rsid w:val="004D3C43"/>
    <w:rsid w:val="004D3D58"/>
    <w:rsid w:val="004D4E61"/>
    <w:rsid w:val="004D6C75"/>
    <w:rsid w:val="004E03D6"/>
    <w:rsid w:val="004E1062"/>
    <w:rsid w:val="004E1138"/>
    <w:rsid w:val="004E14CA"/>
    <w:rsid w:val="004E18C1"/>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47C"/>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37C04"/>
    <w:rsid w:val="00540E56"/>
    <w:rsid w:val="005414B1"/>
    <w:rsid w:val="00542FC9"/>
    <w:rsid w:val="005431C4"/>
    <w:rsid w:val="00543F73"/>
    <w:rsid w:val="00544D56"/>
    <w:rsid w:val="005450BF"/>
    <w:rsid w:val="0054589D"/>
    <w:rsid w:val="005468BB"/>
    <w:rsid w:val="005474AE"/>
    <w:rsid w:val="00547CBF"/>
    <w:rsid w:val="00547F38"/>
    <w:rsid w:val="0055194C"/>
    <w:rsid w:val="00551F01"/>
    <w:rsid w:val="00552D07"/>
    <w:rsid w:val="00553195"/>
    <w:rsid w:val="0055376C"/>
    <w:rsid w:val="00553C0F"/>
    <w:rsid w:val="00556E98"/>
    <w:rsid w:val="00561AC5"/>
    <w:rsid w:val="005629E0"/>
    <w:rsid w:val="00562D4D"/>
    <w:rsid w:val="00564209"/>
    <w:rsid w:val="005660F8"/>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35C0"/>
    <w:rsid w:val="0059430C"/>
    <w:rsid w:val="005960FD"/>
    <w:rsid w:val="0059684E"/>
    <w:rsid w:val="005A090C"/>
    <w:rsid w:val="005A0A44"/>
    <w:rsid w:val="005A0B3D"/>
    <w:rsid w:val="005A0BD2"/>
    <w:rsid w:val="005A1416"/>
    <w:rsid w:val="005A2174"/>
    <w:rsid w:val="005A243E"/>
    <w:rsid w:val="005A34F7"/>
    <w:rsid w:val="005A5DF5"/>
    <w:rsid w:val="005B04B8"/>
    <w:rsid w:val="005B0774"/>
    <w:rsid w:val="005B2695"/>
    <w:rsid w:val="005B276B"/>
    <w:rsid w:val="005B2CE8"/>
    <w:rsid w:val="005B2D44"/>
    <w:rsid w:val="005B38D3"/>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1DD2"/>
    <w:rsid w:val="005E4065"/>
    <w:rsid w:val="005E4EE7"/>
    <w:rsid w:val="005E4EED"/>
    <w:rsid w:val="005E5F23"/>
    <w:rsid w:val="005E6944"/>
    <w:rsid w:val="005E75D6"/>
    <w:rsid w:val="005F3878"/>
    <w:rsid w:val="005F4C7A"/>
    <w:rsid w:val="005F50DB"/>
    <w:rsid w:val="005F5C3B"/>
    <w:rsid w:val="00600383"/>
    <w:rsid w:val="00600A86"/>
    <w:rsid w:val="00603E98"/>
    <w:rsid w:val="00604439"/>
    <w:rsid w:val="006048C6"/>
    <w:rsid w:val="00604ABC"/>
    <w:rsid w:val="00604C20"/>
    <w:rsid w:val="0060585E"/>
    <w:rsid w:val="006059A4"/>
    <w:rsid w:val="00605E1B"/>
    <w:rsid w:val="00607537"/>
    <w:rsid w:val="00607C50"/>
    <w:rsid w:val="0061195D"/>
    <w:rsid w:val="00612465"/>
    <w:rsid w:val="006131F0"/>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4776"/>
    <w:rsid w:val="00664826"/>
    <w:rsid w:val="00665B8B"/>
    <w:rsid w:val="00665BC4"/>
    <w:rsid w:val="0066621D"/>
    <w:rsid w:val="006662B8"/>
    <w:rsid w:val="0066644C"/>
    <w:rsid w:val="00666FF6"/>
    <w:rsid w:val="00667336"/>
    <w:rsid w:val="00667A93"/>
    <w:rsid w:val="00671C8D"/>
    <w:rsid w:val="0067265F"/>
    <w:rsid w:val="00675FCE"/>
    <w:rsid w:val="00680D4C"/>
    <w:rsid w:val="00682FA1"/>
    <w:rsid w:val="00683791"/>
    <w:rsid w:val="00685B33"/>
    <w:rsid w:val="00685C50"/>
    <w:rsid w:val="00685C53"/>
    <w:rsid w:val="0068753C"/>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2E0"/>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0BFC"/>
    <w:rsid w:val="006F1215"/>
    <w:rsid w:val="006F21DE"/>
    <w:rsid w:val="006F41A7"/>
    <w:rsid w:val="006F46D8"/>
    <w:rsid w:val="006F5C51"/>
    <w:rsid w:val="006F774C"/>
    <w:rsid w:val="007011F6"/>
    <w:rsid w:val="00701542"/>
    <w:rsid w:val="00701892"/>
    <w:rsid w:val="00702B2C"/>
    <w:rsid w:val="007035D8"/>
    <w:rsid w:val="0070429D"/>
    <w:rsid w:val="007045A8"/>
    <w:rsid w:val="00704E22"/>
    <w:rsid w:val="0070630F"/>
    <w:rsid w:val="00712F2F"/>
    <w:rsid w:val="00713126"/>
    <w:rsid w:val="007131C0"/>
    <w:rsid w:val="0071324D"/>
    <w:rsid w:val="0071477E"/>
    <w:rsid w:val="00715F2F"/>
    <w:rsid w:val="00717FD5"/>
    <w:rsid w:val="00722260"/>
    <w:rsid w:val="00722E6E"/>
    <w:rsid w:val="00723A52"/>
    <w:rsid w:val="00725478"/>
    <w:rsid w:val="007258AD"/>
    <w:rsid w:val="00731089"/>
    <w:rsid w:val="00731D80"/>
    <w:rsid w:val="00733493"/>
    <w:rsid w:val="00733C46"/>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217"/>
    <w:rsid w:val="00751375"/>
    <w:rsid w:val="00751655"/>
    <w:rsid w:val="00752058"/>
    <w:rsid w:val="0075392A"/>
    <w:rsid w:val="00754E9A"/>
    <w:rsid w:val="00754EAD"/>
    <w:rsid w:val="007562FF"/>
    <w:rsid w:val="00756844"/>
    <w:rsid w:val="0075739B"/>
    <w:rsid w:val="00757869"/>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53A9"/>
    <w:rsid w:val="00777CA7"/>
    <w:rsid w:val="0078116E"/>
    <w:rsid w:val="007819EA"/>
    <w:rsid w:val="007825DF"/>
    <w:rsid w:val="007827B4"/>
    <w:rsid w:val="007827E8"/>
    <w:rsid w:val="007831D6"/>
    <w:rsid w:val="00783919"/>
    <w:rsid w:val="00784269"/>
    <w:rsid w:val="00786EB2"/>
    <w:rsid w:val="00790503"/>
    <w:rsid w:val="007923F1"/>
    <w:rsid w:val="00792ED9"/>
    <w:rsid w:val="00792EDC"/>
    <w:rsid w:val="007946BE"/>
    <w:rsid w:val="00795373"/>
    <w:rsid w:val="00795EEC"/>
    <w:rsid w:val="00797F72"/>
    <w:rsid w:val="007A0F53"/>
    <w:rsid w:val="007A1A6E"/>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7ED"/>
    <w:rsid w:val="007C5A77"/>
    <w:rsid w:val="007C7371"/>
    <w:rsid w:val="007C75F8"/>
    <w:rsid w:val="007D0120"/>
    <w:rsid w:val="007D0125"/>
    <w:rsid w:val="007D3C15"/>
    <w:rsid w:val="007D67BC"/>
    <w:rsid w:val="007D6ED0"/>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0A7"/>
    <w:rsid w:val="007F078D"/>
    <w:rsid w:val="007F12FB"/>
    <w:rsid w:val="007F1ADC"/>
    <w:rsid w:val="007F1C8F"/>
    <w:rsid w:val="007F22C4"/>
    <w:rsid w:val="007F2635"/>
    <w:rsid w:val="007F529F"/>
    <w:rsid w:val="007F5D73"/>
    <w:rsid w:val="007F69A7"/>
    <w:rsid w:val="007F6E67"/>
    <w:rsid w:val="007F6FB4"/>
    <w:rsid w:val="00800B28"/>
    <w:rsid w:val="00801679"/>
    <w:rsid w:val="00801AB2"/>
    <w:rsid w:val="008020FA"/>
    <w:rsid w:val="00804512"/>
    <w:rsid w:val="0080483E"/>
    <w:rsid w:val="00805857"/>
    <w:rsid w:val="00807018"/>
    <w:rsid w:val="00807D75"/>
    <w:rsid w:val="008102DF"/>
    <w:rsid w:val="0081085B"/>
    <w:rsid w:val="00816CCF"/>
    <w:rsid w:val="00817466"/>
    <w:rsid w:val="00817B2D"/>
    <w:rsid w:val="00820359"/>
    <w:rsid w:val="008227BC"/>
    <w:rsid w:val="00824AA7"/>
    <w:rsid w:val="00827435"/>
    <w:rsid w:val="00827B39"/>
    <w:rsid w:val="00831481"/>
    <w:rsid w:val="0083150A"/>
    <w:rsid w:val="00831A5B"/>
    <w:rsid w:val="00831F24"/>
    <w:rsid w:val="00831F84"/>
    <w:rsid w:val="00832763"/>
    <w:rsid w:val="00837D2F"/>
    <w:rsid w:val="00840A14"/>
    <w:rsid w:val="00841DE9"/>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9D9"/>
    <w:rsid w:val="00874C46"/>
    <w:rsid w:val="00875D9A"/>
    <w:rsid w:val="00876966"/>
    <w:rsid w:val="00880B7E"/>
    <w:rsid w:val="008819A7"/>
    <w:rsid w:val="00881A64"/>
    <w:rsid w:val="00881F32"/>
    <w:rsid w:val="00882590"/>
    <w:rsid w:val="00884682"/>
    <w:rsid w:val="00884AB6"/>
    <w:rsid w:val="00884C34"/>
    <w:rsid w:val="00886582"/>
    <w:rsid w:val="00886926"/>
    <w:rsid w:val="00887206"/>
    <w:rsid w:val="00887311"/>
    <w:rsid w:val="00892B5E"/>
    <w:rsid w:val="00893625"/>
    <w:rsid w:val="00893B56"/>
    <w:rsid w:val="008956D1"/>
    <w:rsid w:val="00897CD4"/>
    <w:rsid w:val="008A23E2"/>
    <w:rsid w:val="008A2A12"/>
    <w:rsid w:val="008A33B6"/>
    <w:rsid w:val="008A3922"/>
    <w:rsid w:val="008A4C2E"/>
    <w:rsid w:val="008A6409"/>
    <w:rsid w:val="008A6B8D"/>
    <w:rsid w:val="008B05B4"/>
    <w:rsid w:val="008B3561"/>
    <w:rsid w:val="008B42C1"/>
    <w:rsid w:val="008B4A66"/>
    <w:rsid w:val="008C0511"/>
    <w:rsid w:val="008C29CF"/>
    <w:rsid w:val="008C412D"/>
    <w:rsid w:val="008C53B0"/>
    <w:rsid w:val="008C58F4"/>
    <w:rsid w:val="008C5E8B"/>
    <w:rsid w:val="008C6222"/>
    <w:rsid w:val="008C63DE"/>
    <w:rsid w:val="008C7CFC"/>
    <w:rsid w:val="008C7D2E"/>
    <w:rsid w:val="008C7DEA"/>
    <w:rsid w:val="008C7F88"/>
    <w:rsid w:val="008D00E0"/>
    <w:rsid w:val="008D0D46"/>
    <w:rsid w:val="008D0EB5"/>
    <w:rsid w:val="008D256B"/>
    <w:rsid w:val="008D2D48"/>
    <w:rsid w:val="008D433E"/>
    <w:rsid w:val="008D5704"/>
    <w:rsid w:val="008D77EF"/>
    <w:rsid w:val="008E2521"/>
    <w:rsid w:val="008E2A73"/>
    <w:rsid w:val="008E32D3"/>
    <w:rsid w:val="008E4CC3"/>
    <w:rsid w:val="008E6900"/>
    <w:rsid w:val="008F34C8"/>
    <w:rsid w:val="008F37EF"/>
    <w:rsid w:val="008F45FD"/>
    <w:rsid w:val="008F57FB"/>
    <w:rsid w:val="008F603B"/>
    <w:rsid w:val="00901440"/>
    <w:rsid w:val="00902262"/>
    <w:rsid w:val="009023FF"/>
    <w:rsid w:val="009028B5"/>
    <w:rsid w:val="00902C8A"/>
    <w:rsid w:val="009032FA"/>
    <w:rsid w:val="00903DAC"/>
    <w:rsid w:val="009054A2"/>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00F"/>
    <w:rsid w:val="00935827"/>
    <w:rsid w:val="00940B83"/>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56C5"/>
    <w:rsid w:val="00966E18"/>
    <w:rsid w:val="009672FB"/>
    <w:rsid w:val="0097038B"/>
    <w:rsid w:val="009713A7"/>
    <w:rsid w:val="00971E56"/>
    <w:rsid w:val="009725FE"/>
    <w:rsid w:val="00972F00"/>
    <w:rsid w:val="009731A1"/>
    <w:rsid w:val="00973449"/>
    <w:rsid w:val="009749FB"/>
    <w:rsid w:val="009759AF"/>
    <w:rsid w:val="00976B08"/>
    <w:rsid w:val="00977097"/>
    <w:rsid w:val="009772CB"/>
    <w:rsid w:val="009779A2"/>
    <w:rsid w:val="009832C5"/>
    <w:rsid w:val="0098547C"/>
    <w:rsid w:val="00985EF1"/>
    <w:rsid w:val="009864CF"/>
    <w:rsid w:val="00990D40"/>
    <w:rsid w:val="00992869"/>
    <w:rsid w:val="00994A2E"/>
    <w:rsid w:val="00995BCA"/>
    <w:rsid w:val="00996DD1"/>
    <w:rsid w:val="009A16E7"/>
    <w:rsid w:val="009A1CA5"/>
    <w:rsid w:val="009A2FA5"/>
    <w:rsid w:val="009A693F"/>
    <w:rsid w:val="009A6FB3"/>
    <w:rsid w:val="009A7A59"/>
    <w:rsid w:val="009B0E0F"/>
    <w:rsid w:val="009B0F01"/>
    <w:rsid w:val="009B10DF"/>
    <w:rsid w:val="009B15EE"/>
    <w:rsid w:val="009B33D4"/>
    <w:rsid w:val="009B359B"/>
    <w:rsid w:val="009B4086"/>
    <w:rsid w:val="009B507B"/>
    <w:rsid w:val="009B7625"/>
    <w:rsid w:val="009C0996"/>
    <w:rsid w:val="009C1FA1"/>
    <w:rsid w:val="009C28B8"/>
    <w:rsid w:val="009C4534"/>
    <w:rsid w:val="009C4D1D"/>
    <w:rsid w:val="009C5220"/>
    <w:rsid w:val="009C73A7"/>
    <w:rsid w:val="009C7B4F"/>
    <w:rsid w:val="009D0098"/>
    <w:rsid w:val="009D29ED"/>
    <w:rsid w:val="009D2B26"/>
    <w:rsid w:val="009D3065"/>
    <w:rsid w:val="009D4889"/>
    <w:rsid w:val="009D7014"/>
    <w:rsid w:val="009E0088"/>
    <w:rsid w:val="009E0299"/>
    <w:rsid w:val="009E0E63"/>
    <w:rsid w:val="009E1089"/>
    <w:rsid w:val="009E25B4"/>
    <w:rsid w:val="009E298D"/>
    <w:rsid w:val="009E2F2F"/>
    <w:rsid w:val="009E34D1"/>
    <w:rsid w:val="009E4427"/>
    <w:rsid w:val="009E7035"/>
    <w:rsid w:val="009E716D"/>
    <w:rsid w:val="009E76F7"/>
    <w:rsid w:val="009E7A81"/>
    <w:rsid w:val="009F0744"/>
    <w:rsid w:val="009F22C6"/>
    <w:rsid w:val="009F2863"/>
    <w:rsid w:val="009F42AC"/>
    <w:rsid w:val="009F47F7"/>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3D70"/>
    <w:rsid w:val="00A043BB"/>
    <w:rsid w:val="00A04992"/>
    <w:rsid w:val="00A04D53"/>
    <w:rsid w:val="00A0785F"/>
    <w:rsid w:val="00A07946"/>
    <w:rsid w:val="00A10A7F"/>
    <w:rsid w:val="00A1105C"/>
    <w:rsid w:val="00A1188A"/>
    <w:rsid w:val="00A11D00"/>
    <w:rsid w:val="00A126F5"/>
    <w:rsid w:val="00A1339B"/>
    <w:rsid w:val="00A136D6"/>
    <w:rsid w:val="00A160EA"/>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489"/>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595"/>
    <w:rsid w:val="00A9570F"/>
    <w:rsid w:val="00A973E4"/>
    <w:rsid w:val="00A9779C"/>
    <w:rsid w:val="00AA02D5"/>
    <w:rsid w:val="00AA0336"/>
    <w:rsid w:val="00AA14B1"/>
    <w:rsid w:val="00AA5FA7"/>
    <w:rsid w:val="00AA654B"/>
    <w:rsid w:val="00AA68E9"/>
    <w:rsid w:val="00AA73A3"/>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A96"/>
    <w:rsid w:val="00AC0E96"/>
    <w:rsid w:val="00AC24E6"/>
    <w:rsid w:val="00AC2EE8"/>
    <w:rsid w:val="00AC3D8C"/>
    <w:rsid w:val="00AC5836"/>
    <w:rsid w:val="00AC5B81"/>
    <w:rsid w:val="00AC66BC"/>
    <w:rsid w:val="00AC6BF9"/>
    <w:rsid w:val="00AC7F69"/>
    <w:rsid w:val="00AD176B"/>
    <w:rsid w:val="00AD1854"/>
    <w:rsid w:val="00AD1BC7"/>
    <w:rsid w:val="00AD2F59"/>
    <w:rsid w:val="00AD39FC"/>
    <w:rsid w:val="00AD4485"/>
    <w:rsid w:val="00AD4E9D"/>
    <w:rsid w:val="00AD500E"/>
    <w:rsid w:val="00AD61B5"/>
    <w:rsid w:val="00AD6D8B"/>
    <w:rsid w:val="00AE02CA"/>
    <w:rsid w:val="00AE0BC2"/>
    <w:rsid w:val="00AE1B80"/>
    <w:rsid w:val="00AE245C"/>
    <w:rsid w:val="00AE3AB8"/>
    <w:rsid w:val="00AE3EA3"/>
    <w:rsid w:val="00AE47B5"/>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13A"/>
    <w:rsid w:val="00B43A35"/>
    <w:rsid w:val="00B43A82"/>
    <w:rsid w:val="00B43F66"/>
    <w:rsid w:val="00B464D1"/>
    <w:rsid w:val="00B469F5"/>
    <w:rsid w:val="00B500FE"/>
    <w:rsid w:val="00B52CD7"/>
    <w:rsid w:val="00B52DAB"/>
    <w:rsid w:val="00B5342A"/>
    <w:rsid w:val="00B53E92"/>
    <w:rsid w:val="00B54B55"/>
    <w:rsid w:val="00B55425"/>
    <w:rsid w:val="00B55B4A"/>
    <w:rsid w:val="00B56097"/>
    <w:rsid w:val="00B5723A"/>
    <w:rsid w:val="00B61F70"/>
    <w:rsid w:val="00B632FC"/>
    <w:rsid w:val="00B64F67"/>
    <w:rsid w:val="00B66A4B"/>
    <w:rsid w:val="00B72016"/>
    <w:rsid w:val="00B74174"/>
    <w:rsid w:val="00B742F5"/>
    <w:rsid w:val="00B74688"/>
    <w:rsid w:val="00B747CF"/>
    <w:rsid w:val="00B749BB"/>
    <w:rsid w:val="00B75BA0"/>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37F"/>
    <w:rsid w:val="00BA0402"/>
    <w:rsid w:val="00BA054F"/>
    <w:rsid w:val="00BA2B74"/>
    <w:rsid w:val="00BA313C"/>
    <w:rsid w:val="00BA3967"/>
    <w:rsid w:val="00BA4CE6"/>
    <w:rsid w:val="00BA60BA"/>
    <w:rsid w:val="00BA654C"/>
    <w:rsid w:val="00BA66F4"/>
    <w:rsid w:val="00BB272B"/>
    <w:rsid w:val="00BB35C8"/>
    <w:rsid w:val="00BB3DD7"/>
    <w:rsid w:val="00BB44F0"/>
    <w:rsid w:val="00BB5831"/>
    <w:rsid w:val="00BB5A7F"/>
    <w:rsid w:val="00BB6670"/>
    <w:rsid w:val="00BC082C"/>
    <w:rsid w:val="00BC0BE6"/>
    <w:rsid w:val="00BC145F"/>
    <w:rsid w:val="00BC171F"/>
    <w:rsid w:val="00BC2FEF"/>
    <w:rsid w:val="00BC5A3C"/>
    <w:rsid w:val="00BC6AD2"/>
    <w:rsid w:val="00BD03D1"/>
    <w:rsid w:val="00BD06DA"/>
    <w:rsid w:val="00BD07B7"/>
    <w:rsid w:val="00BD1062"/>
    <w:rsid w:val="00BD26EA"/>
    <w:rsid w:val="00BD46DB"/>
    <w:rsid w:val="00BD48C0"/>
    <w:rsid w:val="00BD4F0C"/>
    <w:rsid w:val="00BD554B"/>
    <w:rsid w:val="00BD5D05"/>
    <w:rsid w:val="00BD6B03"/>
    <w:rsid w:val="00BD6B1D"/>
    <w:rsid w:val="00BD75EE"/>
    <w:rsid w:val="00BD78AE"/>
    <w:rsid w:val="00BE393F"/>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37F9"/>
    <w:rsid w:val="00C17211"/>
    <w:rsid w:val="00C17DAA"/>
    <w:rsid w:val="00C231DB"/>
    <w:rsid w:val="00C23B76"/>
    <w:rsid w:val="00C247AB"/>
    <w:rsid w:val="00C24E78"/>
    <w:rsid w:val="00C25701"/>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0CDB"/>
    <w:rsid w:val="00C517A2"/>
    <w:rsid w:val="00C51B9C"/>
    <w:rsid w:val="00C526E0"/>
    <w:rsid w:val="00C54AAE"/>
    <w:rsid w:val="00C56F03"/>
    <w:rsid w:val="00C6084F"/>
    <w:rsid w:val="00C610A7"/>
    <w:rsid w:val="00C61395"/>
    <w:rsid w:val="00C61AAB"/>
    <w:rsid w:val="00C64247"/>
    <w:rsid w:val="00C65999"/>
    <w:rsid w:val="00C65A5B"/>
    <w:rsid w:val="00C6660B"/>
    <w:rsid w:val="00C6734D"/>
    <w:rsid w:val="00C67781"/>
    <w:rsid w:val="00C70001"/>
    <w:rsid w:val="00C72556"/>
    <w:rsid w:val="00C7391A"/>
    <w:rsid w:val="00C74235"/>
    <w:rsid w:val="00C7423A"/>
    <w:rsid w:val="00C74303"/>
    <w:rsid w:val="00C74426"/>
    <w:rsid w:val="00C74903"/>
    <w:rsid w:val="00C74DEB"/>
    <w:rsid w:val="00C763EA"/>
    <w:rsid w:val="00C77FC4"/>
    <w:rsid w:val="00C824FA"/>
    <w:rsid w:val="00C828F2"/>
    <w:rsid w:val="00C83C4F"/>
    <w:rsid w:val="00C84596"/>
    <w:rsid w:val="00C84B23"/>
    <w:rsid w:val="00C85715"/>
    <w:rsid w:val="00C85B2E"/>
    <w:rsid w:val="00C85F52"/>
    <w:rsid w:val="00C8649E"/>
    <w:rsid w:val="00C87813"/>
    <w:rsid w:val="00C90453"/>
    <w:rsid w:val="00C90ED4"/>
    <w:rsid w:val="00C91F80"/>
    <w:rsid w:val="00C92540"/>
    <w:rsid w:val="00C94D19"/>
    <w:rsid w:val="00CA0472"/>
    <w:rsid w:val="00CA0D58"/>
    <w:rsid w:val="00CA1B75"/>
    <w:rsid w:val="00CA2D53"/>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318"/>
    <w:rsid w:val="00CC740A"/>
    <w:rsid w:val="00CD00D9"/>
    <w:rsid w:val="00CD1B7A"/>
    <w:rsid w:val="00CD1D33"/>
    <w:rsid w:val="00CD35CC"/>
    <w:rsid w:val="00CD37BE"/>
    <w:rsid w:val="00CD47B8"/>
    <w:rsid w:val="00CD4ED8"/>
    <w:rsid w:val="00CD545A"/>
    <w:rsid w:val="00CD63EC"/>
    <w:rsid w:val="00CD67C0"/>
    <w:rsid w:val="00CD73AA"/>
    <w:rsid w:val="00CD78AB"/>
    <w:rsid w:val="00CD7BAF"/>
    <w:rsid w:val="00CD7DFF"/>
    <w:rsid w:val="00CE14E7"/>
    <w:rsid w:val="00CE1A52"/>
    <w:rsid w:val="00CE1B97"/>
    <w:rsid w:val="00CE3923"/>
    <w:rsid w:val="00CE3ECD"/>
    <w:rsid w:val="00CE4C17"/>
    <w:rsid w:val="00CE4DB7"/>
    <w:rsid w:val="00CF0E59"/>
    <w:rsid w:val="00CF1138"/>
    <w:rsid w:val="00CF1736"/>
    <w:rsid w:val="00CF26EF"/>
    <w:rsid w:val="00CF2B9D"/>
    <w:rsid w:val="00CF3277"/>
    <w:rsid w:val="00CF4A20"/>
    <w:rsid w:val="00CF59B0"/>
    <w:rsid w:val="00CF77C7"/>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260D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2D"/>
    <w:rsid w:val="00D61CDC"/>
    <w:rsid w:val="00D622D6"/>
    <w:rsid w:val="00D62BE9"/>
    <w:rsid w:val="00D63354"/>
    <w:rsid w:val="00D63E31"/>
    <w:rsid w:val="00D6447F"/>
    <w:rsid w:val="00D64722"/>
    <w:rsid w:val="00D64D4B"/>
    <w:rsid w:val="00D64DEA"/>
    <w:rsid w:val="00D65EB3"/>
    <w:rsid w:val="00D674FE"/>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0CAC"/>
    <w:rsid w:val="00D90D2A"/>
    <w:rsid w:val="00D91598"/>
    <w:rsid w:val="00D9254D"/>
    <w:rsid w:val="00D92B76"/>
    <w:rsid w:val="00D93434"/>
    <w:rsid w:val="00D938BB"/>
    <w:rsid w:val="00D93A50"/>
    <w:rsid w:val="00D93B6B"/>
    <w:rsid w:val="00D94175"/>
    <w:rsid w:val="00D95135"/>
    <w:rsid w:val="00D959E4"/>
    <w:rsid w:val="00D95BE1"/>
    <w:rsid w:val="00D97FBA"/>
    <w:rsid w:val="00DA025B"/>
    <w:rsid w:val="00DA0E20"/>
    <w:rsid w:val="00DA1389"/>
    <w:rsid w:val="00DA13AA"/>
    <w:rsid w:val="00DA1A94"/>
    <w:rsid w:val="00DA4503"/>
    <w:rsid w:val="00DA47F0"/>
    <w:rsid w:val="00DA4AF2"/>
    <w:rsid w:val="00DA4CD8"/>
    <w:rsid w:val="00DA51E7"/>
    <w:rsid w:val="00DA7A67"/>
    <w:rsid w:val="00DA7E4D"/>
    <w:rsid w:val="00DB122C"/>
    <w:rsid w:val="00DB223B"/>
    <w:rsid w:val="00DB4943"/>
    <w:rsid w:val="00DB5486"/>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4F0E"/>
    <w:rsid w:val="00DE55E0"/>
    <w:rsid w:val="00DE68B9"/>
    <w:rsid w:val="00DE72FC"/>
    <w:rsid w:val="00DE7A50"/>
    <w:rsid w:val="00DE7DAF"/>
    <w:rsid w:val="00DF2916"/>
    <w:rsid w:val="00DF3AE9"/>
    <w:rsid w:val="00DF5F27"/>
    <w:rsid w:val="00DF6B04"/>
    <w:rsid w:val="00E002FB"/>
    <w:rsid w:val="00E01E68"/>
    <w:rsid w:val="00E02398"/>
    <w:rsid w:val="00E03702"/>
    <w:rsid w:val="00E04F91"/>
    <w:rsid w:val="00E07AF1"/>
    <w:rsid w:val="00E1052B"/>
    <w:rsid w:val="00E11171"/>
    <w:rsid w:val="00E11448"/>
    <w:rsid w:val="00E11C34"/>
    <w:rsid w:val="00E11C70"/>
    <w:rsid w:val="00E121C6"/>
    <w:rsid w:val="00E13769"/>
    <w:rsid w:val="00E13966"/>
    <w:rsid w:val="00E14B29"/>
    <w:rsid w:val="00E150BF"/>
    <w:rsid w:val="00E16AFB"/>
    <w:rsid w:val="00E17A62"/>
    <w:rsid w:val="00E17F05"/>
    <w:rsid w:val="00E201A3"/>
    <w:rsid w:val="00E20C2E"/>
    <w:rsid w:val="00E214C1"/>
    <w:rsid w:val="00E2164A"/>
    <w:rsid w:val="00E21C49"/>
    <w:rsid w:val="00E22948"/>
    <w:rsid w:val="00E23A10"/>
    <w:rsid w:val="00E25088"/>
    <w:rsid w:val="00E2522F"/>
    <w:rsid w:val="00E26639"/>
    <w:rsid w:val="00E2719D"/>
    <w:rsid w:val="00E3131A"/>
    <w:rsid w:val="00E3172A"/>
    <w:rsid w:val="00E3212A"/>
    <w:rsid w:val="00E32DF2"/>
    <w:rsid w:val="00E34630"/>
    <w:rsid w:val="00E34A6D"/>
    <w:rsid w:val="00E34CAE"/>
    <w:rsid w:val="00E36E6E"/>
    <w:rsid w:val="00E37276"/>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0A9D"/>
    <w:rsid w:val="00EB0D59"/>
    <w:rsid w:val="00EB1525"/>
    <w:rsid w:val="00EB27F1"/>
    <w:rsid w:val="00EB2FCD"/>
    <w:rsid w:val="00EB3CC4"/>
    <w:rsid w:val="00EB5474"/>
    <w:rsid w:val="00EB65B4"/>
    <w:rsid w:val="00EC029C"/>
    <w:rsid w:val="00EC0968"/>
    <w:rsid w:val="00EC170D"/>
    <w:rsid w:val="00EC186B"/>
    <w:rsid w:val="00EC1C22"/>
    <w:rsid w:val="00EC296B"/>
    <w:rsid w:val="00EC3475"/>
    <w:rsid w:val="00EC36C2"/>
    <w:rsid w:val="00EC37B2"/>
    <w:rsid w:val="00EC3C88"/>
    <w:rsid w:val="00EC4E17"/>
    <w:rsid w:val="00EC59CC"/>
    <w:rsid w:val="00EC7317"/>
    <w:rsid w:val="00EC7E5A"/>
    <w:rsid w:val="00ED2C47"/>
    <w:rsid w:val="00ED76A4"/>
    <w:rsid w:val="00EE017D"/>
    <w:rsid w:val="00EE068C"/>
    <w:rsid w:val="00EE07A8"/>
    <w:rsid w:val="00EE13F8"/>
    <w:rsid w:val="00EE317D"/>
    <w:rsid w:val="00EE5ABD"/>
    <w:rsid w:val="00EE606C"/>
    <w:rsid w:val="00EE665A"/>
    <w:rsid w:val="00EE7438"/>
    <w:rsid w:val="00EF0504"/>
    <w:rsid w:val="00EF3724"/>
    <w:rsid w:val="00EF372D"/>
    <w:rsid w:val="00EF3BA3"/>
    <w:rsid w:val="00EF51A1"/>
    <w:rsid w:val="00EF5A32"/>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07958"/>
    <w:rsid w:val="00F104BB"/>
    <w:rsid w:val="00F10982"/>
    <w:rsid w:val="00F1185B"/>
    <w:rsid w:val="00F11A37"/>
    <w:rsid w:val="00F12270"/>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26A80"/>
    <w:rsid w:val="00F3008E"/>
    <w:rsid w:val="00F3099B"/>
    <w:rsid w:val="00F31238"/>
    <w:rsid w:val="00F35125"/>
    <w:rsid w:val="00F405A8"/>
    <w:rsid w:val="00F427A9"/>
    <w:rsid w:val="00F42A6C"/>
    <w:rsid w:val="00F433A9"/>
    <w:rsid w:val="00F435CB"/>
    <w:rsid w:val="00F453D1"/>
    <w:rsid w:val="00F4547A"/>
    <w:rsid w:val="00F47739"/>
    <w:rsid w:val="00F50536"/>
    <w:rsid w:val="00F507CA"/>
    <w:rsid w:val="00F511A9"/>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2D81"/>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6B"/>
    <w:rsid w:val="00FA01A9"/>
    <w:rsid w:val="00FA0BB0"/>
    <w:rsid w:val="00FA192B"/>
    <w:rsid w:val="00FA1E51"/>
    <w:rsid w:val="00FA3AAC"/>
    <w:rsid w:val="00FA491F"/>
    <w:rsid w:val="00FA5C88"/>
    <w:rsid w:val="00FA5FC7"/>
    <w:rsid w:val="00FA7239"/>
    <w:rsid w:val="00FA7396"/>
    <w:rsid w:val="00FA7F9E"/>
    <w:rsid w:val="00FB06B1"/>
    <w:rsid w:val="00FB40C6"/>
    <w:rsid w:val="00FB487F"/>
    <w:rsid w:val="00FB54B4"/>
    <w:rsid w:val="00FB5598"/>
    <w:rsid w:val="00FB7366"/>
    <w:rsid w:val="00FC0391"/>
    <w:rsid w:val="00FC0798"/>
    <w:rsid w:val="00FC131A"/>
    <w:rsid w:val="00FC2434"/>
    <w:rsid w:val="00FC2C36"/>
    <w:rsid w:val="00FC2F19"/>
    <w:rsid w:val="00FC2F41"/>
    <w:rsid w:val="00FC3B11"/>
    <w:rsid w:val="00FC3C13"/>
    <w:rsid w:val="00FC3D3D"/>
    <w:rsid w:val="00FC6767"/>
    <w:rsid w:val="00FC690F"/>
    <w:rsid w:val="00FD0559"/>
    <w:rsid w:val="00FD10B3"/>
    <w:rsid w:val="00FD18CA"/>
    <w:rsid w:val="00FD1C03"/>
    <w:rsid w:val="00FD2A65"/>
    <w:rsid w:val="00FD2BA3"/>
    <w:rsid w:val="00FD2CCC"/>
    <w:rsid w:val="00FD49A6"/>
    <w:rsid w:val="00FD4C01"/>
    <w:rsid w:val="00FD52E1"/>
    <w:rsid w:val="00FD6E72"/>
    <w:rsid w:val="00FD6FD1"/>
    <w:rsid w:val="00FE0206"/>
    <w:rsid w:val="00FE0A98"/>
    <w:rsid w:val="00FE13D7"/>
    <w:rsid w:val="00FE1582"/>
    <w:rsid w:val="00FE224F"/>
    <w:rsid w:val="00FE2799"/>
    <w:rsid w:val="00FE44F8"/>
    <w:rsid w:val="00FE52B0"/>
    <w:rsid w:val="00FE60B6"/>
    <w:rsid w:val="00FE694B"/>
    <w:rsid w:val="00FE6AA7"/>
    <w:rsid w:val="00FF1CAD"/>
    <w:rsid w:val="00FF2447"/>
    <w:rsid w:val="00FF2D00"/>
    <w:rsid w:val="00FF2E54"/>
    <w:rsid w:val="00FF3484"/>
    <w:rsid w:val="00FF359E"/>
    <w:rsid w:val="00FF3634"/>
    <w:rsid w:val="00FF4FE1"/>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C2C15F3C-766F-4A51-A1F8-3321C310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1251832">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37232116">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39057717">
      <w:bodyDiv w:val="1"/>
      <w:marLeft w:val="0"/>
      <w:marRight w:val="0"/>
      <w:marTop w:val="0"/>
      <w:marBottom w:val="0"/>
      <w:divBdr>
        <w:top w:val="none" w:sz="0" w:space="0" w:color="auto"/>
        <w:left w:val="none" w:sz="0" w:space="0" w:color="auto"/>
        <w:bottom w:val="none" w:sz="0" w:space="0" w:color="auto"/>
        <w:right w:val="none" w:sz="0" w:space="0" w:color="auto"/>
      </w:divBdr>
    </w:div>
    <w:div w:id="1523979294">
      <w:bodyDiv w:val="1"/>
      <w:marLeft w:val="0"/>
      <w:marRight w:val="0"/>
      <w:marTop w:val="0"/>
      <w:marBottom w:val="0"/>
      <w:divBdr>
        <w:top w:val="none" w:sz="0" w:space="0" w:color="auto"/>
        <w:left w:val="none" w:sz="0" w:space="0" w:color="auto"/>
        <w:bottom w:val="none" w:sz="0" w:space="0" w:color="auto"/>
        <w:right w:val="none" w:sz="0" w:space="0" w:color="auto"/>
      </w:divBdr>
    </w:div>
    <w:div w:id="1546912886">
      <w:bodyDiv w:val="1"/>
      <w:marLeft w:val="0"/>
      <w:marRight w:val="0"/>
      <w:marTop w:val="0"/>
      <w:marBottom w:val="0"/>
      <w:divBdr>
        <w:top w:val="none" w:sz="0" w:space="0" w:color="auto"/>
        <w:left w:val="none" w:sz="0" w:space="0" w:color="auto"/>
        <w:bottom w:val="none" w:sz="0" w:space="0" w:color="auto"/>
        <w:right w:val="none" w:sz="0" w:space="0" w:color="auto"/>
      </w:divBdr>
    </w:div>
    <w:div w:id="1709186096">
      <w:bodyDiv w:val="1"/>
      <w:marLeft w:val="0"/>
      <w:marRight w:val="0"/>
      <w:marTop w:val="0"/>
      <w:marBottom w:val="0"/>
      <w:divBdr>
        <w:top w:val="none" w:sz="0" w:space="0" w:color="auto"/>
        <w:left w:val="none" w:sz="0" w:space="0" w:color="auto"/>
        <w:bottom w:val="none" w:sz="0" w:space="0" w:color="auto"/>
        <w:right w:val="none" w:sz="0" w:space="0" w:color="auto"/>
      </w:divBdr>
    </w:div>
    <w:div w:id="172748289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4139032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DC446-1589-4F1D-8665-9385FB228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4854</Words>
  <Characters>2767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Viktoras Samuchovas</dc:creator>
  <cp:lastModifiedBy>Greta Kerienė</cp:lastModifiedBy>
  <cp:revision>7</cp:revision>
  <dcterms:created xsi:type="dcterms:W3CDTF">2025-07-01T06:18:00Z</dcterms:created>
  <dcterms:modified xsi:type="dcterms:W3CDTF">2025-09-06T08:41:00Z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