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57B9" w14:textId="77777777" w:rsidR="001920E9" w:rsidRDefault="001920E9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</w:p>
    <w:p w14:paraId="36B29923" w14:textId="11E97B69" w:rsidR="00085A74" w:rsidRPr="00D2403F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2403F">
        <w:rPr>
          <w:rFonts w:cs="Arial"/>
          <w:b/>
          <w:bCs/>
          <w:sz w:val="20"/>
          <w:szCs w:val="20"/>
        </w:rPr>
        <w:t>TECHNINĖ SPECIFIKACIJA</w:t>
      </w:r>
    </w:p>
    <w:p w14:paraId="7CA9B498" w14:textId="77777777" w:rsidR="00085A74" w:rsidRPr="00317C25" w:rsidRDefault="00085A74" w:rsidP="00085A74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0EBFC235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114674">
        <w:rPr>
          <w:rFonts w:cs="Arial"/>
          <w:sz w:val="20"/>
          <w:szCs w:val="20"/>
        </w:rPr>
        <w:t xml:space="preserve"> </w:t>
      </w:r>
      <w:r w:rsidR="000F6FAB">
        <w:rPr>
          <w:rFonts w:cs="Arial"/>
          <w:sz w:val="20"/>
          <w:szCs w:val="20"/>
        </w:rPr>
        <w:t>P</w:t>
      </w:r>
      <w:r w:rsidR="00AD23DC" w:rsidRPr="00AD23DC">
        <w:rPr>
          <w:rFonts w:cs="Arial"/>
          <w:sz w:val="20"/>
          <w:szCs w:val="20"/>
        </w:rPr>
        <w:t>irkimų</w:t>
      </w:r>
      <w:r w:rsidR="004F56FB">
        <w:rPr>
          <w:rFonts w:cs="Arial"/>
          <w:sz w:val="20"/>
          <w:szCs w:val="20"/>
        </w:rPr>
        <w:t xml:space="preserve"> organizavimo ir vykdymo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3F24026F" w14:textId="53555722" w:rsidR="00085A74" w:rsidRPr="00D00AD9" w:rsidRDefault="00085A74" w:rsidP="001512C3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Bendrovė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 xml:space="preserve"> </w:t>
      </w:r>
      <w:r w:rsidR="009D48B8" w:rsidRPr="00E2644C">
        <w:rPr>
          <w:rFonts w:cs="Arial"/>
          <w:sz w:val="20"/>
          <w:szCs w:val="20"/>
        </w:rPr>
        <w:t>AB „Ignitis gamyba“</w:t>
      </w:r>
      <w:r w:rsidR="00DE6560">
        <w:rPr>
          <w:rFonts w:cs="Arial"/>
          <w:sz w:val="20"/>
          <w:szCs w:val="20"/>
        </w:rPr>
        <w:t>.</w:t>
      </w:r>
    </w:p>
    <w:p w14:paraId="637E3650" w14:textId="2E3659FE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491BF0C" w:rsidR="00CE17F8" w:rsidRPr="00D00AD9" w:rsidRDefault="00085A74" w:rsidP="00CE17F8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14C6180E" w14:textId="1E767035" w:rsidR="008026C8" w:rsidRDefault="007A3E9D" w:rsidP="002423A6">
      <w:pPr>
        <w:pStyle w:val="Sraopastraipa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8969A8">
        <w:rPr>
          <w:rFonts w:cs="Arial"/>
          <w:bCs/>
          <w:sz w:val="20"/>
          <w:szCs w:val="20"/>
        </w:rPr>
        <w:t>maksimalią pirkimui</w:t>
      </w:r>
      <w:r w:rsidR="008026C8" w:rsidRPr="00E23ED8">
        <w:rPr>
          <w:rFonts w:cs="Arial"/>
          <w:bCs/>
          <w:sz w:val="20"/>
          <w:szCs w:val="20"/>
        </w:rPr>
        <w:t xml:space="preserve"> (sutarčiai</w:t>
      </w:r>
      <w:r w:rsidR="008026C8" w:rsidRPr="00997DE5">
        <w:rPr>
          <w:rFonts w:cs="Arial"/>
          <w:bCs/>
          <w:sz w:val="20"/>
          <w:szCs w:val="20"/>
        </w:rPr>
        <w:t>)</w:t>
      </w:r>
      <w:r w:rsidRPr="008969A8">
        <w:rPr>
          <w:rFonts w:cs="Arial"/>
          <w:bCs/>
          <w:sz w:val="20"/>
          <w:szCs w:val="20"/>
        </w:rPr>
        <w:t xml:space="preserve"> skirtą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612736" w:rsidRPr="008A5C2A">
        <w:rPr>
          <w:rFonts w:cs="Arial"/>
          <w:bCs/>
          <w:sz w:val="20"/>
          <w:szCs w:val="20"/>
        </w:rPr>
        <w:t>270 000</w:t>
      </w:r>
      <w:r w:rsidRPr="008A5C2A">
        <w:rPr>
          <w:rFonts w:cs="Arial"/>
          <w:bCs/>
          <w:sz w:val="20"/>
          <w:szCs w:val="20"/>
        </w:rPr>
        <w:t xml:space="preserve"> EUR be PVM.</w:t>
      </w:r>
      <w:r w:rsidR="008026C8" w:rsidRPr="008A5C2A">
        <w:rPr>
          <w:rFonts w:cs="Arial"/>
          <w:bCs/>
          <w:sz w:val="20"/>
          <w:szCs w:val="20"/>
        </w:rPr>
        <w:t xml:space="preserve"> </w:t>
      </w:r>
      <w:r w:rsidRPr="008A5C2A">
        <w:rPr>
          <w:rFonts w:cs="Arial"/>
          <w:bCs/>
          <w:sz w:val="20"/>
          <w:szCs w:val="20"/>
        </w:rPr>
        <w:t xml:space="preserve">Bendrovė turi teisę įsigyti Paslaugas pagal poreikį ir neįsipareigoja </w:t>
      </w:r>
      <w:r w:rsidR="002F03B5" w:rsidRPr="008A5C2A">
        <w:rPr>
          <w:rFonts w:cs="Arial"/>
          <w:bCs/>
          <w:sz w:val="20"/>
          <w:szCs w:val="20"/>
        </w:rPr>
        <w:t>s</w:t>
      </w:r>
      <w:r w:rsidR="008026C8" w:rsidRPr="008A5C2A">
        <w:rPr>
          <w:rFonts w:cs="Arial"/>
          <w:bCs/>
          <w:sz w:val="20"/>
          <w:szCs w:val="20"/>
        </w:rPr>
        <w:t>utarties vykdymo m</w:t>
      </w:r>
      <w:r w:rsidR="008026C8" w:rsidRPr="00E23ED8">
        <w:rPr>
          <w:rFonts w:cs="Arial"/>
          <w:bCs/>
          <w:sz w:val="20"/>
          <w:szCs w:val="20"/>
        </w:rPr>
        <w:t xml:space="preserve">etu </w:t>
      </w:r>
      <w:r w:rsidRPr="008969A8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>)</w:t>
      </w:r>
      <w:r w:rsidR="008026C8" w:rsidRPr="00997DE5">
        <w:rPr>
          <w:rFonts w:cs="Arial"/>
          <w:bCs/>
          <w:sz w:val="20"/>
          <w:szCs w:val="20"/>
        </w:rPr>
        <w:t xml:space="preserve">. </w:t>
      </w:r>
    </w:p>
    <w:p w14:paraId="3835F680" w14:textId="483F24D1" w:rsidR="00426967" w:rsidRPr="00E23ED8" w:rsidRDefault="006339F7" w:rsidP="00E23ED8">
      <w:pPr>
        <w:pStyle w:val="Sraopastraipa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Galutinė kaina, kurią Bendrovė sumokės Tiekėjui, priklausys vykdant sutartį nuo </w:t>
      </w:r>
      <w:r>
        <w:rPr>
          <w:rStyle w:val="normaltextrun1"/>
          <w:rFonts w:cs="Arial"/>
          <w:sz w:val="20"/>
          <w:szCs w:val="20"/>
        </w:rPr>
        <w:t xml:space="preserve">Pirkėjo </w:t>
      </w:r>
      <w:r>
        <w:rPr>
          <w:rFonts w:cs="Arial"/>
          <w:bCs/>
          <w:sz w:val="20"/>
          <w:szCs w:val="20"/>
        </w:rPr>
        <w:t>pagal Bendrovės poreikį</w:t>
      </w:r>
      <w:r>
        <w:rPr>
          <w:rStyle w:val="normaltextrun1"/>
          <w:rFonts w:cs="Arial"/>
          <w:sz w:val="20"/>
          <w:szCs w:val="20"/>
        </w:rPr>
        <w:t xml:space="preserve"> užsakytų (su Užsakovu suderintų) ir Tiekėjo </w:t>
      </w:r>
      <w:r>
        <w:rPr>
          <w:rFonts w:cs="Arial"/>
          <w:bCs/>
          <w:sz w:val="20"/>
          <w:szCs w:val="20"/>
        </w:rPr>
        <w:t>faktiškai suteiktų Paslaugų kiekio (apimties), tačiau neviršijant maksimalios pirkimo (sutarties) vertės, nurodytos Techninės specifikacijos 3.1. punkte</w:t>
      </w:r>
      <w:r w:rsidR="00426967" w:rsidRPr="008026C8">
        <w:rPr>
          <w:rFonts w:cs="Arial"/>
          <w:bCs/>
          <w:sz w:val="20"/>
          <w:szCs w:val="20"/>
        </w:rPr>
        <w:t>.</w:t>
      </w:r>
    </w:p>
    <w:p w14:paraId="762BEF45" w14:textId="33428ADC" w:rsidR="0046232B" w:rsidRPr="008969A8" w:rsidRDefault="004F57B0" w:rsidP="008969A8">
      <w:pPr>
        <w:pStyle w:val="Sraopastraipa"/>
        <w:numPr>
          <w:ilvl w:val="1"/>
          <w:numId w:val="1"/>
        </w:numPr>
        <w:tabs>
          <w:tab w:val="left" w:pos="284"/>
        </w:tabs>
        <w:spacing w:before="60" w:after="60"/>
        <w:ind w:left="426" w:hanging="426"/>
        <w:jc w:val="both"/>
        <w:rPr>
          <w:rFonts w:cs="Arial"/>
          <w:b/>
          <w:bCs/>
          <w:sz w:val="19"/>
          <w:szCs w:val="19"/>
        </w:rPr>
      </w:pPr>
      <w:r w:rsidRPr="00762A41">
        <w:rPr>
          <w:rFonts w:cs="Arial"/>
          <w:b/>
          <w:bCs/>
          <w:sz w:val="20"/>
          <w:szCs w:val="20"/>
        </w:rPr>
        <w:t>P</w:t>
      </w:r>
      <w:r w:rsidR="002B4BC7" w:rsidRPr="00762A41">
        <w:rPr>
          <w:rFonts w:cs="Arial"/>
          <w:b/>
          <w:bCs/>
          <w:sz w:val="20"/>
          <w:szCs w:val="20"/>
        </w:rPr>
        <w:t xml:space="preserve">irkimų </w:t>
      </w:r>
      <w:r w:rsidRPr="00762A41">
        <w:rPr>
          <w:rFonts w:cs="Arial"/>
          <w:b/>
          <w:bCs/>
          <w:sz w:val="20"/>
          <w:szCs w:val="20"/>
        </w:rPr>
        <w:t>organizavimo ir vykdymo p</w:t>
      </w:r>
      <w:r w:rsidR="002B4BC7" w:rsidRPr="00762A41">
        <w:rPr>
          <w:rFonts w:cs="Arial"/>
          <w:b/>
          <w:bCs/>
          <w:sz w:val="20"/>
          <w:szCs w:val="20"/>
        </w:rPr>
        <w:t>aslaugų sąrašas:</w:t>
      </w:r>
    </w:p>
    <w:tbl>
      <w:tblPr>
        <w:tblStyle w:val="Lentelstinklelis"/>
        <w:tblW w:w="9598" w:type="dxa"/>
        <w:tblLook w:val="04A0" w:firstRow="1" w:lastRow="0" w:firstColumn="1" w:lastColumn="0" w:noHBand="0" w:noVBand="1"/>
      </w:tblPr>
      <w:tblGrid>
        <w:gridCol w:w="1009"/>
        <w:gridCol w:w="7080"/>
        <w:gridCol w:w="1509"/>
      </w:tblGrid>
      <w:tr w:rsidR="008026C8" w:rsidRPr="00173854" w14:paraId="786B4838" w14:textId="77777777" w:rsidTr="008969A8">
        <w:trPr>
          <w:trHeight w:val="608"/>
        </w:trPr>
        <w:tc>
          <w:tcPr>
            <w:tcW w:w="1009" w:type="dxa"/>
            <w:shd w:val="clear" w:color="auto" w:fill="D0CECE" w:themeFill="background2" w:themeFillShade="E6"/>
            <w:vAlign w:val="center"/>
            <w:hideMark/>
          </w:tcPr>
          <w:p w14:paraId="7F5B5E4E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080" w:type="dxa"/>
            <w:shd w:val="clear" w:color="auto" w:fill="D0CECE" w:themeFill="background2" w:themeFillShade="E6"/>
            <w:vAlign w:val="center"/>
            <w:hideMark/>
          </w:tcPr>
          <w:p w14:paraId="6F3DCDC5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509" w:type="dxa"/>
            <w:shd w:val="clear" w:color="auto" w:fill="D0CECE" w:themeFill="background2" w:themeFillShade="E6"/>
            <w:vAlign w:val="center"/>
            <w:hideMark/>
          </w:tcPr>
          <w:p w14:paraId="310BED16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8026C8" w:rsidRPr="009D677D" w14:paraId="4EF88512" w14:textId="77777777" w:rsidTr="008969A8">
        <w:trPr>
          <w:trHeight w:val="292"/>
        </w:trPr>
        <w:tc>
          <w:tcPr>
            <w:tcW w:w="1009" w:type="dxa"/>
            <w:vAlign w:val="center"/>
            <w:hideMark/>
          </w:tcPr>
          <w:p w14:paraId="46BE977C" w14:textId="4A40BFAC" w:rsidR="008026C8" w:rsidRPr="00AD1481" w:rsidRDefault="008026C8" w:rsidP="0030708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AD1481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080" w:type="dxa"/>
            <w:vAlign w:val="center"/>
            <w:hideMark/>
          </w:tcPr>
          <w:p w14:paraId="18C655BA" w14:textId="6B889E03" w:rsidR="008026C8" w:rsidRPr="00AD1481" w:rsidRDefault="008026C8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AD1481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1509" w:type="dxa"/>
            <w:vAlign w:val="center"/>
          </w:tcPr>
          <w:p w14:paraId="0BD386B5" w14:textId="083A17DC" w:rsidR="008026C8" w:rsidRPr="00AD1481" w:rsidRDefault="008026C8" w:rsidP="008969A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AD1481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  <w:tr w:rsidR="008026C8" w:rsidRPr="009D677D" w14:paraId="40A7E4D1" w14:textId="77777777" w:rsidTr="008969A8">
        <w:trPr>
          <w:trHeight w:val="292"/>
        </w:trPr>
        <w:tc>
          <w:tcPr>
            <w:tcW w:w="1009" w:type="dxa"/>
            <w:vAlign w:val="center"/>
          </w:tcPr>
          <w:p w14:paraId="2AEA0622" w14:textId="31060A71" w:rsidR="008026C8" w:rsidRPr="00AD1481" w:rsidRDefault="008026C8" w:rsidP="0007029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AD1481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080" w:type="dxa"/>
            <w:vAlign w:val="center"/>
          </w:tcPr>
          <w:p w14:paraId="6EFA1A6B" w14:textId="2BC124CD" w:rsidR="008026C8" w:rsidRPr="00AD1481" w:rsidRDefault="008026C8" w:rsidP="0007029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AD1481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teisės konsultacij</w:t>
            </w:r>
            <w:r w:rsidR="0058536E" w:rsidRPr="00AD1481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  <w:tc>
          <w:tcPr>
            <w:tcW w:w="1509" w:type="dxa"/>
            <w:vAlign w:val="center"/>
          </w:tcPr>
          <w:p w14:paraId="0BD4736F" w14:textId="2D1EABA6" w:rsidR="008026C8" w:rsidRPr="00AD1481" w:rsidRDefault="008026C8" w:rsidP="008969A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AD1481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</w:tbl>
    <w:p w14:paraId="0356CD2B" w14:textId="3D1316F4" w:rsidR="00762A41" w:rsidRPr="00762A41" w:rsidRDefault="00762A41" w:rsidP="008969A8">
      <w:pPr>
        <w:pStyle w:val="Sraopastraipa"/>
        <w:numPr>
          <w:ilvl w:val="1"/>
          <w:numId w:val="1"/>
        </w:numPr>
        <w:tabs>
          <w:tab w:val="left" w:pos="709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762A41">
        <w:rPr>
          <w:rFonts w:cs="Arial"/>
          <w:bCs/>
          <w:sz w:val="20"/>
          <w:szCs w:val="20"/>
        </w:rPr>
        <w:t>Skubaus pirkimo bei kit</w:t>
      </w:r>
      <w:r>
        <w:rPr>
          <w:rFonts w:cs="Arial"/>
          <w:bCs/>
          <w:sz w:val="20"/>
          <w:szCs w:val="20"/>
        </w:rPr>
        <w:t>ų</w:t>
      </w:r>
      <w:r w:rsidRPr="00762A41">
        <w:rPr>
          <w:rFonts w:cs="Arial"/>
          <w:bCs/>
          <w:sz w:val="20"/>
          <w:szCs w:val="20"/>
        </w:rPr>
        <w:t xml:space="preserve"> skub</w:t>
      </w:r>
      <w:r>
        <w:rPr>
          <w:rFonts w:cs="Arial"/>
          <w:bCs/>
          <w:sz w:val="20"/>
          <w:szCs w:val="20"/>
        </w:rPr>
        <w:t>ių</w:t>
      </w:r>
      <w:r w:rsidRPr="00762A41">
        <w:rPr>
          <w:rFonts w:cs="Arial"/>
          <w:bCs/>
          <w:sz w:val="20"/>
          <w:szCs w:val="20"/>
        </w:rPr>
        <w:t xml:space="preserve"> paslaug</w:t>
      </w:r>
      <w:r>
        <w:rPr>
          <w:rFonts w:cs="Arial"/>
          <w:bCs/>
          <w:sz w:val="20"/>
          <w:szCs w:val="20"/>
        </w:rPr>
        <w:t xml:space="preserve">ų </w:t>
      </w:r>
      <w:r w:rsidRPr="00762A41">
        <w:rPr>
          <w:rFonts w:cs="Arial"/>
          <w:bCs/>
          <w:sz w:val="20"/>
          <w:szCs w:val="20"/>
        </w:rPr>
        <w:t xml:space="preserve">užsakymo atveju taikomas 30 proc. priedas </w:t>
      </w:r>
      <w:bookmarkStart w:id="0" w:name="_Hlk57027533"/>
      <w:r w:rsidR="002F03B5">
        <w:rPr>
          <w:rFonts w:cs="Arial"/>
          <w:bCs/>
          <w:sz w:val="20"/>
          <w:szCs w:val="20"/>
        </w:rPr>
        <w:t xml:space="preserve">prie Paslaugų </w:t>
      </w:r>
      <w:r w:rsidR="00504FAA">
        <w:rPr>
          <w:rFonts w:cs="Arial"/>
          <w:bCs/>
          <w:sz w:val="20"/>
          <w:szCs w:val="20"/>
        </w:rPr>
        <w:t>valandini</w:t>
      </w:r>
      <w:r w:rsidR="002F03B5">
        <w:rPr>
          <w:rFonts w:cs="Arial"/>
          <w:bCs/>
          <w:sz w:val="20"/>
          <w:szCs w:val="20"/>
        </w:rPr>
        <w:t>o</w:t>
      </w:r>
      <w:r w:rsidR="00504FAA">
        <w:rPr>
          <w:rFonts w:cs="Arial"/>
          <w:bCs/>
          <w:sz w:val="20"/>
          <w:szCs w:val="20"/>
        </w:rPr>
        <w:t xml:space="preserve"> įkaini</w:t>
      </w:r>
      <w:r w:rsidR="002F03B5">
        <w:rPr>
          <w:rFonts w:cs="Arial"/>
          <w:bCs/>
          <w:sz w:val="20"/>
          <w:szCs w:val="20"/>
        </w:rPr>
        <w:t>o</w:t>
      </w:r>
      <w:bookmarkEnd w:id="0"/>
      <w:r w:rsidR="002F03B5">
        <w:rPr>
          <w:rFonts w:cs="Arial"/>
          <w:bCs/>
          <w:sz w:val="20"/>
          <w:szCs w:val="20"/>
        </w:rPr>
        <w:t>,</w:t>
      </w:r>
      <w:r w:rsidRPr="00762A41">
        <w:rPr>
          <w:rFonts w:cs="Arial"/>
          <w:bCs/>
          <w:sz w:val="20"/>
          <w:szCs w:val="20"/>
        </w:rPr>
        <w:t xml:space="preserve"> itin skubaus pirkimo </w:t>
      </w:r>
      <w:r w:rsidR="00997DE5">
        <w:rPr>
          <w:rFonts w:cs="Arial"/>
          <w:bCs/>
          <w:sz w:val="20"/>
          <w:szCs w:val="20"/>
        </w:rPr>
        <w:t xml:space="preserve">bei kitų itin </w:t>
      </w:r>
      <w:r w:rsidR="002F03B5" w:rsidRPr="00762A41">
        <w:rPr>
          <w:rFonts w:cs="Arial"/>
          <w:bCs/>
          <w:sz w:val="20"/>
          <w:szCs w:val="20"/>
        </w:rPr>
        <w:t>skub</w:t>
      </w:r>
      <w:r w:rsidR="002F03B5">
        <w:rPr>
          <w:rFonts w:cs="Arial"/>
          <w:bCs/>
          <w:sz w:val="20"/>
          <w:szCs w:val="20"/>
        </w:rPr>
        <w:t>ių</w:t>
      </w:r>
      <w:r w:rsidR="002F03B5" w:rsidRPr="00762A41">
        <w:rPr>
          <w:rFonts w:cs="Arial"/>
          <w:bCs/>
          <w:sz w:val="20"/>
          <w:szCs w:val="20"/>
        </w:rPr>
        <w:t xml:space="preserve"> paslaug</w:t>
      </w:r>
      <w:r w:rsidR="002F03B5">
        <w:rPr>
          <w:rFonts w:cs="Arial"/>
          <w:bCs/>
          <w:sz w:val="20"/>
          <w:szCs w:val="20"/>
        </w:rPr>
        <w:t xml:space="preserve">ų </w:t>
      </w:r>
      <w:r w:rsidRPr="00762A41">
        <w:rPr>
          <w:rFonts w:cs="Arial"/>
          <w:bCs/>
          <w:sz w:val="20"/>
          <w:szCs w:val="20"/>
        </w:rPr>
        <w:t>užsakymo atveju - 50 proc</w:t>
      </w:r>
      <w:r w:rsidR="002F03B5">
        <w:rPr>
          <w:rFonts w:cs="Arial"/>
          <w:bCs/>
          <w:sz w:val="20"/>
          <w:szCs w:val="20"/>
        </w:rPr>
        <w:t>.</w:t>
      </w:r>
      <w:r w:rsidR="002F03B5" w:rsidRPr="002F03B5">
        <w:rPr>
          <w:rFonts w:cs="Arial"/>
          <w:bCs/>
          <w:sz w:val="20"/>
          <w:szCs w:val="20"/>
        </w:rPr>
        <w:t xml:space="preserve"> </w:t>
      </w:r>
      <w:r w:rsidR="002F03B5" w:rsidRPr="00762A41">
        <w:rPr>
          <w:rFonts w:cs="Arial"/>
          <w:bCs/>
          <w:sz w:val="20"/>
          <w:szCs w:val="20"/>
        </w:rPr>
        <w:t xml:space="preserve">priedas </w:t>
      </w:r>
      <w:r w:rsidR="002F03B5">
        <w:rPr>
          <w:rFonts w:cs="Arial"/>
          <w:bCs/>
          <w:sz w:val="20"/>
          <w:szCs w:val="20"/>
        </w:rPr>
        <w:t xml:space="preserve">prie </w:t>
      </w:r>
      <w:r w:rsidR="00997DE5">
        <w:rPr>
          <w:rFonts w:cs="Arial"/>
          <w:bCs/>
          <w:sz w:val="20"/>
          <w:szCs w:val="20"/>
        </w:rPr>
        <w:t>P</w:t>
      </w:r>
      <w:r w:rsidR="002F03B5">
        <w:rPr>
          <w:rFonts w:cs="Arial"/>
          <w:bCs/>
          <w:sz w:val="20"/>
          <w:szCs w:val="20"/>
        </w:rPr>
        <w:t>aslaugų valandinio įkainio</w:t>
      </w:r>
      <w:r w:rsidRPr="00762A41">
        <w:rPr>
          <w:rFonts w:cs="Arial"/>
          <w:bCs/>
          <w:sz w:val="20"/>
          <w:szCs w:val="20"/>
        </w:rPr>
        <w:t>.</w:t>
      </w:r>
    </w:p>
    <w:p w14:paraId="0B937800" w14:textId="2E4132E8" w:rsidR="002B4BC7" w:rsidRPr="003E1F23" w:rsidRDefault="002B4BC7" w:rsidP="008969A8">
      <w:pPr>
        <w:pStyle w:val="Sraopastraipa"/>
        <w:numPr>
          <w:ilvl w:val="1"/>
          <w:numId w:val="1"/>
        </w:numPr>
        <w:tabs>
          <w:tab w:val="left" w:pos="709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 xml:space="preserve">Paslaugų teikimo metu Tiekėjui bus atlyginamos faktiškai </w:t>
      </w:r>
      <w:r w:rsidR="00024E7C">
        <w:rPr>
          <w:rFonts w:cs="Arial"/>
          <w:bCs/>
          <w:sz w:val="20"/>
          <w:szCs w:val="20"/>
        </w:rPr>
        <w:t xml:space="preserve">ir iš anksto suderintos </w:t>
      </w:r>
      <w:r w:rsidRPr="003E1F23">
        <w:rPr>
          <w:rFonts w:cs="Arial"/>
          <w:bCs/>
          <w:sz w:val="20"/>
          <w:szCs w:val="20"/>
        </w:rPr>
        <w:t>patirtos išlaidos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="00E23ED8" w:rsidRPr="00E23ED8">
        <w:rPr>
          <w:rFonts w:cs="Arial"/>
          <w:sz w:val="20"/>
          <w:szCs w:val="20"/>
        </w:rPr>
        <w:t xml:space="preserve"> </w:t>
      </w:r>
      <w:r w:rsidR="00E23ED8">
        <w:rPr>
          <w:rFonts w:cs="Arial"/>
          <w:sz w:val="20"/>
          <w:szCs w:val="20"/>
        </w:rPr>
        <w:t>P</w:t>
      </w:r>
      <w:r w:rsidR="00E23ED8" w:rsidRPr="00AD23DC">
        <w:rPr>
          <w:rFonts w:cs="Arial"/>
          <w:sz w:val="20"/>
          <w:szCs w:val="20"/>
        </w:rPr>
        <w:t>irkimų</w:t>
      </w:r>
      <w:r w:rsidR="00E23ED8">
        <w:rPr>
          <w:rFonts w:cs="Arial"/>
          <w:sz w:val="20"/>
          <w:szCs w:val="20"/>
        </w:rPr>
        <w:t xml:space="preserve"> organizavimo ir vykdymo</w:t>
      </w:r>
      <w:r w:rsidRPr="003E1F23">
        <w:rPr>
          <w:rFonts w:cs="Arial"/>
          <w:bCs/>
          <w:sz w:val="20"/>
          <w:szCs w:val="20"/>
        </w:rPr>
        <w:t xml:space="preserve"> paslaugas, </w:t>
      </w:r>
      <w:r w:rsidR="002528BA"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36F4C4D" w14:textId="77777777" w:rsidR="002B4BC7" w:rsidRPr="003E1F23" w:rsidRDefault="002B4BC7" w:rsidP="002B4BC7">
      <w:pPr>
        <w:pStyle w:val="Sraopastraipa"/>
        <w:numPr>
          <w:ilvl w:val="3"/>
          <w:numId w:val="1"/>
        </w:numPr>
        <w:tabs>
          <w:tab w:val="left" w:pos="426"/>
        </w:tabs>
        <w:spacing w:before="60" w:after="60"/>
        <w:ind w:hanging="513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vertimų paslaugos;</w:t>
      </w:r>
    </w:p>
    <w:p w14:paraId="4FCEF792" w14:textId="129CE32A" w:rsidR="002B4BC7" w:rsidRPr="003E1F23" w:rsidRDefault="002B4BC7" w:rsidP="002B4BC7">
      <w:pPr>
        <w:pStyle w:val="Sraopastraipa"/>
        <w:numPr>
          <w:ilvl w:val="3"/>
          <w:numId w:val="1"/>
        </w:numPr>
        <w:tabs>
          <w:tab w:val="left" w:pos="426"/>
        </w:tabs>
        <w:spacing w:before="60" w:after="60"/>
        <w:ind w:hanging="513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ekspertų paslaugos</w:t>
      </w:r>
      <w:r w:rsidR="002528BA">
        <w:rPr>
          <w:rFonts w:cs="Arial"/>
          <w:bCs/>
          <w:sz w:val="20"/>
          <w:szCs w:val="20"/>
        </w:rPr>
        <w:t>.</w:t>
      </w:r>
    </w:p>
    <w:p w14:paraId="0D2F68D3" w14:textId="66D2799A" w:rsidR="00C15865" w:rsidRPr="008969A8" w:rsidRDefault="002B4BC7" w:rsidP="008969A8">
      <w:pPr>
        <w:pStyle w:val="Sraopastraipa"/>
        <w:numPr>
          <w:ilvl w:val="1"/>
          <w:numId w:val="1"/>
        </w:numPr>
        <w:tabs>
          <w:tab w:val="left" w:pos="709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>Bet kokiu atveju bendra pirkimų</w:t>
      </w:r>
      <w:r w:rsidR="0046232B">
        <w:rPr>
          <w:rFonts w:cs="Arial"/>
          <w:bCs/>
          <w:sz w:val="20"/>
          <w:szCs w:val="20"/>
        </w:rPr>
        <w:t xml:space="preserve"> organizavimo ir vykdymo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 w:rsidR="00F725BE"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 w:rsidR="00E23ED8">
        <w:rPr>
          <w:rFonts w:cs="Arial"/>
          <w:bCs/>
          <w:sz w:val="20"/>
          <w:szCs w:val="20"/>
        </w:rPr>
        <w:t>pirkimo (s</w:t>
      </w:r>
      <w:r w:rsidRPr="008969A8">
        <w:rPr>
          <w:rFonts w:cs="Arial"/>
          <w:bCs/>
          <w:sz w:val="20"/>
          <w:szCs w:val="20"/>
        </w:rPr>
        <w:t>utarties</w:t>
      </w:r>
      <w:r w:rsidR="00E23ED8">
        <w:rPr>
          <w:rFonts w:cs="Arial"/>
          <w:bCs/>
          <w:sz w:val="20"/>
          <w:szCs w:val="20"/>
        </w:rPr>
        <w:t>)</w:t>
      </w:r>
      <w:r w:rsidRPr="008969A8">
        <w:rPr>
          <w:rFonts w:cs="Arial"/>
          <w:bCs/>
          <w:sz w:val="20"/>
          <w:szCs w:val="20"/>
        </w:rPr>
        <w:t xml:space="preserve"> vertės, kaip nurodyta Techninės specifikacijos 3.1</w:t>
      </w:r>
      <w:r w:rsidR="00DC557E" w:rsidRPr="008969A8">
        <w:rPr>
          <w:rFonts w:cs="Arial"/>
          <w:bCs/>
          <w:sz w:val="20"/>
          <w:szCs w:val="20"/>
        </w:rPr>
        <w:t>.</w:t>
      </w:r>
      <w:r w:rsidRPr="008969A8">
        <w:rPr>
          <w:rFonts w:cs="Arial"/>
          <w:bCs/>
          <w:sz w:val="20"/>
          <w:szCs w:val="20"/>
        </w:rPr>
        <w:t xml:space="preserve"> punkte. Pirkėjui paprašius, Tiekėjas privalo nedelsiant pateikti išlaidas pagrindžiančius trečiųjų šalių dokumentus.</w:t>
      </w:r>
      <w:r w:rsidR="00C15865" w:rsidRPr="008969A8">
        <w:rPr>
          <w:rFonts w:cs="Arial"/>
          <w:bCs/>
          <w:sz w:val="20"/>
          <w:szCs w:val="20"/>
        </w:rPr>
        <w:t xml:space="preserve"> Į šias išlaidas negalės būti įtrauktas Tiekėjo pelnas.</w:t>
      </w:r>
    </w:p>
    <w:p w14:paraId="49BBDDE6" w14:textId="77777777" w:rsidR="0046232B" w:rsidRPr="00C15865" w:rsidRDefault="0046232B" w:rsidP="008969A8">
      <w:pPr>
        <w:pStyle w:val="Sraopastraipa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1"/>
    </w:p>
    <w:p w14:paraId="3F980761" w14:textId="282FBBC2" w:rsidR="003E1F23" w:rsidRDefault="004F57B0" w:rsidP="00317C25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810"/>
      <w:r>
        <w:rPr>
          <w:rFonts w:cs="Arial"/>
          <w:b/>
          <w:sz w:val="20"/>
          <w:szCs w:val="20"/>
        </w:rPr>
        <w:t>P</w:t>
      </w:r>
      <w:r w:rsidR="003E1F23" w:rsidRPr="0090702B">
        <w:rPr>
          <w:rFonts w:cs="Arial"/>
          <w:b/>
          <w:sz w:val="20"/>
          <w:szCs w:val="20"/>
        </w:rPr>
        <w:t xml:space="preserve">irkimų </w:t>
      </w:r>
      <w:r>
        <w:rPr>
          <w:rFonts w:cs="Arial"/>
          <w:b/>
          <w:sz w:val="20"/>
          <w:szCs w:val="20"/>
        </w:rPr>
        <w:t xml:space="preserve">organizavimo ir vykdymo </w:t>
      </w:r>
      <w:r w:rsidR="003E1F23" w:rsidRPr="0090702B">
        <w:rPr>
          <w:rFonts w:cs="Arial"/>
          <w:b/>
          <w:sz w:val="20"/>
          <w:szCs w:val="20"/>
        </w:rPr>
        <w:t>paslaugos</w:t>
      </w:r>
      <w:r w:rsidR="002C7E91">
        <w:rPr>
          <w:rFonts w:cs="Arial"/>
          <w:b/>
          <w:sz w:val="20"/>
          <w:szCs w:val="20"/>
        </w:rPr>
        <w:t xml:space="preserve"> apima šias paslaugas:</w:t>
      </w:r>
    </w:p>
    <w:tbl>
      <w:tblPr>
        <w:tblStyle w:val="Lentelstinklelis"/>
        <w:tblW w:w="9602" w:type="dxa"/>
        <w:tblLook w:val="04A0" w:firstRow="1" w:lastRow="0" w:firstColumn="1" w:lastColumn="0" w:noHBand="0" w:noVBand="1"/>
      </w:tblPr>
      <w:tblGrid>
        <w:gridCol w:w="790"/>
        <w:gridCol w:w="4524"/>
        <w:gridCol w:w="4288"/>
      </w:tblGrid>
      <w:tr w:rsidR="002C7E91" w:rsidRPr="00173854" w14:paraId="07971390" w14:textId="77777777" w:rsidTr="008969A8">
        <w:trPr>
          <w:trHeight w:val="448"/>
        </w:trPr>
        <w:tc>
          <w:tcPr>
            <w:tcW w:w="790" w:type="dxa"/>
            <w:shd w:val="clear" w:color="auto" w:fill="D0CECE" w:themeFill="background2" w:themeFillShade="E6"/>
            <w:vAlign w:val="center"/>
            <w:hideMark/>
          </w:tcPr>
          <w:p w14:paraId="1721BE80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812" w:type="dxa"/>
            <w:gridSpan w:val="2"/>
            <w:shd w:val="clear" w:color="auto" w:fill="D0CECE" w:themeFill="background2" w:themeFillShade="E6"/>
            <w:vAlign w:val="center"/>
            <w:hideMark/>
          </w:tcPr>
          <w:p w14:paraId="0495FFA8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</w:tr>
      <w:tr w:rsidR="002C7E91" w:rsidRPr="00307088" w14:paraId="4AA240C4" w14:textId="77777777" w:rsidTr="008969A8">
        <w:trPr>
          <w:trHeight w:val="215"/>
        </w:trPr>
        <w:tc>
          <w:tcPr>
            <w:tcW w:w="790" w:type="dxa"/>
            <w:vAlign w:val="center"/>
            <w:hideMark/>
          </w:tcPr>
          <w:p w14:paraId="49D62067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8812" w:type="dxa"/>
            <w:gridSpan w:val="2"/>
            <w:vAlign w:val="center"/>
            <w:hideMark/>
          </w:tcPr>
          <w:p w14:paraId="36A5E5E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Pirkimų paslaugos:</w:t>
            </w:r>
          </w:p>
        </w:tc>
      </w:tr>
      <w:tr w:rsidR="002C7E91" w:rsidRPr="00307088" w14:paraId="3B565861" w14:textId="77777777" w:rsidTr="008969A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D9B6FFA" w14:textId="77777777" w:rsidR="002C7E91" w:rsidRPr="00173854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4524" w:type="dxa"/>
            <w:vMerge w:val="restart"/>
            <w:vAlign w:val="center"/>
          </w:tcPr>
          <w:p w14:paraId="5F239C5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</w:t>
            </w:r>
          </w:p>
        </w:tc>
        <w:tc>
          <w:tcPr>
            <w:tcW w:w="4288" w:type="dxa"/>
            <w:vAlign w:val="bottom"/>
          </w:tcPr>
          <w:p w14:paraId="7430A8BD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inicijavimo, vykdymo ir susijusios konsultacijos</w:t>
            </w:r>
          </w:p>
        </w:tc>
      </w:tr>
      <w:tr w:rsidR="002C7E91" w:rsidRPr="00307088" w14:paraId="7B5A7079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7A896185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036F14D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77E66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/ duomenų teikimas</w:t>
            </w:r>
          </w:p>
        </w:tc>
      </w:tr>
      <w:tr w:rsidR="002C7E91" w:rsidRPr="00307088" w14:paraId="565DE1E5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5799BA7B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F93E98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871FE7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Kvalifikacinės sistemos paleidimas ir palaikymas</w:t>
            </w:r>
          </w:p>
        </w:tc>
      </w:tr>
      <w:tr w:rsidR="002C7E91" w:rsidRPr="00307088" w14:paraId="7262A706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6AAFF058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7AA45E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EBF8D0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Dinaminės pirkimų sistemos taikymas</w:t>
            </w:r>
          </w:p>
        </w:tc>
      </w:tr>
      <w:tr w:rsidR="002C7E91" w:rsidRPr="00307088" w14:paraId="444176B9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4DAE822C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AC4A887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5821504" w14:textId="26C8104B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Mokymai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717295" w:rsidRPr="008969A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organizavimo, vykdymo ir kitais su Pirkimais susijusiais</w:t>
            </w:r>
            <w:r w:rsidR="0071729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klausimais)</w:t>
            </w:r>
          </w:p>
        </w:tc>
      </w:tr>
      <w:tr w:rsidR="002C7E91" w:rsidRPr="00307088" w14:paraId="43DBC142" w14:textId="77777777" w:rsidTr="008969A8">
        <w:trPr>
          <w:trHeight w:val="215"/>
        </w:trPr>
        <w:tc>
          <w:tcPr>
            <w:tcW w:w="790" w:type="dxa"/>
            <w:vMerge w:val="restart"/>
            <w:vAlign w:val="center"/>
          </w:tcPr>
          <w:p w14:paraId="1E747B77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4524" w:type="dxa"/>
            <w:vMerge w:val="restart"/>
            <w:vAlign w:val="center"/>
          </w:tcPr>
          <w:p w14:paraId="75B1390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Metiniai pirkimų planai</w:t>
            </w:r>
          </w:p>
        </w:tc>
        <w:tc>
          <w:tcPr>
            <w:tcW w:w="4288" w:type="dxa"/>
            <w:vAlign w:val="bottom"/>
          </w:tcPr>
          <w:p w14:paraId="2AE6AA1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sudarymas</w:t>
            </w:r>
          </w:p>
        </w:tc>
      </w:tr>
      <w:tr w:rsidR="002C7E91" w:rsidRPr="00307088" w14:paraId="0871B57F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6091E7A0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586FDF7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6DD634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tikslinimas</w:t>
            </w:r>
          </w:p>
        </w:tc>
      </w:tr>
      <w:tr w:rsidR="002C7E91" w:rsidRPr="00307088" w14:paraId="65D83ACA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0D4C9125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D690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062A32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Naujos eilutės įtraukimas Metiniame pirkimų plane</w:t>
            </w:r>
          </w:p>
        </w:tc>
      </w:tr>
      <w:tr w:rsidR="002C7E91" w:rsidRPr="00307088" w14:paraId="2CC93909" w14:textId="77777777" w:rsidTr="008969A8">
        <w:trPr>
          <w:trHeight w:val="215"/>
        </w:trPr>
        <w:tc>
          <w:tcPr>
            <w:tcW w:w="790" w:type="dxa"/>
            <w:vMerge w:val="restart"/>
            <w:vAlign w:val="center"/>
          </w:tcPr>
          <w:p w14:paraId="33544DD8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4524" w:type="dxa"/>
            <w:vMerge w:val="restart"/>
            <w:vAlign w:val="center"/>
          </w:tcPr>
          <w:p w14:paraId="443B3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 viešųjų pirkimų vykdymas</w:t>
            </w:r>
          </w:p>
        </w:tc>
        <w:tc>
          <w:tcPr>
            <w:tcW w:w="4288" w:type="dxa"/>
            <w:vAlign w:val="bottom"/>
          </w:tcPr>
          <w:p w14:paraId="2EDF49D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Nekilnojamojo turto nuomos pirkimas</w:t>
            </w:r>
          </w:p>
        </w:tc>
      </w:tr>
      <w:tr w:rsidR="002C7E91" w:rsidRPr="00307088" w14:paraId="697A72DC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3E9DE1D1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9ECD6B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DF5B80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Biokuro pirkimas</w:t>
            </w:r>
          </w:p>
        </w:tc>
      </w:tr>
      <w:tr w:rsidR="002C7E91" w:rsidRPr="00307088" w14:paraId="73DEC4E6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199545E1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0EA6880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5BE473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Komercinis pirkimas</w:t>
            </w:r>
          </w:p>
        </w:tc>
      </w:tr>
      <w:tr w:rsidR="002C7E91" w:rsidRPr="00307088" w14:paraId="2A2D615E" w14:textId="77777777" w:rsidTr="008969A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434A324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1.4.</w:t>
            </w:r>
          </w:p>
        </w:tc>
        <w:tc>
          <w:tcPr>
            <w:tcW w:w="4524" w:type="dxa"/>
            <w:vMerge w:val="restart"/>
            <w:vAlign w:val="center"/>
          </w:tcPr>
          <w:p w14:paraId="3263720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analitiko paslaugos</w:t>
            </w:r>
          </w:p>
        </w:tc>
        <w:tc>
          <w:tcPr>
            <w:tcW w:w="4288" w:type="dxa"/>
            <w:vAlign w:val="bottom"/>
          </w:tcPr>
          <w:p w14:paraId="2C1A10C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tyrimas</w:t>
            </w:r>
          </w:p>
        </w:tc>
      </w:tr>
      <w:tr w:rsidR="002C7E91" w:rsidRPr="00307088" w14:paraId="7A76A4E7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29FD1C6E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6E38742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6CD3EB0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ar duomenų analizė</w:t>
            </w:r>
          </w:p>
        </w:tc>
      </w:tr>
      <w:tr w:rsidR="002C7E91" w:rsidRPr="00307088" w14:paraId="733CD7CC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34A11AD2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238EA92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32FC26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konsultacija</w:t>
            </w:r>
          </w:p>
        </w:tc>
      </w:tr>
      <w:tr w:rsidR="002C7E91" w:rsidRPr="00307088" w14:paraId="22D0FEE8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002FAD3E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015C8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EA7068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Tiekėjų paieška</w:t>
            </w:r>
          </w:p>
        </w:tc>
      </w:tr>
      <w:tr w:rsidR="002C7E91" w:rsidRPr="00307088" w14:paraId="2E3C554B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46CFE1A6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0106F3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186E5D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Metodinis konsultavimas (dėl Rinkos tyrimų, konsultacijų, analizių atlikimo)</w:t>
            </w:r>
          </w:p>
        </w:tc>
      </w:tr>
      <w:tr w:rsidR="002C7E91" w:rsidRPr="00307088" w14:paraId="1B55C687" w14:textId="77777777" w:rsidTr="008969A8">
        <w:trPr>
          <w:trHeight w:val="215"/>
        </w:trPr>
        <w:tc>
          <w:tcPr>
            <w:tcW w:w="790" w:type="dxa"/>
            <w:vMerge w:val="restart"/>
            <w:vAlign w:val="center"/>
          </w:tcPr>
          <w:p w14:paraId="5BA0F65C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4524" w:type="dxa"/>
            <w:vMerge w:val="restart"/>
            <w:vAlign w:val="center"/>
          </w:tcPr>
          <w:p w14:paraId="491818A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valdymas</w:t>
            </w:r>
          </w:p>
        </w:tc>
        <w:tc>
          <w:tcPr>
            <w:tcW w:w="4288" w:type="dxa"/>
            <w:vAlign w:val="bottom"/>
          </w:tcPr>
          <w:p w14:paraId="3C7610A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Sutarties pakeitimo administravimas</w:t>
            </w:r>
          </w:p>
        </w:tc>
      </w:tr>
      <w:tr w:rsidR="002C7E91" w:rsidRPr="00307088" w14:paraId="0C0AE23D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44ADDED7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5D4AC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8E6B4E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Netesybų administravimas</w:t>
            </w:r>
          </w:p>
        </w:tc>
      </w:tr>
      <w:tr w:rsidR="002C7E91" w:rsidRPr="00307088" w14:paraId="077FDA6A" w14:textId="77777777" w:rsidTr="008969A8">
        <w:trPr>
          <w:trHeight w:val="215"/>
        </w:trPr>
        <w:tc>
          <w:tcPr>
            <w:tcW w:w="790" w:type="dxa"/>
            <w:vMerge/>
            <w:vAlign w:val="center"/>
          </w:tcPr>
          <w:p w14:paraId="1895E606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9A63FE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9EF7FC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vykdymo kontrolė</w:t>
            </w:r>
          </w:p>
        </w:tc>
      </w:tr>
      <w:tr w:rsidR="002C7E91" w:rsidRPr="00307088" w14:paraId="0A2AACBC" w14:textId="77777777" w:rsidTr="008969A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EEAB939" w14:textId="77777777" w:rsidR="002C7E91" w:rsidRDefault="002C7E91" w:rsidP="001C5BCA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4524" w:type="dxa"/>
            <w:vMerge w:val="restart"/>
            <w:vAlign w:val="center"/>
          </w:tcPr>
          <w:p w14:paraId="1DD099B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Viešųjų pirkimų vykdymas</w:t>
            </w:r>
          </w:p>
        </w:tc>
        <w:tc>
          <w:tcPr>
            <w:tcW w:w="4288" w:type="dxa"/>
            <w:vAlign w:val="bottom"/>
          </w:tcPr>
          <w:p w14:paraId="66A52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Žodinis pirkimas</w:t>
            </w:r>
          </w:p>
        </w:tc>
      </w:tr>
      <w:tr w:rsidR="002C7E91" w:rsidRPr="00307088" w14:paraId="267BBB25" w14:textId="77777777" w:rsidTr="008969A8">
        <w:trPr>
          <w:trHeight w:val="215"/>
        </w:trPr>
        <w:tc>
          <w:tcPr>
            <w:tcW w:w="790" w:type="dxa"/>
            <w:vMerge/>
          </w:tcPr>
          <w:p w14:paraId="223171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5DD9473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38E53BC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Mažos vertės pirkimas</w:t>
            </w:r>
          </w:p>
        </w:tc>
      </w:tr>
      <w:tr w:rsidR="002C7E91" w:rsidRPr="00307088" w14:paraId="602B82BA" w14:textId="77777777" w:rsidTr="008969A8">
        <w:trPr>
          <w:trHeight w:val="215"/>
        </w:trPr>
        <w:tc>
          <w:tcPr>
            <w:tcW w:w="790" w:type="dxa"/>
            <w:vMerge/>
          </w:tcPr>
          <w:p w14:paraId="73C7351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3C4D55A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DDACF0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Supaprastintas pirkimas</w:t>
            </w:r>
          </w:p>
        </w:tc>
      </w:tr>
      <w:tr w:rsidR="002C7E91" w:rsidRPr="00307088" w14:paraId="05F11395" w14:textId="77777777" w:rsidTr="008969A8">
        <w:trPr>
          <w:trHeight w:val="215"/>
        </w:trPr>
        <w:tc>
          <w:tcPr>
            <w:tcW w:w="790" w:type="dxa"/>
            <w:vMerge/>
          </w:tcPr>
          <w:p w14:paraId="0043058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2638758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F0148D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Tarptautinis pirkimas</w:t>
            </w:r>
          </w:p>
        </w:tc>
      </w:tr>
      <w:tr w:rsidR="002C7E91" w:rsidRPr="00307088" w14:paraId="646A5E61" w14:textId="77777777" w:rsidTr="008969A8">
        <w:trPr>
          <w:trHeight w:val="215"/>
        </w:trPr>
        <w:tc>
          <w:tcPr>
            <w:tcW w:w="790" w:type="dxa"/>
            <w:vMerge/>
          </w:tcPr>
          <w:p w14:paraId="0C88E9D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7B7E8A4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408ADA9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Atnaujintas varžymasis</w:t>
            </w:r>
          </w:p>
        </w:tc>
      </w:tr>
      <w:tr w:rsidR="002C7E91" w:rsidRPr="00307088" w14:paraId="3D35F527" w14:textId="77777777" w:rsidTr="008969A8">
        <w:trPr>
          <w:trHeight w:val="215"/>
        </w:trPr>
        <w:tc>
          <w:tcPr>
            <w:tcW w:w="790" w:type="dxa"/>
            <w:vMerge/>
          </w:tcPr>
          <w:p w14:paraId="5FB38BC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0606114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31D1D5A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Pirkimas per CPO</w:t>
            </w:r>
          </w:p>
        </w:tc>
      </w:tr>
      <w:tr w:rsidR="002C7E91" w:rsidRPr="00307088" w14:paraId="56E5D47A" w14:textId="77777777" w:rsidTr="008969A8">
        <w:trPr>
          <w:trHeight w:val="215"/>
        </w:trPr>
        <w:tc>
          <w:tcPr>
            <w:tcW w:w="790" w:type="dxa"/>
            <w:vMerge/>
          </w:tcPr>
          <w:p w14:paraId="5A0AB0E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6731A9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72DFE8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Centralizuotas pirkimas</w:t>
            </w:r>
          </w:p>
        </w:tc>
      </w:tr>
      <w:tr w:rsidR="002C7E91" w:rsidRPr="00307088" w14:paraId="6083E07C" w14:textId="77777777" w:rsidTr="008969A8">
        <w:trPr>
          <w:trHeight w:val="215"/>
        </w:trPr>
        <w:tc>
          <w:tcPr>
            <w:tcW w:w="790" w:type="dxa"/>
            <w:vAlign w:val="center"/>
          </w:tcPr>
          <w:p w14:paraId="4A151F1E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8812" w:type="dxa"/>
            <w:gridSpan w:val="2"/>
            <w:vAlign w:val="center"/>
          </w:tcPr>
          <w:p w14:paraId="275790BA" w14:textId="14851352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Pirkimų teisės </w:t>
            </w:r>
            <w:r w:rsidR="0058536E"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konsultacij</w:t>
            </w:r>
            <w:r w:rsidR="0058536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</w:tr>
      <w:bookmarkEnd w:id="2"/>
    </w:tbl>
    <w:p w14:paraId="008F4DEF" w14:textId="77777777" w:rsidR="00D536FE" w:rsidRPr="0090702B" w:rsidRDefault="00D536FE" w:rsidP="008969A8">
      <w:pPr>
        <w:ind w:firstLine="0"/>
      </w:pPr>
    </w:p>
    <w:p w14:paraId="173D9CCD" w14:textId="2F3F2331" w:rsidR="00085A74" w:rsidRPr="0090702B" w:rsidRDefault="0097772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Sraopastraipa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Sraopastraipa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2435E4BF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Sraopastraipa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429533FA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Sraopastraipa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08CF2DC7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BENDROVĖS ĮSIPAREIGOJIMAI</w:t>
      </w:r>
    </w:p>
    <w:p w14:paraId="6CBCA24F" w14:textId="437CBF4A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8EAF2" w14:textId="77777777" w:rsidR="009D4181" w:rsidRDefault="009D4181" w:rsidP="00427694">
      <w:r>
        <w:separator/>
      </w:r>
    </w:p>
  </w:endnote>
  <w:endnote w:type="continuationSeparator" w:id="0">
    <w:p w14:paraId="6F8A73CB" w14:textId="77777777" w:rsidR="009D4181" w:rsidRDefault="009D4181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70B52" w14:textId="77777777" w:rsidR="002743A3" w:rsidRDefault="002743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821B0" w14:textId="77777777" w:rsidR="002743A3" w:rsidRDefault="002743A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56B7A" w14:textId="77777777" w:rsidR="002743A3" w:rsidRDefault="002743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99F29" w14:textId="77777777" w:rsidR="009D4181" w:rsidRDefault="009D4181" w:rsidP="00427694">
      <w:r>
        <w:separator/>
      </w:r>
    </w:p>
  </w:footnote>
  <w:footnote w:type="continuationSeparator" w:id="0">
    <w:p w14:paraId="0E1549A4" w14:textId="77777777" w:rsidR="009D4181" w:rsidRDefault="009D4181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944E2" w14:textId="77777777" w:rsidR="002743A3" w:rsidRDefault="002743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7188F99F" w:rsidR="002528BA" w:rsidRDefault="002528BA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33D4B544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33D4B544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6112B" w14:textId="77777777" w:rsidR="002743A3" w:rsidRDefault="002743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4E7C"/>
    <w:rsid w:val="0002576F"/>
    <w:rsid w:val="00025963"/>
    <w:rsid w:val="00043231"/>
    <w:rsid w:val="00052CB7"/>
    <w:rsid w:val="0005720D"/>
    <w:rsid w:val="00057632"/>
    <w:rsid w:val="00070298"/>
    <w:rsid w:val="00085A74"/>
    <w:rsid w:val="000912E7"/>
    <w:rsid w:val="0009477B"/>
    <w:rsid w:val="000C4CFA"/>
    <w:rsid w:val="000C6D3E"/>
    <w:rsid w:val="000E011C"/>
    <w:rsid w:val="000E2348"/>
    <w:rsid w:val="000E4215"/>
    <w:rsid w:val="000F6FAB"/>
    <w:rsid w:val="00102417"/>
    <w:rsid w:val="001039B4"/>
    <w:rsid w:val="00110568"/>
    <w:rsid w:val="00114674"/>
    <w:rsid w:val="00137B5E"/>
    <w:rsid w:val="001512C3"/>
    <w:rsid w:val="00154859"/>
    <w:rsid w:val="00156E2A"/>
    <w:rsid w:val="00166AD8"/>
    <w:rsid w:val="001702BB"/>
    <w:rsid w:val="001813F1"/>
    <w:rsid w:val="0018597A"/>
    <w:rsid w:val="001920E9"/>
    <w:rsid w:val="0019599C"/>
    <w:rsid w:val="001A2152"/>
    <w:rsid w:val="001C5BCA"/>
    <w:rsid w:val="001F4E67"/>
    <w:rsid w:val="001F57AC"/>
    <w:rsid w:val="00205616"/>
    <w:rsid w:val="0022163D"/>
    <w:rsid w:val="00221B57"/>
    <w:rsid w:val="00232DAD"/>
    <w:rsid w:val="002465CA"/>
    <w:rsid w:val="002528BA"/>
    <w:rsid w:val="002635E4"/>
    <w:rsid w:val="00270435"/>
    <w:rsid w:val="002743A3"/>
    <w:rsid w:val="00297CFA"/>
    <w:rsid w:val="002B4BC7"/>
    <w:rsid w:val="002B6F00"/>
    <w:rsid w:val="002C7E91"/>
    <w:rsid w:val="002D7E6C"/>
    <w:rsid w:val="002F03B5"/>
    <w:rsid w:val="002F1089"/>
    <w:rsid w:val="0030103D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6232B"/>
    <w:rsid w:val="00474A1D"/>
    <w:rsid w:val="00477A19"/>
    <w:rsid w:val="00477A4D"/>
    <w:rsid w:val="00480079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4FAA"/>
    <w:rsid w:val="00513484"/>
    <w:rsid w:val="00516E0D"/>
    <w:rsid w:val="005243F9"/>
    <w:rsid w:val="00525C20"/>
    <w:rsid w:val="0054193F"/>
    <w:rsid w:val="00554F68"/>
    <w:rsid w:val="0058536E"/>
    <w:rsid w:val="005859F6"/>
    <w:rsid w:val="00597020"/>
    <w:rsid w:val="005A6AD4"/>
    <w:rsid w:val="005C57DA"/>
    <w:rsid w:val="005D2DB2"/>
    <w:rsid w:val="005D5D80"/>
    <w:rsid w:val="005E2B95"/>
    <w:rsid w:val="005E524A"/>
    <w:rsid w:val="005E6E09"/>
    <w:rsid w:val="00606179"/>
    <w:rsid w:val="00606F55"/>
    <w:rsid w:val="00612736"/>
    <w:rsid w:val="00617582"/>
    <w:rsid w:val="00625A51"/>
    <w:rsid w:val="006339F7"/>
    <w:rsid w:val="00650104"/>
    <w:rsid w:val="006709BC"/>
    <w:rsid w:val="006728A3"/>
    <w:rsid w:val="00686D60"/>
    <w:rsid w:val="006A5FEC"/>
    <w:rsid w:val="006C5A08"/>
    <w:rsid w:val="006D3CC0"/>
    <w:rsid w:val="006F36BB"/>
    <w:rsid w:val="00701B86"/>
    <w:rsid w:val="007052B2"/>
    <w:rsid w:val="007103CE"/>
    <w:rsid w:val="0071473E"/>
    <w:rsid w:val="00717295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3E9D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026C8"/>
    <w:rsid w:val="00820513"/>
    <w:rsid w:val="00861FCC"/>
    <w:rsid w:val="00876051"/>
    <w:rsid w:val="00890A6E"/>
    <w:rsid w:val="008969A8"/>
    <w:rsid w:val="008A3AD9"/>
    <w:rsid w:val="008A5C2A"/>
    <w:rsid w:val="008B3991"/>
    <w:rsid w:val="008B56A3"/>
    <w:rsid w:val="008C03B9"/>
    <w:rsid w:val="008C1B7A"/>
    <w:rsid w:val="008C4723"/>
    <w:rsid w:val="008C4C68"/>
    <w:rsid w:val="008C77B1"/>
    <w:rsid w:val="008D32D9"/>
    <w:rsid w:val="008D64B2"/>
    <w:rsid w:val="008D6813"/>
    <w:rsid w:val="0090702B"/>
    <w:rsid w:val="00912035"/>
    <w:rsid w:val="00924F7D"/>
    <w:rsid w:val="00926949"/>
    <w:rsid w:val="00931A66"/>
    <w:rsid w:val="00933309"/>
    <w:rsid w:val="00935514"/>
    <w:rsid w:val="00946C35"/>
    <w:rsid w:val="00946F60"/>
    <w:rsid w:val="00952518"/>
    <w:rsid w:val="009537C7"/>
    <w:rsid w:val="00961423"/>
    <w:rsid w:val="00977724"/>
    <w:rsid w:val="00985E83"/>
    <w:rsid w:val="00993BA2"/>
    <w:rsid w:val="00997DE5"/>
    <w:rsid w:val="009A3EE4"/>
    <w:rsid w:val="009A63CF"/>
    <w:rsid w:val="009B21D0"/>
    <w:rsid w:val="009B224D"/>
    <w:rsid w:val="009D4181"/>
    <w:rsid w:val="009D48B8"/>
    <w:rsid w:val="009D677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481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0662E"/>
    <w:rsid w:val="00D15901"/>
    <w:rsid w:val="00D1628C"/>
    <w:rsid w:val="00D2403F"/>
    <w:rsid w:val="00D240A4"/>
    <w:rsid w:val="00D32180"/>
    <w:rsid w:val="00D43C96"/>
    <w:rsid w:val="00D511C9"/>
    <w:rsid w:val="00D536FE"/>
    <w:rsid w:val="00D621A5"/>
    <w:rsid w:val="00D64C94"/>
    <w:rsid w:val="00D8195C"/>
    <w:rsid w:val="00D977E6"/>
    <w:rsid w:val="00DA73BD"/>
    <w:rsid w:val="00DA7C21"/>
    <w:rsid w:val="00DB4387"/>
    <w:rsid w:val="00DB4DEC"/>
    <w:rsid w:val="00DC557E"/>
    <w:rsid w:val="00DE6560"/>
    <w:rsid w:val="00E05EAD"/>
    <w:rsid w:val="00E21CA2"/>
    <w:rsid w:val="00E23ED8"/>
    <w:rsid w:val="00E33D26"/>
    <w:rsid w:val="00E433D2"/>
    <w:rsid w:val="00E45A46"/>
    <w:rsid w:val="00E5115C"/>
    <w:rsid w:val="00E54564"/>
    <w:rsid w:val="00E67401"/>
    <w:rsid w:val="00E74FB7"/>
    <w:rsid w:val="00E919CF"/>
    <w:rsid w:val="00E96136"/>
    <w:rsid w:val="00EA32FB"/>
    <w:rsid w:val="00EA7645"/>
    <w:rsid w:val="00EA7EAB"/>
    <w:rsid w:val="00EB69DB"/>
    <w:rsid w:val="00EC44BD"/>
    <w:rsid w:val="00EC6813"/>
    <w:rsid w:val="00ED4655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725BE"/>
    <w:rsid w:val="00F8403C"/>
    <w:rsid w:val="00F86E1C"/>
    <w:rsid w:val="00FA6D81"/>
    <w:rsid w:val="00FA7389"/>
    <w:rsid w:val="00FB17BD"/>
    <w:rsid w:val="00FC2A48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085A74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Numatytasispastraiposriftas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Numatytasispastraiposriftas"/>
    <w:rsid w:val="00085A74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basedOn w:val="Numatytasispastraiposriftas"/>
    <w:uiPriority w:val="99"/>
    <w:unhideWhenUsed/>
    <w:rsid w:val="00EF40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407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4072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40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7694"/>
    <w:rPr>
      <w:rFonts w:ascii="Arial" w:hAnsi="Arial"/>
    </w:rPr>
  </w:style>
  <w:style w:type="paragraph" w:styleId="Porat">
    <w:name w:val="footer"/>
    <w:basedOn w:val="prastasis"/>
    <w:link w:val="Porat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27694"/>
    <w:rPr>
      <w:rFonts w:ascii="Arial" w:hAnsi="Arial"/>
    </w:rPr>
  </w:style>
  <w:style w:type="paragraph" w:styleId="Pataisymai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Lentelstinklelis">
    <w:name w:val="Table Grid"/>
    <w:basedOn w:val="prastojilente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Numatytasispastraiposriftas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prastasis"/>
    <w:rsid w:val="00D00AD9"/>
    <w:pPr>
      <w:numPr>
        <w:ilvl w:val="1"/>
        <w:numId w:val="14"/>
      </w:numPr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21B5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21B57"/>
    <w:rPr>
      <w:rFonts w:ascii="Arial" w:hAnsi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21B57"/>
    <w:rPr>
      <w:vertAlign w:val="superscript"/>
    </w:rPr>
  </w:style>
  <w:style w:type="character" w:customStyle="1" w:styleId="normaltextrun1">
    <w:name w:val="normaltextrun1"/>
    <w:basedOn w:val="Numatytasispastraiposriftas"/>
    <w:rsid w:val="0002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1A03E866DC86A45B06A01CD5D3FA185" ma:contentTypeVersion="13" ma:contentTypeDescription="Kurkite naują dokumentą." ma:contentTypeScope="" ma:versionID="accd8394f40b2451258b0d5b3fb9f6f0">
  <xsd:schema xmlns:xsd="http://www.w3.org/2001/XMLSchema" xmlns:xs="http://www.w3.org/2001/XMLSchema" xmlns:p="http://schemas.microsoft.com/office/2006/metadata/properties" xmlns:ns3="13599057-6896-4f8f-b0a0-40bbcdf5b969" xmlns:ns4="966d2108-ff94-48e0-b8b4-cea7933add07" targetNamespace="http://schemas.microsoft.com/office/2006/metadata/properties" ma:root="true" ma:fieldsID="354dc5a6a68cae851ccf1109e3b2b76c" ns3:_="" ns4:_="">
    <xsd:import namespace="13599057-6896-4f8f-b0a0-40bbcdf5b969"/>
    <xsd:import namespace="966d2108-ff94-48e0-b8b4-cea7933add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99057-6896-4f8f-b0a0-40bbcdf5b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d2108-ff94-48e0-b8b4-cea7933ad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2E82B5-01CB-4D38-8B9C-D01FA5B535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F2F701-FE68-4DEC-A6C8-07B3FB744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99057-6896-4f8f-b0a0-40bbcdf5b969"/>
    <ds:schemaRef ds:uri="966d2108-ff94-48e0-b8b4-cea7933ad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3043</Words>
  <Characters>1735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Vilma Andziulė</cp:lastModifiedBy>
  <cp:revision>4</cp:revision>
  <dcterms:created xsi:type="dcterms:W3CDTF">2021-01-25T16:34:00Z</dcterms:created>
  <dcterms:modified xsi:type="dcterms:W3CDTF">2021-03-04T07:39:00Z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0x01010041A03E866DC86A45B06A01CD5D3FA185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2019-12-12T14:10:00.7699563Z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d4b83ae8-bac4-41e2-9628-47c3733b1ce6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Tomas.Ilciukas@ignitis.lt</vt:lpwstr>
  </property>
  <property fmtid="{D5CDD505-2E9C-101B-9397-08002B2CF9AE}" pid="14" name="MSIP_Label_190751af-2442-49a7-b7b9-9f0bcce858c9_SetDate">
    <vt:lpwstr>2019-12-12T14:10:00.7699563Z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d4b83ae8-bac4-41e2-9628-47c3733b1ce6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