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236F85" w:rsidR="00D73117" w:rsidP="00D83223" w:rsidRDefault="00D73117" w14:paraId="34266BEA" w14:textId="77777777">
      <w:pPr>
        <w:pStyle w:val="BodyText"/>
        <w:jc w:val="center"/>
        <w:rPr>
          <w:rFonts w:ascii="Times New Roman" w:hAnsi="Times New Roman"/>
          <w:b/>
          <w:sz w:val="24"/>
        </w:rPr>
      </w:pPr>
      <w:r w:rsidRPr="00236F85">
        <w:rPr>
          <w:rFonts w:ascii="Times New Roman" w:hAnsi="Times New Roman"/>
          <w:b/>
          <w:sz w:val="24"/>
        </w:rPr>
        <w:t>KONFIDEN</w:t>
      </w:r>
      <w:r w:rsidRPr="00236F85" w:rsidR="005F2043">
        <w:rPr>
          <w:rFonts w:ascii="Times New Roman" w:hAnsi="Times New Roman"/>
          <w:b/>
          <w:sz w:val="24"/>
        </w:rPr>
        <w:t>C</w:t>
      </w:r>
      <w:r w:rsidRPr="00236F85">
        <w:rPr>
          <w:rFonts w:ascii="Times New Roman" w:hAnsi="Times New Roman"/>
          <w:b/>
          <w:sz w:val="24"/>
        </w:rPr>
        <w:t>IALIOS INFORMACIJOS SAUGOJIMO SUTARTIS</w:t>
      </w:r>
    </w:p>
    <w:p w:rsidR="00D83223" w:rsidP="00D83223" w:rsidRDefault="00D83223" w14:paraId="4EE40E04" w14:textId="77777777">
      <w:pPr>
        <w:jc w:val="center"/>
        <w:rPr>
          <w:lang w:val="lt-LT"/>
        </w:rPr>
      </w:pPr>
    </w:p>
    <w:p w:rsidRPr="00236F85" w:rsidR="00D73117" w:rsidP="00D83223" w:rsidRDefault="00D73117" w14:paraId="3A66936E" w14:textId="38A28C10">
      <w:pPr>
        <w:jc w:val="center"/>
        <w:rPr>
          <w:lang w:val="lt-LT"/>
        </w:rPr>
      </w:pPr>
      <w:r w:rsidRPr="00236F85">
        <w:rPr>
          <w:lang w:val="lt-LT"/>
        </w:rPr>
        <w:t>Vilnius</w:t>
      </w:r>
    </w:p>
    <w:bookmarkStart w:name="Text1" w:id="0"/>
    <w:p w:rsidR="008A0963" w:rsidP="00D83223" w:rsidRDefault="009A6867" w14:paraId="0C32B77C" w14:textId="53AD55FA">
      <w:pPr>
        <w:jc w:val="center"/>
        <w:rPr>
          <w:i/>
          <w:u w:val="single"/>
          <w:lang w:val="lt-LT"/>
        </w:rPr>
      </w:pPr>
      <w:r w:rsidRPr="00236F85">
        <w:rPr>
          <w:i/>
          <w:lang w:val="lt-LT"/>
        </w:rPr>
        <w:fldChar w:fldCharType="begin">
          <w:ffData>
            <w:name w:val="Text1"/>
            <w:enabled/>
            <w:calcOnExit w:val="0"/>
            <w:textInput>
              <w:default w:val="&lt;Data&gt;"/>
            </w:textInput>
          </w:ffData>
        </w:fldChar>
      </w:r>
      <w:r w:rsidRPr="00236F85">
        <w:rPr>
          <w:i/>
          <w:lang w:val="lt-LT"/>
        </w:rPr>
        <w:instrText xml:space="preserve"> FORMTEXT </w:instrText>
      </w:r>
      <w:r w:rsidRPr="00236F85">
        <w:rPr>
          <w:i/>
          <w:lang w:val="lt-LT"/>
        </w:rPr>
      </w:r>
      <w:r w:rsidRPr="00236F85">
        <w:rPr>
          <w:i/>
          <w:lang w:val="lt-LT"/>
        </w:rPr>
        <w:fldChar w:fldCharType="separate"/>
      </w:r>
      <w:r w:rsidRPr="00236F85">
        <w:rPr>
          <w:i/>
          <w:lang w:val="lt-LT"/>
        </w:rPr>
        <w:t>&lt;Data&gt;</w:t>
      </w:r>
      <w:r w:rsidRPr="00236F85">
        <w:rPr>
          <w:i/>
          <w:lang w:val="lt-LT"/>
        </w:rPr>
        <w:fldChar w:fldCharType="end"/>
      </w:r>
      <w:bookmarkEnd w:id="0"/>
      <w:r w:rsidRPr="00236F85">
        <w:rPr>
          <w:i/>
          <w:lang w:val="lt-LT"/>
        </w:rPr>
        <w:t xml:space="preserve"> </w:t>
      </w:r>
      <w:bookmarkStart w:name="Text2" w:id="1"/>
      <w:r w:rsidRPr="00236F85" w:rsidR="008B7EE1">
        <w:rPr>
          <w:lang w:val="lt-LT"/>
        </w:rPr>
        <w:t>Nr.</w:t>
      </w:r>
      <w:r w:rsidRPr="00236F85" w:rsidR="008B7EE1">
        <w:rPr>
          <w:i/>
          <w:lang w:val="lt-LT"/>
        </w:rPr>
        <w:t xml:space="preserve"> </w:t>
      </w:r>
      <w:r w:rsidRPr="00236F85">
        <w:rPr>
          <w:i/>
          <w:u w:val="single"/>
          <w:lang w:val="lt-LT"/>
        </w:rPr>
        <w:fldChar w:fldCharType="begin">
          <w:ffData>
            <w:name w:val="Text2"/>
            <w:enabled/>
            <w:calcOnExit w:val="0"/>
            <w:textInput>
              <w:default w:val="&lt;Sutarties numeris&gt;"/>
            </w:textInput>
          </w:ffData>
        </w:fldChar>
      </w:r>
      <w:r w:rsidRPr="00236F85">
        <w:rPr>
          <w:i/>
          <w:u w:val="single"/>
          <w:lang w:val="lt-LT"/>
        </w:rPr>
        <w:instrText xml:space="preserve"> FORMTEXT </w:instrText>
      </w:r>
      <w:r w:rsidRPr="00236F85">
        <w:rPr>
          <w:i/>
          <w:u w:val="single"/>
          <w:lang w:val="lt-LT"/>
        </w:rPr>
      </w:r>
      <w:r w:rsidRPr="00236F85">
        <w:rPr>
          <w:i/>
          <w:u w:val="single"/>
          <w:lang w:val="lt-LT"/>
        </w:rPr>
        <w:fldChar w:fldCharType="separate"/>
      </w:r>
      <w:r w:rsidRPr="00236F85">
        <w:rPr>
          <w:i/>
          <w:u w:val="single"/>
          <w:lang w:val="lt-LT"/>
        </w:rPr>
        <w:t>&lt;Sutarties numeris&gt;</w:t>
      </w:r>
      <w:r w:rsidRPr="00236F85">
        <w:rPr>
          <w:i/>
          <w:u w:val="single"/>
          <w:lang w:val="lt-LT"/>
        </w:rPr>
        <w:fldChar w:fldCharType="end"/>
      </w:r>
      <w:bookmarkEnd w:id="1"/>
    </w:p>
    <w:p w:rsidRPr="00236F85" w:rsidR="00747D33" w:rsidP="00D83223" w:rsidRDefault="00747D33" w14:paraId="0EFC1054" w14:textId="77777777">
      <w:pPr>
        <w:jc w:val="center"/>
        <w:rPr>
          <w:i/>
          <w:lang w:val="lt-LT"/>
        </w:rPr>
      </w:pPr>
    </w:p>
    <w:p w:rsidR="00D401D8" w:rsidP="00D83223" w:rsidRDefault="00D401D8" w14:paraId="0577D536" w14:textId="77777777">
      <w:pPr>
        <w:numPr>
          <w:ilvl w:val="0"/>
          <w:numId w:val="3"/>
        </w:numPr>
        <w:ind w:left="567" w:hanging="567"/>
        <w:jc w:val="both"/>
        <w:rPr>
          <w:b/>
          <w:bCs/>
          <w:lang w:val="lt-LT"/>
        </w:rPr>
      </w:pPr>
      <w:r w:rsidRPr="00236F85">
        <w:rPr>
          <w:b/>
          <w:bCs/>
          <w:lang w:val="lt-LT"/>
        </w:rPr>
        <w:t>Sutarties šalys</w:t>
      </w:r>
    </w:p>
    <w:p w:rsidRPr="00236F85" w:rsidR="00747D33" w:rsidP="00D83223" w:rsidRDefault="00747D33" w14:paraId="773BC38C" w14:textId="77777777">
      <w:pPr>
        <w:ind w:left="567"/>
        <w:jc w:val="both"/>
        <w:rPr>
          <w:b/>
          <w:bCs/>
          <w:lang w:val="lt-LT"/>
        </w:rPr>
      </w:pPr>
    </w:p>
    <w:p w:rsidR="00D401D8" w:rsidP="004B0375" w:rsidRDefault="00D401D8" w14:paraId="613B31DC" w14:textId="34FA44D7">
      <w:pPr>
        <w:numPr>
          <w:ilvl w:val="0"/>
          <w:numId w:val="4"/>
        </w:numPr>
        <w:tabs>
          <w:tab w:val="left" w:pos="1418"/>
        </w:tabs>
        <w:ind w:left="0" w:firstLine="720"/>
        <w:jc w:val="both"/>
        <w:rPr>
          <w:lang w:val="lt-LT"/>
        </w:rPr>
      </w:pPr>
      <w:r w:rsidRPr="00236F85">
        <w:rPr>
          <w:lang w:val="lt-LT"/>
        </w:rPr>
        <w:t xml:space="preserve">Viešoji įstaiga Centrinė projektų valdymo agentūra (toliau </w:t>
      </w:r>
      <w:r w:rsidR="00236F85">
        <w:rPr>
          <w:lang w:val="lt-LT"/>
        </w:rPr>
        <w:t>–</w:t>
      </w:r>
      <w:r w:rsidRPr="00236F85">
        <w:rPr>
          <w:lang w:val="lt-LT"/>
        </w:rPr>
        <w:t xml:space="preserve"> CPVA), atstovaujama </w:t>
      </w:r>
      <w:r w:rsidRPr="00236F85">
        <w:rPr>
          <w:i/>
          <w:lang w:val="lt-LT"/>
        </w:rPr>
        <w:fldChar w:fldCharType="begin">
          <w:ffData>
            <w:name w:val="Text1"/>
            <w:enabled/>
            <w:calcOnExit w:val="0"/>
            <w:textInput>
              <w:default w:val="&lt;pareigų pavadinimas, vardas, pavardė&gt;"/>
            </w:textInput>
          </w:ffData>
        </w:fldChar>
      </w:r>
      <w:r w:rsidRPr="00236F85">
        <w:rPr>
          <w:i/>
          <w:lang w:val="lt-LT"/>
        </w:rPr>
        <w:instrText xml:space="preserve"> FORMTEXT </w:instrText>
      </w:r>
      <w:r w:rsidRPr="00236F85">
        <w:rPr>
          <w:i/>
          <w:lang w:val="lt-LT"/>
        </w:rPr>
      </w:r>
      <w:r w:rsidRPr="00236F85">
        <w:rPr>
          <w:i/>
          <w:lang w:val="lt-LT"/>
        </w:rPr>
        <w:fldChar w:fldCharType="separate"/>
      </w:r>
      <w:r w:rsidRPr="00236F85">
        <w:rPr>
          <w:i/>
          <w:lang w:val="lt-LT"/>
        </w:rPr>
        <w:t>&lt;pareigų pavadinimas, vardas, pavardė&gt;</w:t>
      </w:r>
      <w:r w:rsidRPr="00236F85">
        <w:rPr>
          <w:i/>
          <w:lang w:val="lt-LT"/>
        </w:rPr>
        <w:fldChar w:fldCharType="end"/>
      </w:r>
      <w:r w:rsidRPr="00236F85">
        <w:rPr>
          <w:lang w:val="lt-LT"/>
        </w:rPr>
        <w:t xml:space="preserve"> ir </w:t>
      </w:r>
      <w:r w:rsidRPr="00236F85" w:rsidR="00BE6104">
        <w:rPr>
          <w:i/>
          <w:lang w:val="lt-LT"/>
        </w:rPr>
        <w:fldChar w:fldCharType="begin">
          <w:ffData>
            <w:name w:val=""/>
            <w:enabled/>
            <w:calcOnExit w:val="0"/>
            <w:textInput>
              <w:default w:val="&lt;vykdytojo vardas ir pavardė&gt;"/>
            </w:textInput>
          </w:ffData>
        </w:fldChar>
      </w:r>
      <w:r w:rsidRPr="00236F85" w:rsidR="00BE6104">
        <w:rPr>
          <w:i/>
          <w:lang w:val="lt-LT"/>
        </w:rPr>
        <w:instrText xml:space="preserve"> FORMTEXT </w:instrText>
      </w:r>
      <w:r w:rsidRPr="00236F85" w:rsidR="00BE6104">
        <w:rPr>
          <w:i/>
          <w:lang w:val="lt-LT"/>
        </w:rPr>
      </w:r>
      <w:r w:rsidRPr="00236F85" w:rsidR="00BE6104">
        <w:rPr>
          <w:i/>
          <w:lang w:val="lt-LT"/>
        </w:rPr>
        <w:fldChar w:fldCharType="separate"/>
      </w:r>
      <w:r w:rsidRPr="00236F85" w:rsidR="00BE6104">
        <w:rPr>
          <w:i/>
          <w:noProof/>
          <w:lang w:val="lt-LT"/>
        </w:rPr>
        <w:t>&lt;vykdytojo vardas ir pavardė&gt;</w:t>
      </w:r>
      <w:r w:rsidRPr="00236F85" w:rsidR="00BE6104">
        <w:rPr>
          <w:i/>
          <w:lang w:val="lt-LT"/>
        </w:rPr>
        <w:fldChar w:fldCharType="end"/>
      </w:r>
      <w:r w:rsidRPr="00236F85">
        <w:rPr>
          <w:i/>
          <w:lang w:val="lt-LT"/>
        </w:rPr>
        <w:t xml:space="preserve"> </w:t>
      </w:r>
      <w:r w:rsidRPr="00236F85">
        <w:rPr>
          <w:lang w:val="lt-LT"/>
        </w:rPr>
        <w:t xml:space="preserve">(toliau </w:t>
      </w:r>
      <w:r w:rsidR="00236F85">
        <w:rPr>
          <w:lang w:val="lt-LT"/>
        </w:rPr>
        <w:t>–</w:t>
      </w:r>
      <w:r w:rsidRPr="00236F85">
        <w:rPr>
          <w:lang w:val="lt-LT"/>
        </w:rPr>
        <w:t xml:space="preserve"> Vykdytojas)</w:t>
      </w:r>
      <w:r w:rsidR="007615FB">
        <w:rPr>
          <w:lang w:val="lt-LT"/>
        </w:rPr>
        <w:t xml:space="preserve">, </w:t>
      </w:r>
      <w:r w:rsidRPr="007615FB" w:rsidR="007615FB">
        <w:rPr>
          <w:lang w:val="lt-LT"/>
        </w:rPr>
        <w:t>toliau kiekvienas atskirai vadinamas Šalimi, o kartu vadinami Šalimis</w:t>
      </w:r>
      <w:r w:rsidR="00640D34">
        <w:rPr>
          <w:lang w:val="lt-LT"/>
        </w:rPr>
        <w:t>,</w:t>
      </w:r>
      <w:r w:rsidRPr="00236F85">
        <w:rPr>
          <w:lang w:val="lt-LT"/>
        </w:rPr>
        <w:t xml:space="preserve"> sudar</w:t>
      </w:r>
      <w:r w:rsidR="007615FB">
        <w:rPr>
          <w:lang w:val="lt-LT"/>
        </w:rPr>
        <w:t>ė</w:t>
      </w:r>
      <w:r w:rsidRPr="00236F85">
        <w:rPr>
          <w:lang w:val="lt-LT"/>
        </w:rPr>
        <w:t xml:space="preserve"> šią sutartį:</w:t>
      </w:r>
    </w:p>
    <w:p w:rsidRPr="00236F85" w:rsidR="00747D33" w:rsidP="00747D33" w:rsidRDefault="00747D33" w14:paraId="39C3760C" w14:textId="77777777">
      <w:pPr>
        <w:tabs>
          <w:tab w:val="left" w:pos="1134"/>
        </w:tabs>
        <w:ind w:left="720"/>
        <w:jc w:val="both"/>
        <w:rPr>
          <w:lang w:val="lt-LT"/>
        </w:rPr>
      </w:pPr>
    </w:p>
    <w:p w:rsidRPr="00747D33" w:rsidR="00D401D8" w:rsidP="00747D33" w:rsidRDefault="00D401D8" w14:paraId="36F4BC6F" w14:textId="77777777">
      <w:pPr>
        <w:numPr>
          <w:ilvl w:val="0"/>
          <w:numId w:val="3"/>
        </w:numPr>
        <w:ind w:left="567" w:hanging="567"/>
        <w:jc w:val="both"/>
        <w:rPr>
          <w:lang w:val="lt-LT"/>
        </w:rPr>
      </w:pPr>
      <w:r w:rsidRPr="00236F85">
        <w:rPr>
          <w:b/>
          <w:bCs/>
          <w:lang w:val="lt-LT"/>
        </w:rPr>
        <w:t>Sutarties objektas</w:t>
      </w:r>
    </w:p>
    <w:p w:rsidRPr="00236F85" w:rsidR="00747D33" w:rsidP="00747D33" w:rsidRDefault="00747D33" w14:paraId="4F0505AC" w14:textId="77777777">
      <w:pPr>
        <w:ind w:left="567"/>
        <w:jc w:val="both"/>
        <w:rPr>
          <w:lang w:val="lt-LT"/>
        </w:rPr>
      </w:pPr>
    </w:p>
    <w:p w:rsidRPr="00236F85" w:rsidR="00D401D8" w:rsidP="004B0375" w:rsidRDefault="00D401D8" w14:paraId="65EDBD4C" w14:textId="57A0A7DF">
      <w:pPr>
        <w:numPr>
          <w:ilvl w:val="0"/>
          <w:numId w:val="4"/>
        </w:numPr>
        <w:tabs>
          <w:tab w:val="left" w:pos="1418"/>
        </w:tabs>
        <w:ind w:left="0" w:firstLine="720"/>
        <w:jc w:val="both"/>
        <w:rPr>
          <w:lang w:val="lt-LT"/>
        </w:rPr>
      </w:pPr>
      <w:r w:rsidRPr="00236F85">
        <w:rPr>
          <w:lang w:val="lt-LT"/>
        </w:rPr>
        <w:t>Vykdytojas įsipareigoja saugoti jam patikėtą ir jam žinomą konfidencialią informaciją, kuri gali būti išsaugota dokumentuose, elektroninėse laikmenose, magnetinėse, kino ar fotojuostose, nuotraukose bei kitose informacijos laikmenose, piešiniuose, brėžiniuose, schemose, darbo bei asmeniniuose užrašuose ir bet kokiose kitose informacijos (duomenų) kaupimo (saugojimo) priemonėse</w:t>
      </w:r>
      <w:r w:rsidRPr="00236F85" w:rsidR="00A94F5B">
        <w:rPr>
          <w:lang w:val="lt-LT"/>
        </w:rPr>
        <w:t xml:space="preserve"> (toliau – informacijos l</w:t>
      </w:r>
      <w:r w:rsidRPr="00236F85" w:rsidR="009E17E8">
        <w:rPr>
          <w:lang w:val="lt-LT"/>
        </w:rPr>
        <w:t>a</w:t>
      </w:r>
      <w:r w:rsidRPr="00236F85" w:rsidR="00A94F5B">
        <w:rPr>
          <w:lang w:val="lt-LT"/>
        </w:rPr>
        <w:t>ikmenos)</w:t>
      </w:r>
      <w:r w:rsidRPr="00236F85">
        <w:rPr>
          <w:lang w:val="lt-LT"/>
        </w:rPr>
        <w:t>. Konfidenciali informacija taip pat gali būti ir žodinė, t. y. egzistuojanti žmogaus atmintyje ir neišsaugota (neišreikšta) jokia materialia forma.</w:t>
      </w:r>
    </w:p>
    <w:p w:rsidRPr="00236F85" w:rsidR="004D0EFA" w:rsidP="004B0375" w:rsidRDefault="004D0EFA" w14:paraId="0F657891" w14:textId="77777777">
      <w:pPr>
        <w:numPr>
          <w:ilvl w:val="0"/>
          <w:numId w:val="4"/>
        </w:numPr>
        <w:tabs>
          <w:tab w:val="left" w:pos="1418"/>
        </w:tabs>
        <w:ind w:left="0" w:firstLine="720"/>
        <w:jc w:val="both"/>
        <w:rPr>
          <w:lang w:val="lt-LT"/>
        </w:rPr>
      </w:pPr>
      <w:r w:rsidRPr="00236F85">
        <w:rPr>
          <w:lang w:val="lt-LT"/>
        </w:rPr>
        <w:t>Konfidencialia laikytina ši informacija:</w:t>
      </w:r>
    </w:p>
    <w:p w:rsidRPr="00236F85" w:rsidR="004D0EFA" w:rsidP="004B0375" w:rsidRDefault="004D0EFA" w14:paraId="42CF131D" w14:textId="65310063">
      <w:pPr>
        <w:pStyle w:val="ListParagraph"/>
        <w:numPr>
          <w:ilvl w:val="1"/>
          <w:numId w:val="4"/>
        </w:numPr>
        <w:tabs>
          <w:tab w:val="left" w:pos="720"/>
          <w:tab w:val="left" w:pos="1418"/>
        </w:tabs>
        <w:ind w:left="0" w:firstLine="709"/>
        <w:jc w:val="both"/>
        <w:rPr>
          <w:lang w:val="lt-LT"/>
        </w:rPr>
      </w:pPr>
      <w:r w:rsidRPr="00236F85">
        <w:rPr>
          <w:lang w:val="lt-LT"/>
        </w:rPr>
        <w:t xml:space="preserve">su </w:t>
      </w:r>
      <w:r w:rsidRPr="00236F85" w:rsidR="00F2370B">
        <w:rPr>
          <w:rFonts w:eastAsia="Calibri"/>
          <w:lang w:val="lt-LT"/>
        </w:rPr>
        <w:t xml:space="preserve">esamais ir buvusiais </w:t>
      </w:r>
      <w:r w:rsidRPr="00236F85">
        <w:rPr>
          <w:lang w:val="lt-LT"/>
        </w:rPr>
        <w:t>darbuotojais</w:t>
      </w:r>
      <w:r w:rsidR="0061249D">
        <w:rPr>
          <w:lang w:val="lt-LT"/>
        </w:rPr>
        <w:t xml:space="preserve"> </w:t>
      </w:r>
      <w:r w:rsidR="00D424A5">
        <w:rPr>
          <w:lang w:val="lt-LT"/>
        </w:rPr>
        <w:t>ir</w:t>
      </w:r>
      <w:r w:rsidR="0061249D">
        <w:rPr>
          <w:lang w:val="lt-LT"/>
        </w:rPr>
        <w:t xml:space="preserve"> praktikantais</w:t>
      </w:r>
      <w:r w:rsidRPr="00236F85" w:rsidR="00F2370B">
        <w:rPr>
          <w:rFonts w:eastAsia="Calibri"/>
          <w:lang w:val="lt-LT"/>
        </w:rPr>
        <w:t>, pretendentais į darbuotojus</w:t>
      </w:r>
      <w:r w:rsidRPr="00236F85">
        <w:rPr>
          <w:lang w:val="lt-LT"/>
        </w:rPr>
        <w:t xml:space="preserve"> </w:t>
      </w:r>
      <w:r w:rsidR="00D424A5">
        <w:rPr>
          <w:lang w:val="lt-LT"/>
        </w:rPr>
        <w:t>ir</w:t>
      </w:r>
      <w:r w:rsidR="008840B2">
        <w:rPr>
          <w:lang w:val="lt-LT"/>
        </w:rPr>
        <w:t xml:space="preserve"> praktikantus </w:t>
      </w:r>
      <w:r w:rsidRPr="00236F85">
        <w:rPr>
          <w:lang w:val="lt-LT"/>
        </w:rPr>
        <w:t>susijusi informacija apie darbo sąlygas, darbo apmokėjimo sąlygas, privačius interesus, skatinimą, veiklos aptarimus</w:t>
      </w:r>
      <w:r w:rsidRPr="00236F85" w:rsidR="00F2370B">
        <w:rPr>
          <w:lang w:val="lt-LT"/>
        </w:rPr>
        <w:t xml:space="preserve">, </w:t>
      </w:r>
      <w:r w:rsidRPr="00236F85" w:rsidR="00F2370B">
        <w:rPr>
          <w:rFonts w:eastAsia="Calibri"/>
          <w:lang w:val="lt-LT"/>
        </w:rPr>
        <w:t>vykdomuosius dokumentus (pvz. antstolių)</w:t>
      </w:r>
      <w:r w:rsidRPr="00236F85" w:rsidR="00F2370B">
        <w:rPr>
          <w:lang w:val="lt-LT"/>
        </w:rPr>
        <w:t xml:space="preserve"> </w:t>
      </w:r>
      <w:r w:rsidRPr="00236F85">
        <w:rPr>
          <w:lang w:val="lt-LT"/>
        </w:rPr>
        <w:t>ir pan.;</w:t>
      </w:r>
    </w:p>
    <w:p w:rsidRPr="00236F85" w:rsidR="004D0EFA" w:rsidP="004B0375" w:rsidRDefault="00F2370B" w14:paraId="1D1D2178" w14:textId="56ACA1AA">
      <w:pPr>
        <w:pStyle w:val="ListParagraph"/>
        <w:numPr>
          <w:ilvl w:val="1"/>
          <w:numId w:val="4"/>
        </w:numPr>
        <w:tabs>
          <w:tab w:val="left" w:pos="720"/>
          <w:tab w:val="left" w:pos="1418"/>
        </w:tabs>
        <w:ind w:left="0" w:firstLine="709"/>
        <w:jc w:val="both"/>
        <w:rPr>
          <w:lang w:val="lt-LT"/>
        </w:rPr>
      </w:pPr>
      <w:r w:rsidRPr="00236F85">
        <w:rPr>
          <w:rFonts w:eastAsia="Calibri"/>
          <w:lang w:val="lt-LT"/>
        </w:rPr>
        <w:t xml:space="preserve">CPVA tvarkomi esamų ir buvusių </w:t>
      </w:r>
      <w:r w:rsidRPr="00236F85" w:rsidR="004D0EFA">
        <w:rPr>
          <w:lang w:val="lt-LT"/>
        </w:rPr>
        <w:t>darbuotojų</w:t>
      </w:r>
      <w:r w:rsidR="00A84662">
        <w:rPr>
          <w:lang w:val="lt-LT"/>
        </w:rPr>
        <w:t>,</w:t>
      </w:r>
      <w:r w:rsidR="008210B7">
        <w:rPr>
          <w:lang w:val="lt-LT"/>
        </w:rPr>
        <w:t xml:space="preserve"> praktikantų</w:t>
      </w:r>
      <w:r w:rsidRPr="00236F85" w:rsidR="004D0EFA">
        <w:rPr>
          <w:lang w:val="lt-LT"/>
        </w:rPr>
        <w:t xml:space="preserve"> </w:t>
      </w:r>
      <w:r w:rsidRPr="00236F85">
        <w:rPr>
          <w:lang w:val="lt-LT"/>
        </w:rPr>
        <w:t>i</w:t>
      </w:r>
      <w:r w:rsidRPr="00236F85" w:rsidR="004D0EFA">
        <w:rPr>
          <w:lang w:val="lt-LT"/>
        </w:rPr>
        <w:t xml:space="preserve">r kitų </w:t>
      </w:r>
      <w:r w:rsidRPr="00236F85">
        <w:rPr>
          <w:rFonts w:eastAsia="Calibri"/>
          <w:lang w:val="lt-LT"/>
        </w:rPr>
        <w:t>duomenų subjektų</w:t>
      </w:r>
      <w:r w:rsidRPr="00236F85">
        <w:rPr>
          <w:lang w:val="lt-LT"/>
        </w:rPr>
        <w:t xml:space="preserve"> </w:t>
      </w:r>
      <w:r w:rsidRPr="00236F85" w:rsidR="004D0EFA">
        <w:rPr>
          <w:lang w:val="lt-LT"/>
        </w:rPr>
        <w:t>asmens duomenys, išskyrus viešai paskelbtus;</w:t>
      </w:r>
    </w:p>
    <w:p w:rsidRPr="00236F85" w:rsidR="004D0EFA" w:rsidP="004B0375" w:rsidRDefault="004D0EFA" w14:paraId="0199BB95" w14:textId="49348EC9">
      <w:pPr>
        <w:pStyle w:val="ListParagraph"/>
        <w:numPr>
          <w:ilvl w:val="1"/>
          <w:numId w:val="4"/>
        </w:numPr>
        <w:tabs>
          <w:tab w:val="left" w:pos="720"/>
          <w:tab w:val="left" w:pos="1418"/>
        </w:tabs>
        <w:ind w:left="0" w:firstLine="709"/>
        <w:jc w:val="both"/>
        <w:rPr>
          <w:lang w:val="lt-LT"/>
        </w:rPr>
      </w:pPr>
      <w:r w:rsidRPr="00236F85">
        <w:rPr>
          <w:lang w:val="lt-LT"/>
        </w:rPr>
        <w:t xml:space="preserve">suteikti prisijungimo prie </w:t>
      </w:r>
      <w:r w:rsidRPr="00236F85" w:rsidR="00F2370B">
        <w:rPr>
          <w:rFonts w:eastAsia="Calibri"/>
          <w:lang w:val="lt-LT"/>
        </w:rPr>
        <w:t>CPVA veikloje naudojamų vidaus ir išorės</w:t>
      </w:r>
      <w:r w:rsidRPr="00236F85" w:rsidR="00F2370B">
        <w:rPr>
          <w:lang w:val="lt-LT"/>
        </w:rPr>
        <w:t xml:space="preserve"> </w:t>
      </w:r>
      <w:r w:rsidRPr="00236F85">
        <w:rPr>
          <w:lang w:val="lt-LT"/>
        </w:rPr>
        <w:t>informacinių sistemų</w:t>
      </w:r>
      <w:r w:rsidRPr="00236F85" w:rsidR="00F2370B">
        <w:rPr>
          <w:rFonts w:eastAsia="Calibri"/>
          <w:lang w:val="lt-LT"/>
        </w:rPr>
        <w:t xml:space="preserve">, </w:t>
      </w:r>
      <w:r w:rsidRPr="00236F85" w:rsidR="00F2370B">
        <w:rPr>
          <w:lang w:val="lt-LT"/>
        </w:rPr>
        <w:t>registrų, interneto svetainių,</w:t>
      </w:r>
      <w:r w:rsidRPr="00236F85">
        <w:rPr>
          <w:lang w:val="lt-LT"/>
        </w:rPr>
        <w:t xml:space="preserve"> ir kompiuterių</w:t>
      </w:r>
      <w:r w:rsidRPr="00236F85" w:rsidR="00F2370B">
        <w:rPr>
          <w:lang w:val="lt-LT"/>
        </w:rPr>
        <w:t xml:space="preserve">, </w:t>
      </w:r>
      <w:r w:rsidRPr="00236F85" w:rsidR="00F2370B">
        <w:rPr>
          <w:rFonts w:eastAsia="Calibri"/>
          <w:lang w:val="lt-LT"/>
        </w:rPr>
        <w:t>mobilių ir nešiojamų įrenginių naudotojų</w:t>
      </w:r>
      <w:r w:rsidRPr="00236F85">
        <w:rPr>
          <w:lang w:val="lt-LT"/>
        </w:rPr>
        <w:t xml:space="preserve"> vardai ir slaptažodžiai;</w:t>
      </w:r>
    </w:p>
    <w:p w:rsidRPr="00236F85" w:rsidR="004D0EFA" w:rsidP="004B0375" w:rsidRDefault="004D0EFA" w14:paraId="01BE0572" w14:textId="77777777">
      <w:pPr>
        <w:pStyle w:val="ListParagraph"/>
        <w:numPr>
          <w:ilvl w:val="1"/>
          <w:numId w:val="4"/>
        </w:numPr>
        <w:tabs>
          <w:tab w:val="left" w:pos="720"/>
          <w:tab w:val="left" w:pos="1418"/>
        </w:tabs>
        <w:ind w:left="0" w:firstLine="709"/>
        <w:jc w:val="both"/>
        <w:rPr>
          <w:lang w:val="lt-LT"/>
        </w:rPr>
      </w:pPr>
      <w:r w:rsidRPr="00236F85">
        <w:rPr>
          <w:lang w:val="lt-LT"/>
        </w:rPr>
        <w:t>su CPVA pokyčiais susijusi informacija, kol ji nėra paskelbta viešai:</w:t>
      </w:r>
    </w:p>
    <w:p w:rsidRPr="00236F85" w:rsidR="004D0EFA" w:rsidP="004B0375" w:rsidRDefault="004D0EFA" w14:paraId="71E3905F" w14:textId="77777777">
      <w:pPr>
        <w:pStyle w:val="ListParagraph"/>
        <w:numPr>
          <w:ilvl w:val="2"/>
          <w:numId w:val="4"/>
        </w:numPr>
        <w:tabs>
          <w:tab w:val="left" w:pos="1134"/>
          <w:tab w:val="left" w:pos="1418"/>
        </w:tabs>
        <w:ind w:hanging="1451"/>
        <w:jc w:val="both"/>
        <w:rPr>
          <w:lang w:val="lt-LT"/>
        </w:rPr>
      </w:pPr>
      <w:r w:rsidRPr="00236F85">
        <w:rPr>
          <w:lang w:val="lt-LT"/>
        </w:rPr>
        <w:t>valdymo struktūros projektai;</w:t>
      </w:r>
    </w:p>
    <w:p w:rsidRPr="00236F85" w:rsidR="004D0EFA" w:rsidP="004B0375" w:rsidRDefault="004D0EFA" w14:paraId="42268D6C" w14:textId="77777777">
      <w:pPr>
        <w:pStyle w:val="ListParagraph"/>
        <w:numPr>
          <w:ilvl w:val="2"/>
          <w:numId w:val="4"/>
        </w:numPr>
        <w:tabs>
          <w:tab w:val="left" w:pos="1134"/>
          <w:tab w:val="left" w:pos="1418"/>
        </w:tabs>
        <w:ind w:hanging="1451"/>
        <w:jc w:val="both"/>
        <w:rPr>
          <w:lang w:val="lt-LT"/>
        </w:rPr>
      </w:pPr>
      <w:r w:rsidRPr="00236F85">
        <w:rPr>
          <w:lang w:val="lt-LT"/>
        </w:rPr>
        <w:t>planuojama reorganizacija, restruktūrizacija, filialų ar atstovybių steigimai;</w:t>
      </w:r>
    </w:p>
    <w:p w:rsidRPr="00236F85" w:rsidR="004D0EFA" w:rsidP="004B0375" w:rsidRDefault="004D0EFA" w14:paraId="5C0C51F5" w14:textId="77777777">
      <w:pPr>
        <w:pStyle w:val="ListParagraph"/>
        <w:numPr>
          <w:ilvl w:val="2"/>
          <w:numId w:val="4"/>
        </w:numPr>
        <w:tabs>
          <w:tab w:val="left" w:pos="1134"/>
          <w:tab w:val="left" w:pos="1418"/>
        </w:tabs>
        <w:ind w:hanging="1451"/>
        <w:jc w:val="both"/>
        <w:rPr>
          <w:lang w:val="lt-LT"/>
        </w:rPr>
      </w:pPr>
      <w:r w:rsidRPr="00236F85">
        <w:rPr>
          <w:lang w:val="lt-LT"/>
        </w:rPr>
        <w:t>veiklos plėtojimo kryptys;</w:t>
      </w:r>
    </w:p>
    <w:p w:rsidRPr="00236F85" w:rsidR="004D0EFA" w:rsidP="004B0375" w:rsidRDefault="004D0EFA" w14:paraId="5FB10928" w14:textId="77777777">
      <w:pPr>
        <w:pStyle w:val="ListParagraph"/>
        <w:numPr>
          <w:ilvl w:val="2"/>
          <w:numId w:val="4"/>
        </w:numPr>
        <w:tabs>
          <w:tab w:val="left" w:pos="1134"/>
          <w:tab w:val="left" w:pos="1418"/>
        </w:tabs>
        <w:ind w:hanging="1451"/>
        <w:jc w:val="both"/>
        <w:rPr>
          <w:lang w:val="lt-LT"/>
        </w:rPr>
      </w:pPr>
      <w:r w:rsidRPr="00236F85">
        <w:rPr>
          <w:lang w:val="lt-LT"/>
        </w:rPr>
        <w:t>investicijų planai, techninis-ekonominis jų pagrindimas;</w:t>
      </w:r>
    </w:p>
    <w:p w:rsidRPr="00236F85" w:rsidR="004D0EFA" w:rsidP="004B0375" w:rsidRDefault="004D0EFA" w14:paraId="25B9259D" w14:textId="2A8424D1">
      <w:pPr>
        <w:pStyle w:val="ListParagraph"/>
        <w:numPr>
          <w:ilvl w:val="1"/>
          <w:numId w:val="4"/>
        </w:numPr>
        <w:tabs>
          <w:tab w:val="left" w:pos="1418"/>
        </w:tabs>
        <w:ind w:left="0" w:firstLine="709"/>
        <w:jc w:val="both"/>
        <w:rPr>
          <w:lang w:val="lt-LT"/>
        </w:rPr>
      </w:pPr>
      <w:r w:rsidRPr="00236F85">
        <w:rPr>
          <w:lang w:val="lt-LT"/>
        </w:rPr>
        <w:t xml:space="preserve">CPVA </w:t>
      </w:r>
      <w:r w:rsidR="00253131">
        <w:rPr>
          <w:lang w:val="lt-LT"/>
        </w:rPr>
        <w:t xml:space="preserve">patvirtintos ir </w:t>
      </w:r>
      <w:r w:rsidRPr="00236F85" w:rsidR="00F2370B">
        <w:rPr>
          <w:rFonts w:eastAsia="Calibri"/>
          <w:lang w:val="lt-LT"/>
        </w:rPr>
        <w:t xml:space="preserve">rengiamos </w:t>
      </w:r>
      <w:r w:rsidRPr="00236F85" w:rsidR="00F2370B">
        <w:rPr>
          <w:lang w:val="lt-LT"/>
        </w:rPr>
        <w:t>procedūros, taisyklės, tvarkos, instrukcijos, metodikos, programos, aprašai</w:t>
      </w:r>
      <w:r w:rsidR="00E35A4C">
        <w:rPr>
          <w:lang w:val="lt-LT"/>
        </w:rPr>
        <w:t>,</w:t>
      </w:r>
      <w:r w:rsidRPr="00236F85" w:rsidR="00F2370B">
        <w:rPr>
          <w:lang w:val="lt-LT"/>
        </w:rPr>
        <w:t xml:space="preserve"> </w:t>
      </w:r>
      <w:r w:rsidRPr="00E35A4C" w:rsidR="00E35A4C">
        <w:rPr>
          <w:lang w:val="lt-LT"/>
        </w:rPr>
        <w:t xml:space="preserve">rekomendacijos, standartai </w:t>
      </w:r>
      <w:r w:rsidRPr="00236F85" w:rsidR="00F2370B">
        <w:rPr>
          <w:lang w:val="lt-LT"/>
        </w:rPr>
        <w:t xml:space="preserve">ir kiti CPVA veiklą reglamentuojantys vidaus </w:t>
      </w:r>
      <w:r w:rsidR="00F41474">
        <w:rPr>
          <w:lang w:val="lt-LT"/>
        </w:rPr>
        <w:t xml:space="preserve">teisės aktai ir </w:t>
      </w:r>
      <w:r w:rsidRPr="00236F85" w:rsidR="00F2370B">
        <w:rPr>
          <w:lang w:val="lt-LT"/>
        </w:rPr>
        <w:t>dokumentai bei juose esanti informacija</w:t>
      </w:r>
      <w:r w:rsidR="007B0D9E">
        <w:rPr>
          <w:lang w:val="lt-LT"/>
        </w:rPr>
        <w:t xml:space="preserve">, išskyrus viešai </w:t>
      </w:r>
      <w:r w:rsidR="00ED06EF">
        <w:rPr>
          <w:lang w:val="lt-LT"/>
        </w:rPr>
        <w:t>paskelbtus</w:t>
      </w:r>
      <w:r w:rsidRPr="00236F85">
        <w:rPr>
          <w:lang w:val="lt-LT"/>
        </w:rPr>
        <w:t>;</w:t>
      </w:r>
    </w:p>
    <w:p w:rsidRPr="00236F85" w:rsidR="004D0EFA" w:rsidP="004B0375" w:rsidRDefault="004D0EFA" w14:paraId="4AE4C8F5" w14:textId="77777777">
      <w:pPr>
        <w:pStyle w:val="ListParagraph"/>
        <w:numPr>
          <w:ilvl w:val="1"/>
          <w:numId w:val="4"/>
        </w:numPr>
        <w:tabs>
          <w:tab w:val="left" w:pos="1418"/>
        </w:tabs>
        <w:ind w:left="0" w:firstLine="709"/>
        <w:jc w:val="both"/>
        <w:rPr>
          <w:lang w:val="lt-LT"/>
        </w:rPr>
      </w:pPr>
      <w:r w:rsidRPr="00236F85">
        <w:rPr>
          <w:lang w:val="lt-LT"/>
        </w:rPr>
        <w:t>viešai neskelbiami CPVA ekonominiai ir finansiniai duomenys;</w:t>
      </w:r>
    </w:p>
    <w:p w:rsidRPr="00236F85" w:rsidR="004D0EFA" w:rsidP="004B0375" w:rsidRDefault="004D0EFA" w14:paraId="45D47CC3" w14:textId="49389A0C">
      <w:pPr>
        <w:pStyle w:val="ListParagraph"/>
        <w:numPr>
          <w:ilvl w:val="1"/>
          <w:numId w:val="4"/>
        </w:numPr>
        <w:tabs>
          <w:tab w:val="left" w:pos="1418"/>
        </w:tabs>
        <w:ind w:left="0" w:firstLine="709"/>
        <w:jc w:val="both"/>
        <w:rPr>
          <w:lang w:val="lt-LT"/>
        </w:rPr>
      </w:pPr>
      <w:r w:rsidRPr="00236F85">
        <w:rPr>
          <w:lang w:val="lt-LT"/>
        </w:rPr>
        <w:t>informacija apie CPV</w:t>
      </w:r>
      <w:r w:rsidRPr="00236F85" w:rsidR="00FF7BBC">
        <w:rPr>
          <w:lang w:val="lt-LT"/>
        </w:rPr>
        <w:t>A</w:t>
      </w:r>
      <w:r w:rsidRPr="00236F85">
        <w:rPr>
          <w:lang w:val="lt-LT"/>
        </w:rPr>
        <w:t xml:space="preserve"> turtą, atsargas</w:t>
      </w:r>
      <w:r w:rsidR="00671D66">
        <w:rPr>
          <w:lang w:val="lt-LT"/>
        </w:rPr>
        <w:t xml:space="preserve"> ir</w:t>
      </w:r>
      <w:r w:rsidRPr="00236F85">
        <w:rPr>
          <w:lang w:val="lt-LT"/>
        </w:rPr>
        <w:t xml:space="preserve"> sukauptą turtą bei jo vertę, įsigijimo kaštus</w:t>
      </w:r>
      <w:r w:rsidR="005100BE">
        <w:rPr>
          <w:lang w:val="lt-LT"/>
        </w:rPr>
        <w:t>,</w:t>
      </w:r>
      <w:r w:rsidRPr="005100BE" w:rsidR="005100BE">
        <w:rPr>
          <w:lang w:val="lt-LT"/>
        </w:rPr>
        <w:t xml:space="preserve"> išskyrus privalomą skelbti informaciją</w:t>
      </w:r>
      <w:r w:rsidRPr="00236F85">
        <w:rPr>
          <w:lang w:val="lt-LT"/>
        </w:rPr>
        <w:t>;</w:t>
      </w:r>
    </w:p>
    <w:p w:rsidRPr="00236F85" w:rsidR="004D0EFA" w:rsidP="004B0375" w:rsidRDefault="004D0EFA" w14:paraId="6CD0A9A9" w14:textId="5687AE29">
      <w:pPr>
        <w:pStyle w:val="ListParagraph"/>
        <w:numPr>
          <w:ilvl w:val="1"/>
          <w:numId w:val="4"/>
        </w:numPr>
        <w:tabs>
          <w:tab w:val="left" w:pos="1418"/>
        </w:tabs>
        <w:ind w:left="0" w:firstLine="709"/>
        <w:jc w:val="both"/>
        <w:rPr>
          <w:lang w:val="lt-LT"/>
        </w:rPr>
      </w:pPr>
      <w:r w:rsidRPr="00236F85">
        <w:rPr>
          <w:lang w:val="lt-LT"/>
        </w:rPr>
        <w:t xml:space="preserve">CPVA vykstančių </w:t>
      </w:r>
      <w:r w:rsidR="000B317D">
        <w:rPr>
          <w:lang w:val="lt-LT"/>
        </w:rPr>
        <w:t xml:space="preserve">posėdžių, </w:t>
      </w:r>
      <w:r w:rsidRPr="00236F85">
        <w:rPr>
          <w:lang w:val="lt-LT"/>
        </w:rPr>
        <w:t>pasitarimų, susitikimų rezultatai, protokolai</w:t>
      </w:r>
      <w:r w:rsidR="00351EC8">
        <w:rPr>
          <w:lang w:val="lt-LT"/>
        </w:rPr>
        <w:t xml:space="preserve">, </w:t>
      </w:r>
      <w:r w:rsidRPr="00351EC8" w:rsidR="00351EC8">
        <w:rPr>
          <w:lang w:val="lt-LT"/>
        </w:rPr>
        <w:t>išskyrus privalomą skelbti informa</w:t>
      </w:r>
      <w:r w:rsidR="00351EC8">
        <w:rPr>
          <w:lang w:val="lt-LT"/>
        </w:rPr>
        <w:t>ciją</w:t>
      </w:r>
      <w:r w:rsidRPr="00236F85">
        <w:rPr>
          <w:lang w:val="lt-LT"/>
        </w:rPr>
        <w:t>;</w:t>
      </w:r>
    </w:p>
    <w:p w:rsidRPr="00B33293" w:rsidR="004D0EFA" w:rsidP="004B0375" w:rsidRDefault="00B33293" w14:paraId="1C09A784" w14:textId="3729C8AC">
      <w:pPr>
        <w:pStyle w:val="ListParagraph"/>
        <w:numPr>
          <w:ilvl w:val="1"/>
          <w:numId w:val="4"/>
        </w:numPr>
        <w:tabs>
          <w:tab w:val="left" w:pos="1418"/>
        </w:tabs>
        <w:ind w:left="0" w:firstLine="709"/>
        <w:jc w:val="both"/>
        <w:rPr>
          <w:lang w:val="lt-LT"/>
        </w:rPr>
      </w:pPr>
      <w:r w:rsidRPr="00B33293">
        <w:rPr>
          <w:lang w:val="lt-LT"/>
        </w:rPr>
        <w:t>informacija ir dokumentai, susiję su CPVA gautomis paraiškomis / projektų įgyvendinimo planais, administruojamais projektais bei dotacijomis, įskaitant registrų / sistemų duomenis ir informaciją, išskyrus privalomą skelbti informaciją;</w:t>
      </w:r>
    </w:p>
    <w:p w:rsidRPr="00236F85" w:rsidR="004D0EFA" w:rsidP="004B0375" w:rsidRDefault="004D0EFA" w14:paraId="073302CE" w14:textId="2CD17E02">
      <w:pPr>
        <w:pStyle w:val="ListParagraph"/>
        <w:numPr>
          <w:ilvl w:val="1"/>
          <w:numId w:val="4"/>
        </w:numPr>
        <w:tabs>
          <w:tab w:val="left" w:pos="1418"/>
        </w:tabs>
        <w:ind w:left="0" w:firstLine="709"/>
        <w:jc w:val="both"/>
        <w:rPr>
          <w:lang w:val="lt-LT"/>
        </w:rPr>
      </w:pPr>
      <w:r w:rsidRPr="00236F85">
        <w:rPr>
          <w:lang w:val="lt-LT"/>
        </w:rPr>
        <w:t xml:space="preserve">CPVA </w:t>
      </w:r>
      <w:r w:rsidRPr="00236F85" w:rsidR="001422A3">
        <w:rPr>
          <w:lang w:val="lt-LT"/>
        </w:rPr>
        <w:t>tretiesiems asmenims</w:t>
      </w:r>
      <w:r w:rsidR="001A0077">
        <w:rPr>
          <w:lang w:val="lt-LT"/>
        </w:rPr>
        <w:t xml:space="preserve"> </w:t>
      </w:r>
      <w:r w:rsidRPr="00236F85">
        <w:rPr>
          <w:lang w:val="lt-LT"/>
        </w:rPr>
        <w:t>rengiami pasiūlymai ir jų sąlygos dėl paslaugų suteikimo;</w:t>
      </w:r>
    </w:p>
    <w:p w:rsidRPr="00236F85" w:rsidR="004D0EFA" w:rsidP="004B0375" w:rsidRDefault="004D0EFA" w14:paraId="4AFF5A3F" w14:textId="41832F18">
      <w:pPr>
        <w:pStyle w:val="ListParagraph"/>
        <w:numPr>
          <w:ilvl w:val="1"/>
          <w:numId w:val="4"/>
        </w:numPr>
        <w:tabs>
          <w:tab w:val="left" w:pos="1418"/>
        </w:tabs>
        <w:ind w:left="0" w:firstLine="709"/>
        <w:jc w:val="both"/>
        <w:rPr>
          <w:lang w:val="lt-LT"/>
        </w:rPr>
      </w:pPr>
      <w:r w:rsidRPr="00236F85">
        <w:rPr>
          <w:lang w:val="lt-LT"/>
        </w:rPr>
        <w:t xml:space="preserve">CPVA sudarytos </w:t>
      </w:r>
      <w:r w:rsidRPr="00236F85" w:rsidR="00F2370B">
        <w:rPr>
          <w:rFonts w:eastAsia="Calibri"/>
          <w:lang w:val="lt-LT"/>
        </w:rPr>
        <w:t xml:space="preserve">ir planuojamos sudaryti </w:t>
      </w:r>
      <w:r w:rsidRPr="00236F85">
        <w:rPr>
          <w:lang w:val="lt-LT"/>
        </w:rPr>
        <w:t>sutartys ir susitarimai bei konkrečios juose numatytos sąlygos, išskyrus privalomą skelbti informaciją;</w:t>
      </w:r>
    </w:p>
    <w:p w:rsidRPr="00236F85" w:rsidR="004D0EFA" w:rsidP="004B0375" w:rsidRDefault="00F2370B" w14:paraId="52777759" w14:textId="463ED906">
      <w:pPr>
        <w:pStyle w:val="ListParagraph"/>
        <w:numPr>
          <w:ilvl w:val="1"/>
          <w:numId w:val="4"/>
        </w:numPr>
        <w:tabs>
          <w:tab w:val="left" w:pos="1418"/>
        </w:tabs>
        <w:ind w:left="0" w:firstLine="709"/>
        <w:jc w:val="both"/>
        <w:rPr>
          <w:lang w:val="lt-LT"/>
        </w:rPr>
      </w:pPr>
      <w:r w:rsidRPr="00236F85">
        <w:rPr>
          <w:lang w:val="lt-LT"/>
        </w:rPr>
        <w:t xml:space="preserve">tyrimų ataskaitos </w:t>
      </w:r>
      <w:r w:rsidRPr="00236F85" w:rsidR="004D0EFA">
        <w:rPr>
          <w:lang w:val="lt-LT"/>
        </w:rPr>
        <w:t xml:space="preserve"> apie CPVA suinteresuotų</w:t>
      </w:r>
      <w:r w:rsidRPr="00236F85" w:rsidR="00FF7BBC">
        <w:rPr>
          <w:lang w:val="lt-LT"/>
        </w:rPr>
        <w:t>jų</w:t>
      </w:r>
      <w:r w:rsidRPr="00236F85" w:rsidR="004D0EFA">
        <w:rPr>
          <w:lang w:val="lt-LT"/>
        </w:rPr>
        <w:t xml:space="preserve"> šalių vertinimo rezultatus;</w:t>
      </w:r>
    </w:p>
    <w:p w:rsidRPr="00236F85" w:rsidR="004D0EFA" w:rsidP="004B0375" w:rsidRDefault="004D0EFA" w14:paraId="4C2A7EE0" w14:textId="3F139827">
      <w:pPr>
        <w:pStyle w:val="ListParagraph"/>
        <w:numPr>
          <w:ilvl w:val="1"/>
          <w:numId w:val="4"/>
        </w:numPr>
        <w:tabs>
          <w:tab w:val="left" w:pos="1418"/>
        </w:tabs>
        <w:ind w:left="0" w:firstLine="709"/>
        <w:jc w:val="both"/>
        <w:rPr>
          <w:lang w:val="lt-LT"/>
        </w:rPr>
      </w:pPr>
      <w:r w:rsidRPr="00236F85">
        <w:rPr>
          <w:lang w:val="lt-LT"/>
        </w:rPr>
        <w:t>žinios apie</w:t>
      </w:r>
      <w:r w:rsidR="001A0077">
        <w:rPr>
          <w:lang w:val="lt-LT"/>
        </w:rPr>
        <w:t xml:space="preserve"> </w:t>
      </w:r>
      <w:r w:rsidRPr="00236F85">
        <w:rPr>
          <w:lang w:val="lt-LT"/>
        </w:rPr>
        <w:t>CPVA arba CPVA užsakymu kuriamus intelektinės nuosavybės kūrinius, jų pobūdį, tikslą, tarpinius ir galutinius rezultatus, veikimo principus, programinį kodą ir kitus techninius parametrus</w:t>
      </w:r>
      <w:r w:rsidRPr="00236F85" w:rsidR="00F2370B">
        <w:rPr>
          <w:rFonts w:eastAsia="Calibri"/>
          <w:lang w:val="lt-LT"/>
        </w:rPr>
        <w:t>, išskyrus IT sistemos vartojimo instrukcijos, jeigu IT sistema naudojasi ne tik CPVA</w:t>
      </w:r>
      <w:r w:rsidRPr="00236F85">
        <w:rPr>
          <w:lang w:val="lt-LT"/>
        </w:rPr>
        <w:t>;</w:t>
      </w:r>
    </w:p>
    <w:p w:rsidRPr="00236F85" w:rsidR="004D0EFA" w:rsidP="004B0375" w:rsidRDefault="004D0EFA" w14:paraId="155246A5" w14:textId="78EAA768">
      <w:pPr>
        <w:pStyle w:val="ListParagraph"/>
        <w:numPr>
          <w:ilvl w:val="1"/>
          <w:numId w:val="4"/>
        </w:numPr>
        <w:tabs>
          <w:tab w:val="left" w:pos="1418"/>
        </w:tabs>
        <w:ind w:left="0" w:firstLine="709"/>
        <w:jc w:val="both"/>
        <w:rPr>
          <w:lang w:val="lt-LT"/>
        </w:rPr>
      </w:pPr>
      <w:r w:rsidRPr="00236F85">
        <w:rPr>
          <w:lang w:val="lt-LT"/>
        </w:rPr>
        <w:lastRenderedPageBreak/>
        <w:t>su</w:t>
      </w:r>
      <w:r w:rsidR="007D502B">
        <w:rPr>
          <w:lang w:val="lt-LT"/>
        </w:rPr>
        <w:t xml:space="preserve"> </w:t>
      </w:r>
      <w:r w:rsidRPr="00236F85">
        <w:rPr>
          <w:lang w:val="lt-LT"/>
        </w:rPr>
        <w:t>CPVA</w:t>
      </w:r>
      <w:r w:rsidR="007D502B">
        <w:rPr>
          <w:lang w:val="lt-LT"/>
        </w:rPr>
        <w:t xml:space="preserve"> </w:t>
      </w:r>
      <w:r w:rsidRPr="00236F85">
        <w:rPr>
          <w:lang w:val="lt-LT"/>
        </w:rPr>
        <w:t>nekilnojam</w:t>
      </w:r>
      <w:r w:rsidRPr="00236F85" w:rsidR="00FF7BBC">
        <w:rPr>
          <w:lang w:val="lt-LT"/>
        </w:rPr>
        <w:t>uoj</w:t>
      </w:r>
      <w:r w:rsidRPr="00236F85">
        <w:rPr>
          <w:lang w:val="lt-LT"/>
        </w:rPr>
        <w:t>u turtu susijusių įrenginių ir kitų objektų išdėstymai, konstrukcijos ypatumai ir techniniai, darbo projektai, schemos ir brėžiniai, pavyzdžiai, techniniai normatyvai;</w:t>
      </w:r>
    </w:p>
    <w:p w:rsidRPr="00236F85" w:rsidR="004D0EFA" w:rsidP="004B0375" w:rsidRDefault="004D0EFA" w14:paraId="106CF7AB" w14:textId="77777777">
      <w:pPr>
        <w:pStyle w:val="ListParagraph"/>
        <w:numPr>
          <w:ilvl w:val="1"/>
          <w:numId w:val="4"/>
        </w:numPr>
        <w:tabs>
          <w:tab w:val="left" w:pos="1418"/>
        </w:tabs>
        <w:ind w:left="0" w:firstLine="709"/>
        <w:jc w:val="both"/>
        <w:rPr>
          <w:lang w:val="lt-LT"/>
        </w:rPr>
      </w:pPr>
      <w:r w:rsidRPr="00236F85">
        <w:rPr>
          <w:lang w:val="lt-LT"/>
        </w:rPr>
        <w:t>neįregistruoti prekių ir paslaugų ženklai;</w:t>
      </w:r>
    </w:p>
    <w:p w:rsidRPr="00236F85" w:rsidR="004D0EFA" w:rsidP="004B0375" w:rsidRDefault="004D0EFA" w14:paraId="3F6618CA" w14:textId="77777777">
      <w:pPr>
        <w:pStyle w:val="ListParagraph"/>
        <w:numPr>
          <w:ilvl w:val="1"/>
          <w:numId w:val="4"/>
        </w:numPr>
        <w:tabs>
          <w:tab w:val="left" w:pos="1418"/>
        </w:tabs>
        <w:ind w:left="0" w:firstLine="709"/>
        <w:jc w:val="both"/>
        <w:rPr>
          <w:lang w:val="lt-LT"/>
        </w:rPr>
      </w:pPr>
      <w:r w:rsidRPr="00236F85">
        <w:rPr>
          <w:lang w:val="lt-LT"/>
        </w:rPr>
        <w:t>vaizdo stebėjimo duomenys;</w:t>
      </w:r>
    </w:p>
    <w:p w:rsidRPr="00236F85" w:rsidR="004D0EFA" w:rsidP="004B0375" w:rsidRDefault="004D0EFA" w14:paraId="4AD1C3AA" w14:textId="7418885A">
      <w:pPr>
        <w:pStyle w:val="ListParagraph"/>
        <w:numPr>
          <w:ilvl w:val="1"/>
          <w:numId w:val="4"/>
        </w:numPr>
        <w:tabs>
          <w:tab w:val="left" w:pos="1418"/>
        </w:tabs>
        <w:ind w:left="0" w:firstLine="709"/>
        <w:jc w:val="both"/>
        <w:rPr>
          <w:lang w:val="lt-LT"/>
        </w:rPr>
      </w:pPr>
      <w:r w:rsidRPr="00236F85">
        <w:rPr>
          <w:lang w:val="lt-LT"/>
        </w:rPr>
        <w:t>auditų</w:t>
      </w:r>
      <w:r w:rsidRPr="00236F85" w:rsidR="00F2370B">
        <w:rPr>
          <w:rFonts w:eastAsia="Calibri"/>
          <w:lang w:val="lt-LT"/>
        </w:rPr>
        <w:t>, išorinių ir vidinių tyrimų, patikrinimų</w:t>
      </w:r>
      <w:r w:rsidRPr="00236F85">
        <w:rPr>
          <w:lang w:val="lt-LT"/>
        </w:rPr>
        <w:t xml:space="preserve"> duomenys;</w:t>
      </w:r>
    </w:p>
    <w:p w:rsidRPr="00236F85" w:rsidR="00F2370B" w:rsidP="004B0375" w:rsidRDefault="00F2370B" w14:paraId="6A5BB3B9" w14:textId="7840C078">
      <w:pPr>
        <w:pStyle w:val="ListParagraph"/>
        <w:numPr>
          <w:ilvl w:val="1"/>
          <w:numId w:val="4"/>
        </w:numPr>
        <w:tabs>
          <w:tab w:val="left" w:pos="1418"/>
        </w:tabs>
        <w:ind w:left="0" w:firstLine="709"/>
        <w:jc w:val="both"/>
        <w:rPr>
          <w:lang w:val="lt-LT"/>
        </w:rPr>
      </w:pPr>
      <w:r w:rsidRPr="00236F85">
        <w:rPr>
          <w:rFonts w:eastAsia="Calibri"/>
          <w:lang w:val="lt-LT"/>
        </w:rPr>
        <w:t>procesiniai dokumentai, teisėsaugos institucijoms teikiama informacija</w:t>
      </w:r>
      <w:r w:rsidR="007D502B">
        <w:rPr>
          <w:rFonts w:eastAsia="Calibri"/>
          <w:lang w:val="lt-LT"/>
        </w:rPr>
        <w:t xml:space="preserve"> </w:t>
      </w:r>
      <w:r w:rsidRPr="00236F85">
        <w:rPr>
          <w:rFonts w:eastAsia="Calibri"/>
          <w:lang w:val="lt-LT"/>
        </w:rPr>
        <w:t>ir dokumentai;</w:t>
      </w:r>
    </w:p>
    <w:p w:rsidR="004D0EFA" w:rsidP="004B0375" w:rsidRDefault="004D0EFA" w14:paraId="6C4C3921" w14:textId="03711F09">
      <w:pPr>
        <w:pStyle w:val="ListParagraph"/>
        <w:numPr>
          <w:ilvl w:val="1"/>
          <w:numId w:val="4"/>
        </w:numPr>
        <w:tabs>
          <w:tab w:val="left" w:pos="1418"/>
        </w:tabs>
        <w:ind w:left="0" w:firstLine="709"/>
        <w:jc w:val="both"/>
        <w:rPr>
          <w:lang w:val="lt-LT"/>
        </w:rPr>
      </w:pPr>
      <w:r w:rsidRPr="00236F85">
        <w:rPr>
          <w:lang w:val="lt-LT"/>
        </w:rPr>
        <w:t>trečiųjų</w:t>
      </w:r>
      <w:r w:rsidR="007D502B">
        <w:rPr>
          <w:lang w:val="lt-LT"/>
        </w:rPr>
        <w:t xml:space="preserve"> </w:t>
      </w:r>
      <w:r w:rsidRPr="00236F85">
        <w:rPr>
          <w:lang w:val="lt-LT"/>
        </w:rPr>
        <w:t>asmenų CPVA pateikta informacija, kurią nurodoma laikyti konfidencialia;</w:t>
      </w:r>
    </w:p>
    <w:p w:rsidRPr="00BA23C3" w:rsidR="00BA23C3" w:rsidP="004B0375" w:rsidRDefault="00BA23C3" w14:paraId="6E7FF69B" w14:textId="0B5B9E91">
      <w:pPr>
        <w:pStyle w:val="ListParagraph"/>
        <w:numPr>
          <w:ilvl w:val="1"/>
          <w:numId w:val="4"/>
        </w:numPr>
        <w:tabs>
          <w:tab w:val="left" w:pos="1418"/>
        </w:tabs>
        <w:ind w:left="0" w:firstLine="709"/>
        <w:jc w:val="both"/>
        <w:rPr>
          <w:lang w:val="lt-LT"/>
        </w:rPr>
      </w:pPr>
      <w:r w:rsidRPr="00BA23C3">
        <w:rPr>
          <w:lang w:val="lt-LT"/>
        </w:rPr>
        <w:t>kitų institucijų ir įstaigų valdomose ir tvarkomose informacinėse sistemose / registruose tvarkomi duomenys ir informacija, išskyrus viešai tvarkomus;</w:t>
      </w:r>
    </w:p>
    <w:p w:rsidRPr="00236F85" w:rsidR="004D0EFA" w:rsidP="004B0375" w:rsidRDefault="004D0EFA" w14:paraId="4338A82A" w14:textId="77777777">
      <w:pPr>
        <w:pStyle w:val="ListParagraph"/>
        <w:numPr>
          <w:ilvl w:val="1"/>
          <w:numId w:val="4"/>
        </w:numPr>
        <w:tabs>
          <w:tab w:val="left" w:pos="1418"/>
        </w:tabs>
        <w:ind w:left="0" w:firstLine="709"/>
        <w:jc w:val="both"/>
        <w:rPr>
          <w:lang w:val="lt-LT"/>
        </w:rPr>
      </w:pPr>
      <w:r w:rsidRPr="00236F85">
        <w:rPr>
          <w:lang w:val="lt-LT"/>
        </w:rPr>
        <w:t>kita informacija, kurios atskleidimas prieštarauja teisės aktams.</w:t>
      </w:r>
    </w:p>
    <w:p w:rsidRPr="00236F85" w:rsidR="00D401D8" w:rsidP="004B0375" w:rsidRDefault="00D401D8" w14:paraId="3322B79F" w14:textId="25DB3042">
      <w:pPr>
        <w:numPr>
          <w:ilvl w:val="0"/>
          <w:numId w:val="4"/>
        </w:numPr>
        <w:tabs>
          <w:tab w:val="left" w:pos="1418"/>
        </w:tabs>
        <w:ind w:left="0" w:firstLine="720"/>
        <w:jc w:val="both"/>
        <w:rPr>
          <w:lang w:val="lt-LT"/>
        </w:rPr>
      </w:pPr>
      <w:r w:rsidRPr="00236F85">
        <w:rPr>
          <w:lang w:val="lt-LT"/>
        </w:rPr>
        <w:t xml:space="preserve">CPVA direktoriaus sprendimu </w:t>
      </w:r>
      <w:r w:rsidRPr="009C256C" w:rsidR="009C256C">
        <w:rPr>
          <w:lang w:val="lt-LT"/>
        </w:rPr>
        <w:t xml:space="preserve">dėl objektyvių priežasčių </w:t>
      </w:r>
      <w:r w:rsidRPr="00236F85">
        <w:rPr>
          <w:lang w:val="lt-LT"/>
        </w:rPr>
        <w:t>konfidencialia informacija gali būti pripažinta ir kita informacija.</w:t>
      </w:r>
    </w:p>
    <w:p w:rsidR="00D401D8" w:rsidP="004B0375" w:rsidRDefault="00D401D8" w14:paraId="55EB0F20" w14:textId="77777777">
      <w:pPr>
        <w:numPr>
          <w:ilvl w:val="0"/>
          <w:numId w:val="4"/>
        </w:numPr>
        <w:tabs>
          <w:tab w:val="left" w:pos="1418"/>
        </w:tabs>
        <w:ind w:left="0" w:firstLine="720"/>
        <w:jc w:val="both"/>
        <w:rPr>
          <w:lang w:val="lt-LT"/>
        </w:rPr>
      </w:pPr>
      <w:r w:rsidRPr="00236F85">
        <w:rPr>
          <w:lang w:val="lt-LT"/>
        </w:rPr>
        <w:t>Konfidencialia informacija nelaikytina viešai žinoma ir laisvai prieinama informacija.</w:t>
      </w:r>
    </w:p>
    <w:p w:rsidRPr="00236F85" w:rsidR="00747D33" w:rsidP="00747D33" w:rsidRDefault="00747D33" w14:paraId="0DD8468C" w14:textId="77777777">
      <w:pPr>
        <w:tabs>
          <w:tab w:val="left" w:pos="720"/>
          <w:tab w:val="left" w:pos="1134"/>
        </w:tabs>
        <w:ind w:left="720"/>
        <w:jc w:val="both"/>
        <w:rPr>
          <w:lang w:val="lt-LT"/>
        </w:rPr>
      </w:pPr>
    </w:p>
    <w:p w:rsidRPr="00747D33" w:rsidR="00D401D8" w:rsidP="00747D33" w:rsidRDefault="00770135" w14:paraId="3FD27CF6" w14:textId="77777777">
      <w:pPr>
        <w:numPr>
          <w:ilvl w:val="0"/>
          <w:numId w:val="3"/>
        </w:numPr>
        <w:ind w:left="567" w:hanging="567"/>
        <w:jc w:val="both"/>
        <w:rPr>
          <w:lang w:val="lt-LT"/>
        </w:rPr>
      </w:pPr>
      <w:r w:rsidRPr="00236F85">
        <w:rPr>
          <w:b/>
          <w:bCs/>
          <w:lang w:val="lt-LT"/>
        </w:rPr>
        <w:t>Vykdytojo</w:t>
      </w:r>
      <w:r w:rsidRPr="00236F85" w:rsidR="00D401D8">
        <w:rPr>
          <w:b/>
          <w:bCs/>
          <w:lang w:val="lt-LT"/>
        </w:rPr>
        <w:t xml:space="preserve"> įsipareigojimai</w:t>
      </w:r>
    </w:p>
    <w:p w:rsidRPr="00236F85" w:rsidR="00747D33" w:rsidP="00747D33" w:rsidRDefault="00747D33" w14:paraId="39B28BE8" w14:textId="77777777">
      <w:pPr>
        <w:ind w:left="567"/>
        <w:jc w:val="both"/>
        <w:rPr>
          <w:lang w:val="lt-LT"/>
        </w:rPr>
      </w:pPr>
    </w:p>
    <w:p w:rsidRPr="00344FC2" w:rsidR="00D401D8" w:rsidP="004B0375" w:rsidRDefault="00770135" w14:paraId="0910D1AC" w14:textId="77777777">
      <w:pPr>
        <w:numPr>
          <w:ilvl w:val="0"/>
          <w:numId w:val="4"/>
        </w:numPr>
        <w:tabs>
          <w:tab w:val="left" w:pos="1418"/>
        </w:tabs>
        <w:ind w:left="0" w:firstLine="720"/>
        <w:jc w:val="both"/>
        <w:rPr>
          <w:lang w:val="lt-LT"/>
        </w:rPr>
      </w:pPr>
      <w:r w:rsidRPr="00344FC2">
        <w:rPr>
          <w:bCs/>
          <w:lang w:val="lt-LT"/>
        </w:rPr>
        <w:t xml:space="preserve">Vykdytojas </w:t>
      </w:r>
      <w:r w:rsidRPr="00344FC2" w:rsidR="00D401D8">
        <w:rPr>
          <w:bCs/>
          <w:lang w:val="lt-LT"/>
        </w:rPr>
        <w:t>įsipareigoja:</w:t>
      </w:r>
    </w:p>
    <w:p w:rsidRPr="00344FC2" w:rsidR="00D401D8" w:rsidP="004B0375" w:rsidRDefault="00D401D8" w14:paraId="654860F7" w14:textId="2F2355C4" w14:noSpellErr="1">
      <w:pPr>
        <w:pStyle w:val="Default"/>
        <w:numPr>
          <w:ilvl w:val="1"/>
          <w:numId w:val="4"/>
        </w:numPr>
        <w:tabs>
          <w:tab w:val="left" w:pos="1418"/>
        </w:tabs>
        <w:ind w:left="0" w:firstLine="709"/>
        <w:jc w:val="both"/>
        <w:rPr/>
      </w:pPr>
      <w:r w:rsidRPr="20B439F7" w:rsidR="00D401D8">
        <w:rPr>
          <w:lang w:val="en-US"/>
        </w:rPr>
        <w:t>neatskleisti</w:t>
      </w:r>
      <w:r w:rsidRPr="20B439F7" w:rsidR="00D401D8">
        <w:rPr>
          <w:lang w:val="en-US"/>
        </w:rPr>
        <w:t xml:space="preserve"> </w:t>
      </w:r>
      <w:r w:rsidRPr="20B439F7" w:rsidR="00D401D8">
        <w:rPr>
          <w:lang w:val="en-US"/>
        </w:rPr>
        <w:t>konfidencialios</w:t>
      </w:r>
      <w:r w:rsidRPr="20B439F7" w:rsidR="00D401D8">
        <w:rPr>
          <w:lang w:val="en-US"/>
        </w:rPr>
        <w:t xml:space="preserve"> </w:t>
      </w:r>
      <w:r w:rsidRPr="20B439F7" w:rsidR="00D401D8">
        <w:rPr>
          <w:lang w:val="en-US"/>
        </w:rPr>
        <w:t>informacijos</w:t>
      </w:r>
      <w:r w:rsidRPr="20B439F7" w:rsidR="00D401D8">
        <w:rPr>
          <w:lang w:val="en-US"/>
        </w:rPr>
        <w:t xml:space="preserve"> </w:t>
      </w:r>
      <w:r w:rsidRPr="20B439F7" w:rsidR="00D401D8">
        <w:rPr>
          <w:lang w:val="en-US"/>
        </w:rPr>
        <w:t>tretiesiems</w:t>
      </w:r>
      <w:r w:rsidRPr="20B439F7" w:rsidR="00D401D8">
        <w:rPr>
          <w:lang w:val="en-US"/>
        </w:rPr>
        <w:t xml:space="preserve"> </w:t>
      </w:r>
      <w:r w:rsidRPr="20B439F7" w:rsidR="00D401D8">
        <w:rPr>
          <w:lang w:val="en-US"/>
        </w:rPr>
        <w:t>asmenims</w:t>
      </w:r>
      <w:r w:rsidRPr="20B439F7" w:rsidR="00D401D8">
        <w:rPr>
          <w:lang w:val="en-US"/>
        </w:rPr>
        <w:t xml:space="preserve"> </w:t>
      </w:r>
      <w:r w:rsidRPr="20B439F7" w:rsidR="00D401D8">
        <w:rPr>
          <w:lang w:val="en-US"/>
        </w:rPr>
        <w:t>ir</w:t>
      </w:r>
      <w:r w:rsidRPr="20B439F7" w:rsidR="00D401D8">
        <w:rPr>
          <w:lang w:val="en-US"/>
        </w:rPr>
        <w:t xml:space="preserve"> </w:t>
      </w:r>
      <w:r w:rsidRPr="20B439F7" w:rsidR="00D401D8">
        <w:rPr>
          <w:lang w:val="en-US"/>
        </w:rPr>
        <w:t>nesudaryti</w:t>
      </w:r>
      <w:r w:rsidRPr="20B439F7" w:rsidR="00D401D8">
        <w:rPr>
          <w:lang w:val="en-US"/>
        </w:rPr>
        <w:t xml:space="preserve"> </w:t>
      </w:r>
      <w:r w:rsidRPr="20B439F7" w:rsidR="00D401D8">
        <w:rPr>
          <w:lang w:val="en-US"/>
        </w:rPr>
        <w:t>sąlygų</w:t>
      </w:r>
      <w:r w:rsidRPr="20B439F7" w:rsidR="00D401D8">
        <w:rPr>
          <w:lang w:val="en-US"/>
        </w:rPr>
        <w:t xml:space="preserve"> </w:t>
      </w:r>
      <w:r w:rsidRPr="20B439F7" w:rsidR="00D401D8">
        <w:rPr>
          <w:lang w:val="en-US"/>
        </w:rPr>
        <w:t>juos</w:t>
      </w:r>
      <w:r w:rsidRPr="20B439F7" w:rsidR="00D401D8">
        <w:rPr>
          <w:lang w:val="en-US"/>
        </w:rPr>
        <w:t xml:space="preserve"> </w:t>
      </w:r>
      <w:r w:rsidRPr="20B439F7" w:rsidR="00D401D8">
        <w:rPr>
          <w:lang w:val="en-US"/>
        </w:rPr>
        <w:t>paskelbti</w:t>
      </w:r>
      <w:r w:rsidRPr="20B439F7" w:rsidR="00D401D8">
        <w:rPr>
          <w:lang w:val="en-US"/>
        </w:rPr>
        <w:t xml:space="preserve"> </w:t>
      </w:r>
      <w:r w:rsidRPr="20B439F7" w:rsidR="00D401D8">
        <w:rPr>
          <w:lang w:val="en-US"/>
        </w:rPr>
        <w:t>kitiems</w:t>
      </w:r>
      <w:r w:rsidRPr="20B439F7" w:rsidR="00D401D8">
        <w:rPr>
          <w:lang w:val="en-US"/>
        </w:rPr>
        <w:t xml:space="preserve"> </w:t>
      </w:r>
      <w:r w:rsidRPr="20B439F7" w:rsidR="00D401D8">
        <w:rPr>
          <w:lang w:val="en-US"/>
        </w:rPr>
        <w:t>asmenims</w:t>
      </w:r>
      <w:r w:rsidRPr="20B439F7" w:rsidR="00D401D8">
        <w:rPr>
          <w:lang w:val="en-US"/>
        </w:rPr>
        <w:t>;</w:t>
      </w:r>
    </w:p>
    <w:p w:rsidRPr="00344FC2" w:rsidR="00D401D8" w:rsidP="004B0375" w:rsidRDefault="00D401D8" w14:paraId="24BCC763" w14:textId="799E17A4" w14:noSpellErr="1">
      <w:pPr>
        <w:pStyle w:val="Default"/>
        <w:numPr>
          <w:ilvl w:val="1"/>
          <w:numId w:val="4"/>
        </w:numPr>
        <w:tabs>
          <w:tab w:val="left" w:pos="1418"/>
        </w:tabs>
        <w:ind w:left="0" w:firstLine="709"/>
        <w:jc w:val="both"/>
        <w:rPr/>
      </w:pPr>
      <w:r w:rsidRPr="20B439F7" w:rsidR="00D401D8">
        <w:rPr>
          <w:lang w:val="en-US"/>
        </w:rPr>
        <w:t>nenaudoti</w:t>
      </w:r>
      <w:r w:rsidRPr="20B439F7" w:rsidR="00D401D8">
        <w:rPr>
          <w:lang w:val="en-US"/>
        </w:rPr>
        <w:t xml:space="preserve"> </w:t>
      </w:r>
      <w:r w:rsidRPr="20B439F7" w:rsidR="00D401D8">
        <w:rPr>
          <w:lang w:val="en-US"/>
        </w:rPr>
        <w:t>konfidencialios</w:t>
      </w:r>
      <w:r w:rsidRPr="20B439F7" w:rsidR="00D401D8">
        <w:rPr>
          <w:lang w:val="en-US"/>
        </w:rPr>
        <w:t xml:space="preserve"> </w:t>
      </w:r>
      <w:r w:rsidRPr="20B439F7" w:rsidR="00D401D8">
        <w:rPr>
          <w:lang w:val="en-US"/>
        </w:rPr>
        <w:t>informacijos</w:t>
      </w:r>
      <w:r w:rsidRPr="20B439F7" w:rsidR="00D401D8">
        <w:rPr>
          <w:lang w:val="en-US"/>
        </w:rPr>
        <w:t xml:space="preserve"> </w:t>
      </w:r>
      <w:r w:rsidRPr="20B439F7" w:rsidR="00D401D8">
        <w:rPr>
          <w:lang w:val="en-US"/>
        </w:rPr>
        <w:t>asmeniniams</w:t>
      </w:r>
      <w:r w:rsidRPr="20B439F7" w:rsidR="00D401D8">
        <w:rPr>
          <w:lang w:val="en-US"/>
        </w:rPr>
        <w:t xml:space="preserve"> </w:t>
      </w:r>
      <w:r w:rsidRPr="20B439F7" w:rsidR="00D401D8">
        <w:rPr>
          <w:lang w:val="en-US"/>
        </w:rPr>
        <w:t>arba</w:t>
      </w:r>
      <w:r w:rsidRPr="20B439F7" w:rsidR="00D401D8">
        <w:rPr>
          <w:lang w:val="en-US"/>
        </w:rPr>
        <w:t xml:space="preserve"> </w:t>
      </w:r>
      <w:r w:rsidRPr="20B439F7" w:rsidR="00D401D8">
        <w:rPr>
          <w:lang w:val="en-US"/>
        </w:rPr>
        <w:t>trečiųjų</w:t>
      </w:r>
      <w:r w:rsidRPr="20B439F7" w:rsidR="00D401D8">
        <w:rPr>
          <w:lang w:val="en-US"/>
        </w:rPr>
        <w:t xml:space="preserve"> </w:t>
      </w:r>
      <w:r w:rsidRPr="20B439F7" w:rsidR="00D401D8">
        <w:rPr>
          <w:lang w:val="en-US"/>
        </w:rPr>
        <w:t>asm</w:t>
      </w:r>
      <w:r w:rsidRPr="20B439F7" w:rsidR="00E55B4F">
        <w:rPr>
          <w:lang w:val="en-US"/>
        </w:rPr>
        <w:t>e</w:t>
      </w:r>
      <w:r w:rsidRPr="20B439F7" w:rsidR="00D401D8">
        <w:rPr>
          <w:lang w:val="en-US"/>
        </w:rPr>
        <w:t>nų</w:t>
      </w:r>
      <w:r w:rsidRPr="20B439F7" w:rsidR="00D401D8">
        <w:rPr>
          <w:lang w:val="en-US"/>
        </w:rPr>
        <w:t xml:space="preserve"> </w:t>
      </w:r>
      <w:r w:rsidRPr="20B439F7" w:rsidR="00D401D8">
        <w:rPr>
          <w:lang w:val="en-US"/>
        </w:rPr>
        <w:t>interesams</w:t>
      </w:r>
      <w:r w:rsidRPr="20B439F7" w:rsidR="00D401D8">
        <w:rPr>
          <w:lang w:val="en-US"/>
        </w:rPr>
        <w:t xml:space="preserve"> </w:t>
      </w:r>
      <w:r w:rsidRPr="20B439F7" w:rsidR="00D401D8">
        <w:rPr>
          <w:lang w:val="en-US"/>
        </w:rPr>
        <w:t>tenkinti</w:t>
      </w:r>
      <w:r w:rsidRPr="20B439F7" w:rsidR="00D401D8">
        <w:rPr>
          <w:lang w:val="en-US"/>
        </w:rPr>
        <w:t>;</w:t>
      </w:r>
    </w:p>
    <w:p w:rsidRPr="005F1B99" w:rsidR="00D401D8" w:rsidP="20B439F7" w:rsidRDefault="00D401D8" w14:paraId="7939EAC4" w14:textId="6898E228" w14:noSpellErr="1">
      <w:pPr>
        <w:pStyle w:val="Default"/>
        <w:numPr>
          <w:ilvl w:val="1"/>
          <w:numId w:val="4"/>
        </w:numPr>
        <w:tabs>
          <w:tab w:val="left" w:pos="1418"/>
        </w:tabs>
        <w:ind w:left="0" w:firstLine="709"/>
        <w:jc w:val="both"/>
        <w:rPr>
          <w:color w:val="auto"/>
          <w:lang w:val="en-US"/>
        </w:rPr>
      </w:pPr>
      <w:r w:rsidRPr="20B439F7" w:rsidR="00D401D8">
        <w:rPr>
          <w:lang w:val="en-US"/>
        </w:rPr>
        <w:t>užtikrinti</w:t>
      </w:r>
      <w:r w:rsidRPr="20B439F7" w:rsidR="00D401D8">
        <w:rPr>
          <w:lang w:val="en-US"/>
        </w:rPr>
        <w:t xml:space="preserve"> </w:t>
      </w:r>
      <w:r w:rsidRPr="20B439F7" w:rsidR="00D401D8">
        <w:rPr>
          <w:lang w:val="en-US"/>
        </w:rPr>
        <w:t>visų</w:t>
      </w:r>
      <w:r w:rsidRPr="20B439F7" w:rsidR="00D401D8">
        <w:rPr>
          <w:lang w:val="en-US"/>
        </w:rPr>
        <w:t xml:space="preserve"> </w:t>
      </w:r>
      <w:r w:rsidRPr="20B439F7" w:rsidR="00D401D8">
        <w:rPr>
          <w:lang w:val="en-US"/>
        </w:rPr>
        <w:t>dokumentų</w:t>
      </w:r>
      <w:r w:rsidRPr="20B439F7" w:rsidR="00D401D8">
        <w:rPr>
          <w:lang w:val="en-US"/>
        </w:rPr>
        <w:t xml:space="preserve"> </w:t>
      </w:r>
      <w:r w:rsidRPr="20B439F7" w:rsidR="00D401D8">
        <w:rPr>
          <w:lang w:val="en-US"/>
        </w:rPr>
        <w:t>ir</w:t>
      </w:r>
      <w:r w:rsidRPr="20B439F7" w:rsidR="00D401D8">
        <w:rPr>
          <w:lang w:val="en-US"/>
        </w:rPr>
        <w:t xml:space="preserve"> </w:t>
      </w:r>
      <w:r w:rsidRPr="20B439F7" w:rsidR="000823C7">
        <w:rPr>
          <w:lang w:val="en-US"/>
        </w:rPr>
        <w:t>informacijos</w:t>
      </w:r>
      <w:r w:rsidRPr="20B439F7" w:rsidR="00D401D8">
        <w:rPr>
          <w:lang w:val="en-US"/>
        </w:rPr>
        <w:t xml:space="preserve"> </w:t>
      </w:r>
      <w:r w:rsidRPr="20B439F7" w:rsidR="00D401D8">
        <w:rPr>
          <w:lang w:val="en-US"/>
        </w:rPr>
        <w:t>laikmenų</w:t>
      </w:r>
      <w:r w:rsidRPr="20B439F7" w:rsidR="00D401D8">
        <w:rPr>
          <w:lang w:val="en-US"/>
        </w:rPr>
        <w:t xml:space="preserve">, </w:t>
      </w:r>
      <w:r w:rsidRPr="20B439F7" w:rsidR="00D401D8">
        <w:rPr>
          <w:lang w:val="en-US"/>
        </w:rPr>
        <w:t>kuri</w:t>
      </w:r>
      <w:r w:rsidRPr="20B439F7" w:rsidR="003B0EED">
        <w:rPr>
          <w:lang w:val="en-US"/>
        </w:rPr>
        <w:t>u</w:t>
      </w:r>
      <w:r w:rsidRPr="20B439F7" w:rsidR="00D401D8">
        <w:rPr>
          <w:lang w:val="en-US"/>
        </w:rPr>
        <w:t>ose</w:t>
      </w:r>
      <w:r w:rsidRPr="20B439F7" w:rsidR="00D401D8">
        <w:rPr>
          <w:lang w:val="en-US"/>
        </w:rPr>
        <w:t xml:space="preserve"> </w:t>
      </w:r>
      <w:r w:rsidRPr="20B439F7" w:rsidR="00D401D8">
        <w:rPr>
          <w:lang w:val="en-US"/>
        </w:rPr>
        <w:t>yra</w:t>
      </w:r>
      <w:r w:rsidRPr="20B439F7" w:rsidR="00D401D8">
        <w:rPr>
          <w:lang w:val="en-US"/>
        </w:rPr>
        <w:t xml:space="preserve"> </w:t>
      </w:r>
      <w:r w:rsidRPr="20B439F7" w:rsidR="00D401D8">
        <w:rPr>
          <w:lang w:val="en-US"/>
        </w:rPr>
        <w:t>konfidenciali</w:t>
      </w:r>
      <w:r w:rsidRPr="20B439F7" w:rsidR="00D401D8">
        <w:rPr>
          <w:lang w:val="en-US"/>
        </w:rPr>
        <w:t xml:space="preserve"> </w:t>
      </w:r>
      <w:r w:rsidRPr="20B439F7" w:rsidR="00D401D8">
        <w:rPr>
          <w:lang w:val="en-US"/>
        </w:rPr>
        <w:t>informacija</w:t>
      </w:r>
      <w:r w:rsidRPr="20B439F7" w:rsidR="00D401D8">
        <w:rPr>
          <w:lang w:val="en-US"/>
        </w:rPr>
        <w:t xml:space="preserve">, </w:t>
      </w:r>
      <w:r w:rsidRPr="20B439F7" w:rsidR="00D401D8">
        <w:rPr>
          <w:lang w:val="en-US"/>
        </w:rPr>
        <w:t>saugumą</w:t>
      </w:r>
      <w:r w:rsidRPr="20B439F7" w:rsidR="00D401D8">
        <w:rPr>
          <w:lang w:val="en-US"/>
        </w:rPr>
        <w:t xml:space="preserve">, </w:t>
      </w:r>
      <w:r w:rsidRPr="20B439F7" w:rsidR="00D401D8">
        <w:rPr>
          <w:color w:val="auto"/>
          <w:lang w:val="en-US"/>
        </w:rPr>
        <w:t>nefotografuoti</w:t>
      </w:r>
      <w:r w:rsidRPr="20B439F7" w:rsidR="00D401D8">
        <w:rPr>
          <w:color w:val="auto"/>
          <w:lang w:val="en-US"/>
        </w:rPr>
        <w:t xml:space="preserve"> </w:t>
      </w:r>
      <w:r w:rsidRPr="20B439F7" w:rsidR="00D401D8">
        <w:rPr>
          <w:color w:val="auto"/>
          <w:lang w:val="en-US"/>
        </w:rPr>
        <w:t>arba</w:t>
      </w:r>
      <w:r w:rsidRPr="20B439F7" w:rsidR="00D401D8">
        <w:rPr>
          <w:color w:val="auto"/>
          <w:lang w:val="en-US"/>
        </w:rPr>
        <w:t xml:space="preserve"> </w:t>
      </w:r>
      <w:r w:rsidRPr="20B439F7" w:rsidR="00D401D8">
        <w:rPr>
          <w:color w:val="auto"/>
          <w:lang w:val="en-US"/>
        </w:rPr>
        <w:t>kitu</w:t>
      </w:r>
      <w:r w:rsidRPr="20B439F7" w:rsidR="00D401D8">
        <w:rPr>
          <w:color w:val="auto"/>
          <w:lang w:val="en-US"/>
        </w:rPr>
        <w:t xml:space="preserve"> </w:t>
      </w:r>
      <w:r w:rsidRPr="20B439F7" w:rsidR="00D401D8">
        <w:rPr>
          <w:color w:val="auto"/>
          <w:lang w:val="en-US"/>
        </w:rPr>
        <w:t>būdu</w:t>
      </w:r>
      <w:r w:rsidRPr="20B439F7" w:rsidR="00D401D8">
        <w:rPr>
          <w:color w:val="auto"/>
          <w:lang w:val="en-US"/>
        </w:rPr>
        <w:t xml:space="preserve"> </w:t>
      </w:r>
      <w:r w:rsidRPr="20B439F7" w:rsidR="00D401D8">
        <w:rPr>
          <w:color w:val="auto"/>
          <w:lang w:val="en-US"/>
        </w:rPr>
        <w:t>nedauginti</w:t>
      </w:r>
      <w:r w:rsidRPr="20B439F7" w:rsidR="00D401D8">
        <w:rPr>
          <w:color w:val="auto"/>
          <w:lang w:val="en-US"/>
        </w:rPr>
        <w:t xml:space="preserve">, </w:t>
      </w:r>
      <w:r w:rsidRPr="20B439F7" w:rsidR="00D401D8">
        <w:rPr>
          <w:color w:val="auto"/>
          <w:lang w:val="en-US"/>
        </w:rPr>
        <w:t>nedaryti</w:t>
      </w:r>
      <w:r w:rsidRPr="20B439F7" w:rsidR="00D401D8">
        <w:rPr>
          <w:color w:val="auto"/>
          <w:lang w:val="en-US"/>
        </w:rPr>
        <w:t xml:space="preserve"> </w:t>
      </w:r>
      <w:r w:rsidRPr="20B439F7" w:rsidR="00D401D8">
        <w:rPr>
          <w:color w:val="auto"/>
          <w:lang w:val="en-US"/>
        </w:rPr>
        <w:t>kopijų</w:t>
      </w:r>
      <w:r w:rsidRPr="20B439F7" w:rsidR="00D401D8">
        <w:rPr>
          <w:color w:val="auto"/>
          <w:lang w:val="en-US"/>
        </w:rPr>
        <w:t xml:space="preserve">, </w:t>
      </w:r>
      <w:r w:rsidRPr="20B439F7" w:rsidR="00D401D8">
        <w:rPr>
          <w:color w:val="auto"/>
          <w:lang w:val="en-US"/>
        </w:rPr>
        <w:t>išskyrus</w:t>
      </w:r>
      <w:r w:rsidRPr="20B439F7" w:rsidR="00D401D8">
        <w:rPr>
          <w:color w:val="auto"/>
          <w:lang w:val="en-US"/>
        </w:rPr>
        <w:t xml:space="preserve"> </w:t>
      </w:r>
      <w:r w:rsidRPr="20B439F7" w:rsidR="00D401D8">
        <w:rPr>
          <w:color w:val="auto"/>
          <w:lang w:val="en-US"/>
        </w:rPr>
        <w:t>atvejus</w:t>
      </w:r>
      <w:r w:rsidRPr="20B439F7" w:rsidR="00D401D8">
        <w:rPr>
          <w:color w:val="auto"/>
          <w:lang w:val="en-US"/>
        </w:rPr>
        <w:t xml:space="preserve">, kai </w:t>
      </w:r>
      <w:r w:rsidRPr="20B439F7" w:rsidR="00D401D8">
        <w:rPr>
          <w:color w:val="auto"/>
          <w:lang w:val="en-US"/>
        </w:rPr>
        <w:t>jų</w:t>
      </w:r>
      <w:r w:rsidRPr="20B439F7" w:rsidR="00D401D8">
        <w:rPr>
          <w:color w:val="auto"/>
          <w:lang w:val="en-US"/>
        </w:rPr>
        <w:t xml:space="preserve"> </w:t>
      </w:r>
      <w:r w:rsidRPr="20B439F7" w:rsidR="00D401D8">
        <w:rPr>
          <w:color w:val="auto"/>
          <w:lang w:val="en-US"/>
        </w:rPr>
        <w:t>reikia</w:t>
      </w:r>
      <w:r w:rsidRPr="20B439F7" w:rsidR="00D401D8">
        <w:rPr>
          <w:color w:val="auto"/>
          <w:lang w:val="en-US"/>
        </w:rPr>
        <w:t xml:space="preserve"> </w:t>
      </w:r>
      <w:r w:rsidRPr="20B439F7" w:rsidR="00D401D8">
        <w:rPr>
          <w:color w:val="auto"/>
          <w:lang w:val="en-US"/>
        </w:rPr>
        <w:t>nustatytoms</w:t>
      </w:r>
      <w:r w:rsidRPr="20B439F7" w:rsidR="00D401D8">
        <w:rPr>
          <w:color w:val="auto"/>
          <w:lang w:val="en-US"/>
        </w:rPr>
        <w:t xml:space="preserve"> </w:t>
      </w:r>
      <w:r w:rsidRPr="20B439F7" w:rsidR="00D401D8">
        <w:rPr>
          <w:color w:val="auto"/>
          <w:lang w:val="en-US"/>
        </w:rPr>
        <w:t>funkcijoms</w:t>
      </w:r>
      <w:r w:rsidRPr="20B439F7" w:rsidR="00D401D8">
        <w:rPr>
          <w:color w:val="auto"/>
          <w:lang w:val="en-US"/>
        </w:rPr>
        <w:t xml:space="preserve"> </w:t>
      </w:r>
      <w:r w:rsidRPr="20B439F7" w:rsidR="00D401D8">
        <w:rPr>
          <w:color w:val="auto"/>
          <w:lang w:val="en-US"/>
        </w:rPr>
        <w:t>vykdyti</w:t>
      </w:r>
      <w:r w:rsidRPr="20B439F7" w:rsidR="00D401D8">
        <w:rPr>
          <w:color w:val="auto"/>
          <w:lang w:val="en-US"/>
        </w:rPr>
        <w:t>;</w:t>
      </w:r>
    </w:p>
    <w:p w:rsidRPr="005F1B99" w:rsidR="00F2370B" w:rsidP="004B0375" w:rsidRDefault="00F2370B" w14:paraId="701CE0F6" w14:textId="43071B77">
      <w:pPr>
        <w:numPr>
          <w:ilvl w:val="1"/>
          <w:numId w:val="4"/>
        </w:numPr>
        <w:tabs>
          <w:tab w:val="left" w:pos="-142"/>
          <w:tab w:val="left" w:pos="851"/>
          <w:tab w:val="left" w:pos="993"/>
          <w:tab w:val="left" w:pos="1418"/>
        </w:tabs>
        <w:ind w:left="0" w:firstLine="709"/>
        <w:jc w:val="both"/>
        <w:rPr>
          <w:strike/>
          <w:lang w:val="lt-LT"/>
        </w:rPr>
      </w:pPr>
      <w:r w:rsidRPr="005F1B99">
        <w:rPr>
          <w:lang w:val="lt-LT"/>
        </w:rPr>
        <w:t xml:space="preserve">baigus darbą, </w:t>
      </w:r>
      <w:r w:rsidRPr="005F1B99" w:rsidR="00DF57EA">
        <w:rPr>
          <w:lang w:val="lt-LT"/>
        </w:rPr>
        <w:t xml:space="preserve">tinkamai atsijungti nuo </w:t>
      </w:r>
      <w:r w:rsidRPr="005F1B99">
        <w:rPr>
          <w:lang w:val="lt-LT"/>
        </w:rPr>
        <w:t>informacin</w:t>
      </w:r>
      <w:r w:rsidRPr="005F1B99" w:rsidR="00344FC2">
        <w:rPr>
          <w:lang w:val="lt-LT"/>
        </w:rPr>
        <w:t>ių</w:t>
      </w:r>
      <w:r w:rsidRPr="005F1B99">
        <w:rPr>
          <w:lang w:val="lt-LT"/>
        </w:rPr>
        <w:t xml:space="preserve"> sistem</w:t>
      </w:r>
      <w:r w:rsidRPr="005F1B99" w:rsidR="00344FC2">
        <w:rPr>
          <w:lang w:val="lt-LT"/>
        </w:rPr>
        <w:t>ų</w:t>
      </w:r>
      <w:r w:rsidRPr="005F1B99" w:rsidR="003B032A">
        <w:rPr>
          <w:lang w:val="lt-LT"/>
        </w:rPr>
        <w:t xml:space="preserve"> / registr</w:t>
      </w:r>
      <w:r w:rsidRPr="005F1B99" w:rsidR="00344FC2">
        <w:rPr>
          <w:lang w:val="lt-LT"/>
        </w:rPr>
        <w:t>ų;</w:t>
      </w:r>
    </w:p>
    <w:p w:rsidRPr="005F1B99" w:rsidR="00D401D8" w:rsidP="20B439F7" w:rsidRDefault="00D401D8" w14:paraId="72DEE9E9" w14:textId="32B46294" w14:noSpellErr="1">
      <w:pPr>
        <w:pStyle w:val="Default"/>
        <w:numPr>
          <w:ilvl w:val="1"/>
          <w:numId w:val="4"/>
        </w:numPr>
        <w:tabs>
          <w:tab w:val="left" w:pos="1418"/>
        </w:tabs>
        <w:ind w:left="0" w:firstLine="709"/>
        <w:jc w:val="both"/>
        <w:rPr>
          <w:color w:val="auto"/>
          <w:lang w:val="en-US"/>
        </w:rPr>
      </w:pPr>
      <w:r w:rsidRPr="20B439F7" w:rsidR="00D401D8">
        <w:rPr>
          <w:color w:val="auto"/>
          <w:lang w:val="en-US"/>
        </w:rPr>
        <w:t>saugoti</w:t>
      </w:r>
      <w:r w:rsidRPr="20B439F7" w:rsidR="00D401D8">
        <w:rPr>
          <w:color w:val="auto"/>
          <w:lang w:val="en-US"/>
        </w:rPr>
        <w:t xml:space="preserve"> </w:t>
      </w:r>
      <w:r w:rsidRPr="20B439F7" w:rsidR="00D401D8">
        <w:rPr>
          <w:color w:val="auto"/>
          <w:lang w:val="en-US"/>
        </w:rPr>
        <w:t>ir</w:t>
      </w:r>
      <w:r w:rsidRPr="20B439F7" w:rsidR="00D401D8">
        <w:rPr>
          <w:color w:val="auto"/>
          <w:lang w:val="en-US"/>
        </w:rPr>
        <w:t xml:space="preserve"> </w:t>
      </w:r>
      <w:r w:rsidRPr="20B439F7" w:rsidR="00F2370B">
        <w:rPr>
          <w:color w:val="auto"/>
          <w:lang w:val="en-US"/>
        </w:rPr>
        <w:t>nepagrįstai</w:t>
      </w:r>
      <w:r w:rsidRPr="20B439F7" w:rsidR="00F2370B">
        <w:rPr>
          <w:color w:val="auto"/>
          <w:lang w:val="en-US"/>
        </w:rPr>
        <w:t xml:space="preserve"> </w:t>
      </w:r>
      <w:r w:rsidRPr="20B439F7" w:rsidR="00D401D8">
        <w:rPr>
          <w:color w:val="auto"/>
          <w:lang w:val="en-US"/>
        </w:rPr>
        <w:t>nenaikinti</w:t>
      </w:r>
      <w:r w:rsidRPr="20B439F7" w:rsidR="00D401D8">
        <w:rPr>
          <w:color w:val="auto"/>
          <w:lang w:val="en-US"/>
        </w:rPr>
        <w:t xml:space="preserve"> bet </w:t>
      </w:r>
      <w:r w:rsidRPr="20B439F7" w:rsidR="00D401D8">
        <w:rPr>
          <w:color w:val="auto"/>
          <w:lang w:val="en-US"/>
        </w:rPr>
        <w:t>kokios</w:t>
      </w:r>
      <w:r w:rsidRPr="20B439F7" w:rsidR="00D401D8">
        <w:rPr>
          <w:color w:val="auto"/>
          <w:lang w:val="en-US"/>
        </w:rPr>
        <w:t xml:space="preserve"> </w:t>
      </w:r>
      <w:r w:rsidRPr="20B439F7" w:rsidR="00D401D8">
        <w:rPr>
          <w:color w:val="auto"/>
          <w:lang w:val="en-US"/>
        </w:rPr>
        <w:t>formos</w:t>
      </w:r>
      <w:r w:rsidRPr="20B439F7" w:rsidR="00D401D8">
        <w:rPr>
          <w:color w:val="auto"/>
          <w:lang w:val="en-US"/>
        </w:rPr>
        <w:t xml:space="preserve"> (</w:t>
      </w:r>
      <w:r w:rsidRPr="20B439F7" w:rsidR="00D401D8">
        <w:rPr>
          <w:color w:val="auto"/>
          <w:lang w:val="en-US"/>
        </w:rPr>
        <w:t>materialia</w:t>
      </w:r>
      <w:r w:rsidRPr="20B439F7" w:rsidR="00D401D8">
        <w:rPr>
          <w:color w:val="auto"/>
          <w:lang w:val="en-US"/>
        </w:rPr>
        <w:t xml:space="preserve"> </w:t>
      </w:r>
      <w:r w:rsidRPr="20B439F7" w:rsidR="00D401D8">
        <w:rPr>
          <w:color w:val="auto"/>
          <w:lang w:val="en-US"/>
        </w:rPr>
        <w:t>ar</w:t>
      </w:r>
      <w:r w:rsidRPr="20B439F7" w:rsidR="00D401D8">
        <w:rPr>
          <w:color w:val="auto"/>
          <w:lang w:val="en-US"/>
        </w:rPr>
        <w:t xml:space="preserve"> </w:t>
      </w:r>
      <w:r w:rsidRPr="20B439F7" w:rsidR="00D401D8">
        <w:rPr>
          <w:color w:val="auto"/>
          <w:lang w:val="en-US"/>
        </w:rPr>
        <w:t>elektronine</w:t>
      </w:r>
      <w:r w:rsidRPr="20B439F7" w:rsidR="00D401D8">
        <w:rPr>
          <w:color w:val="auto"/>
          <w:lang w:val="en-US"/>
        </w:rPr>
        <w:t xml:space="preserve">) </w:t>
      </w:r>
      <w:r w:rsidRPr="20B439F7" w:rsidR="00D401D8">
        <w:rPr>
          <w:color w:val="auto"/>
          <w:lang w:val="en-US"/>
        </w:rPr>
        <w:t>konfidencialios</w:t>
      </w:r>
      <w:r w:rsidRPr="20B439F7" w:rsidR="00D401D8">
        <w:rPr>
          <w:color w:val="auto"/>
          <w:lang w:val="en-US"/>
        </w:rPr>
        <w:t xml:space="preserve"> </w:t>
      </w:r>
      <w:r w:rsidRPr="20B439F7" w:rsidR="00D401D8">
        <w:rPr>
          <w:color w:val="auto"/>
          <w:lang w:val="en-US"/>
        </w:rPr>
        <w:t>informacijos</w:t>
      </w:r>
      <w:r w:rsidRPr="20B439F7" w:rsidR="00D401D8">
        <w:rPr>
          <w:color w:val="auto"/>
          <w:lang w:val="en-US"/>
        </w:rPr>
        <w:t>;</w:t>
      </w:r>
    </w:p>
    <w:p w:rsidRPr="005F1B99" w:rsidR="00D401D8" w:rsidP="20B439F7" w:rsidRDefault="00D401D8" w14:paraId="6CC07FBC" w14:textId="367A06F3" w14:noSpellErr="1">
      <w:pPr>
        <w:pStyle w:val="Default"/>
        <w:numPr>
          <w:ilvl w:val="1"/>
          <w:numId w:val="4"/>
        </w:numPr>
        <w:tabs>
          <w:tab w:val="left" w:pos="1418"/>
        </w:tabs>
        <w:ind w:left="0" w:firstLine="709"/>
        <w:jc w:val="both"/>
        <w:rPr>
          <w:color w:val="auto"/>
          <w:lang w:val="en-US"/>
        </w:rPr>
      </w:pPr>
      <w:r w:rsidRPr="20B439F7" w:rsidR="00D401D8">
        <w:rPr>
          <w:color w:val="auto"/>
          <w:lang w:val="en-US"/>
        </w:rPr>
        <w:t>imtis</w:t>
      </w:r>
      <w:r w:rsidRPr="20B439F7" w:rsidR="00D401D8">
        <w:rPr>
          <w:color w:val="auto"/>
          <w:lang w:val="en-US"/>
        </w:rPr>
        <w:t xml:space="preserve"> </w:t>
      </w:r>
      <w:r w:rsidRPr="20B439F7" w:rsidR="00D401D8">
        <w:rPr>
          <w:color w:val="auto"/>
          <w:lang w:val="en-US"/>
        </w:rPr>
        <w:t>visų</w:t>
      </w:r>
      <w:r w:rsidRPr="20B439F7" w:rsidR="00D401D8">
        <w:rPr>
          <w:color w:val="auto"/>
          <w:lang w:val="en-US"/>
        </w:rPr>
        <w:t xml:space="preserve"> </w:t>
      </w:r>
      <w:r w:rsidRPr="20B439F7" w:rsidR="00D401D8">
        <w:rPr>
          <w:color w:val="auto"/>
          <w:lang w:val="en-US"/>
        </w:rPr>
        <w:t>įmanomų</w:t>
      </w:r>
      <w:r w:rsidRPr="20B439F7" w:rsidR="00D401D8">
        <w:rPr>
          <w:color w:val="auto"/>
          <w:lang w:val="en-US"/>
        </w:rPr>
        <w:t xml:space="preserve"> </w:t>
      </w:r>
      <w:r w:rsidRPr="20B439F7" w:rsidR="00D401D8">
        <w:rPr>
          <w:color w:val="auto"/>
          <w:lang w:val="en-US"/>
        </w:rPr>
        <w:t>priemonių</w:t>
      </w:r>
      <w:r w:rsidRPr="20B439F7" w:rsidR="00D401D8">
        <w:rPr>
          <w:color w:val="auto"/>
          <w:lang w:val="en-US"/>
        </w:rPr>
        <w:t xml:space="preserve">, </w:t>
      </w:r>
      <w:r w:rsidRPr="20B439F7" w:rsidR="00D401D8">
        <w:rPr>
          <w:color w:val="auto"/>
          <w:lang w:val="en-US"/>
        </w:rPr>
        <w:t>kad</w:t>
      </w:r>
      <w:r w:rsidRPr="20B439F7" w:rsidR="00D401D8">
        <w:rPr>
          <w:color w:val="auto"/>
          <w:lang w:val="en-US"/>
        </w:rPr>
        <w:t xml:space="preserve"> </w:t>
      </w:r>
      <w:r w:rsidRPr="20B439F7" w:rsidR="00D401D8">
        <w:rPr>
          <w:color w:val="auto"/>
          <w:lang w:val="en-US"/>
        </w:rPr>
        <w:t>konfidenciali</w:t>
      </w:r>
      <w:r w:rsidRPr="20B439F7" w:rsidR="00D401D8">
        <w:rPr>
          <w:color w:val="auto"/>
          <w:lang w:val="en-US"/>
        </w:rPr>
        <w:t xml:space="preserve"> </w:t>
      </w:r>
      <w:r w:rsidRPr="20B439F7" w:rsidR="00D401D8">
        <w:rPr>
          <w:color w:val="auto"/>
          <w:lang w:val="en-US"/>
        </w:rPr>
        <w:t>informacija</w:t>
      </w:r>
      <w:r w:rsidRPr="20B439F7" w:rsidR="00D401D8">
        <w:rPr>
          <w:color w:val="auto"/>
          <w:lang w:val="en-US"/>
        </w:rPr>
        <w:t xml:space="preserve"> </w:t>
      </w:r>
      <w:r w:rsidRPr="20B439F7" w:rsidR="00D401D8">
        <w:rPr>
          <w:color w:val="auto"/>
          <w:lang w:val="en-US"/>
        </w:rPr>
        <w:t>nebūtų</w:t>
      </w:r>
      <w:r w:rsidRPr="20B439F7" w:rsidR="00D401D8">
        <w:rPr>
          <w:color w:val="auto"/>
          <w:lang w:val="en-US"/>
        </w:rPr>
        <w:t xml:space="preserve"> </w:t>
      </w:r>
      <w:r w:rsidRPr="20B439F7" w:rsidR="00F2370B">
        <w:rPr>
          <w:color w:val="auto"/>
          <w:lang w:val="en-US"/>
        </w:rPr>
        <w:t>netyčia</w:t>
      </w:r>
      <w:r w:rsidRPr="20B439F7" w:rsidR="00F2370B">
        <w:rPr>
          <w:color w:val="auto"/>
          <w:lang w:val="en-US"/>
        </w:rPr>
        <w:t xml:space="preserve"> </w:t>
      </w:r>
      <w:r w:rsidRPr="20B439F7" w:rsidR="00D401D8">
        <w:rPr>
          <w:color w:val="auto"/>
          <w:lang w:val="en-US"/>
        </w:rPr>
        <w:t>atskleista</w:t>
      </w:r>
      <w:r w:rsidRPr="20B439F7" w:rsidR="00D401D8">
        <w:rPr>
          <w:color w:val="auto"/>
          <w:lang w:val="en-US"/>
        </w:rPr>
        <w:t>;</w:t>
      </w:r>
    </w:p>
    <w:p w:rsidRPr="005F1B99" w:rsidR="00D401D8" w:rsidP="20B439F7" w:rsidRDefault="00D401D8" w14:paraId="2FF1454F" w14:textId="61FC8D48" w14:noSpellErr="1">
      <w:pPr>
        <w:pStyle w:val="Default"/>
        <w:numPr>
          <w:ilvl w:val="1"/>
          <w:numId w:val="4"/>
        </w:numPr>
        <w:tabs>
          <w:tab w:val="left" w:pos="1418"/>
        </w:tabs>
        <w:ind w:left="0" w:firstLine="709"/>
        <w:jc w:val="both"/>
        <w:rPr>
          <w:color w:val="auto"/>
          <w:lang w:val="en-US"/>
        </w:rPr>
      </w:pPr>
      <w:r w:rsidRPr="20B439F7" w:rsidR="00D401D8">
        <w:rPr>
          <w:color w:val="auto"/>
          <w:lang w:val="en-US"/>
        </w:rPr>
        <w:t>apie</w:t>
      </w:r>
      <w:r w:rsidRPr="20B439F7" w:rsidR="00D401D8">
        <w:rPr>
          <w:color w:val="auto"/>
          <w:lang w:val="en-US"/>
        </w:rPr>
        <w:t xml:space="preserve"> </w:t>
      </w:r>
      <w:r w:rsidRPr="20B439F7" w:rsidR="00D401D8">
        <w:rPr>
          <w:color w:val="auto"/>
          <w:lang w:val="en-US"/>
        </w:rPr>
        <w:t>pastebėtą</w:t>
      </w:r>
      <w:r w:rsidRPr="20B439F7" w:rsidR="00D401D8">
        <w:rPr>
          <w:color w:val="auto"/>
          <w:lang w:val="en-US"/>
        </w:rPr>
        <w:t xml:space="preserve"> </w:t>
      </w:r>
      <w:r w:rsidRPr="20B439F7" w:rsidR="007B044E">
        <w:rPr>
          <w:color w:val="auto"/>
          <w:lang w:val="en-US"/>
        </w:rPr>
        <w:t>neteisėtai</w:t>
      </w:r>
      <w:r w:rsidRPr="20B439F7" w:rsidR="007B044E">
        <w:rPr>
          <w:color w:val="auto"/>
          <w:lang w:val="en-US"/>
        </w:rPr>
        <w:t xml:space="preserve"> </w:t>
      </w:r>
      <w:r w:rsidRPr="20B439F7" w:rsidR="00D401D8">
        <w:rPr>
          <w:color w:val="auto"/>
          <w:lang w:val="en-US"/>
        </w:rPr>
        <w:t>atskleistą</w:t>
      </w:r>
      <w:r w:rsidRPr="20B439F7" w:rsidR="00D401D8">
        <w:rPr>
          <w:color w:val="auto"/>
          <w:lang w:val="en-US"/>
        </w:rPr>
        <w:t xml:space="preserve"> </w:t>
      </w:r>
      <w:r w:rsidRPr="20B439F7" w:rsidR="00D401D8">
        <w:rPr>
          <w:color w:val="auto"/>
          <w:lang w:val="en-US"/>
        </w:rPr>
        <w:t>arba</w:t>
      </w:r>
      <w:r w:rsidRPr="20B439F7" w:rsidR="00D401D8">
        <w:rPr>
          <w:color w:val="auto"/>
          <w:lang w:val="en-US"/>
        </w:rPr>
        <w:t xml:space="preserve"> </w:t>
      </w:r>
      <w:r w:rsidRPr="20B439F7" w:rsidR="00D401D8">
        <w:rPr>
          <w:color w:val="auto"/>
          <w:lang w:val="en-US"/>
        </w:rPr>
        <w:t>dingusią</w:t>
      </w:r>
      <w:r w:rsidRPr="20B439F7" w:rsidR="00D401D8">
        <w:rPr>
          <w:color w:val="auto"/>
          <w:lang w:val="en-US"/>
        </w:rPr>
        <w:t xml:space="preserve"> </w:t>
      </w:r>
      <w:r w:rsidRPr="20B439F7" w:rsidR="00D401D8">
        <w:rPr>
          <w:color w:val="auto"/>
          <w:lang w:val="en-US"/>
        </w:rPr>
        <w:t>konfidencialią</w:t>
      </w:r>
      <w:r w:rsidRPr="20B439F7" w:rsidR="00D401D8">
        <w:rPr>
          <w:color w:val="auto"/>
          <w:lang w:val="en-US"/>
        </w:rPr>
        <w:t xml:space="preserve"> </w:t>
      </w:r>
      <w:r w:rsidRPr="20B439F7" w:rsidR="00D401D8">
        <w:rPr>
          <w:color w:val="auto"/>
          <w:lang w:val="en-US"/>
        </w:rPr>
        <w:t>informaciją</w:t>
      </w:r>
      <w:r w:rsidRPr="20B439F7" w:rsidR="00D401D8">
        <w:rPr>
          <w:color w:val="auto"/>
          <w:lang w:val="en-US"/>
        </w:rPr>
        <w:t xml:space="preserve"> </w:t>
      </w:r>
      <w:r w:rsidRPr="20B439F7" w:rsidR="00D401D8">
        <w:rPr>
          <w:color w:val="auto"/>
          <w:lang w:val="en-US"/>
        </w:rPr>
        <w:t>nedelsiant</w:t>
      </w:r>
      <w:r w:rsidRPr="20B439F7" w:rsidR="00D401D8">
        <w:rPr>
          <w:color w:val="auto"/>
          <w:lang w:val="en-US"/>
        </w:rPr>
        <w:t xml:space="preserve"> </w:t>
      </w:r>
      <w:r w:rsidRPr="20B439F7" w:rsidR="00D401D8">
        <w:rPr>
          <w:color w:val="auto"/>
          <w:lang w:val="en-US"/>
        </w:rPr>
        <w:t>pranešti</w:t>
      </w:r>
      <w:r w:rsidRPr="20B439F7" w:rsidR="00D401D8">
        <w:rPr>
          <w:color w:val="auto"/>
          <w:lang w:val="en-US"/>
        </w:rPr>
        <w:t xml:space="preserve"> </w:t>
      </w:r>
      <w:r w:rsidRPr="20B439F7" w:rsidR="002C48F6">
        <w:rPr>
          <w:color w:val="auto"/>
          <w:lang w:val="en-US"/>
        </w:rPr>
        <w:t>už</w:t>
      </w:r>
      <w:r w:rsidRPr="20B439F7" w:rsidR="002C48F6">
        <w:rPr>
          <w:color w:val="auto"/>
          <w:lang w:val="en-US"/>
        </w:rPr>
        <w:t xml:space="preserve"> </w:t>
      </w:r>
      <w:r w:rsidRPr="20B439F7" w:rsidR="002C48F6">
        <w:rPr>
          <w:color w:val="auto"/>
          <w:lang w:val="en-US"/>
        </w:rPr>
        <w:t>sutarties</w:t>
      </w:r>
      <w:r w:rsidRPr="20B439F7" w:rsidR="002C48F6">
        <w:rPr>
          <w:color w:val="auto"/>
          <w:lang w:val="en-US"/>
        </w:rPr>
        <w:t xml:space="preserve"> </w:t>
      </w:r>
      <w:r w:rsidRPr="20B439F7" w:rsidR="002C48F6">
        <w:rPr>
          <w:color w:val="auto"/>
          <w:lang w:val="en-US"/>
        </w:rPr>
        <w:t>vykdymą</w:t>
      </w:r>
      <w:r w:rsidRPr="20B439F7" w:rsidR="002C48F6">
        <w:rPr>
          <w:color w:val="auto"/>
          <w:lang w:val="en-US"/>
        </w:rPr>
        <w:t xml:space="preserve"> </w:t>
      </w:r>
      <w:r w:rsidRPr="20B439F7" w:rsidR="002C48F6">
        <w:rPr>
          <w:color w:val="auto"/>
          <w:lang w:val="en-US"/>
        </w:rPr>
        <w:t>atsakingam</w:t>
      </w:r>
      <w:r w:rsidRPr="20B439F7" w:rsidR="002C48F6">
        <w:rPr>
          <w:color w:val="auto"/>
          <w:lang w:val="en-US"/>
        </w:rPr>
        <w:t xml:space="preserve"> </w:t>
      </w:r>
      <w:r w:rsidRPr="20B439F7" w:rsidR="002C48F6">
        <w:rPr>
          <w:color w:val="auto"/>
          <w:lang w:val="en-US"/>
        </w:rPr>
        <w:t>asmeniui</w:t>
      </w:r>
      <w:r w:rsidRPr="20B439F7" w:rsidR="00D401D8">
        <w:rPr>
          <w:color w:val="auto"/>
          <w:lang w:val="en-US"/>
        </w:rPr>
        <w:t>;</w:t>
      </w:r>
    </w:p>
    <w:p w:rsidRPr="005F1B99" w:rsidR="00D401D8" w:rsidP="004B0375" w:rsidRDefault="00D401D8" w14:paraId="55FCC4D6" w14:textId="77777777" w14:noSpellErr="1">
      <w:pPr>
        <w:pStyle w:val="Default"/>
        <w:numPr>
          <w:ilvl w:val="1"/>
          <w:numId w:val="4"/>
        </w:numPr>
        <w:tabs>
          <w:tab w:val="left" w:pos="1418"/>
        </w:tabs>
        <w:ind w:left="0" w:firstLine="709"/>
        <w:jc w:val="both"/>
        <w:rPr/>
      </w:pPr>
      <w:r w:rsidRPr="20B439F7" w:rsidR="00D401D8">
        <w:rPr>
          <w:lang w:val="en-US"/>
        </w:rPr>
        <w:t>nenaudoti</w:t>
      </w:r>
      <w:r w:rsidRPr="20B439F7" w:rsidR="00D401D8">
        <w:rPr>
          <w:lang w:val="en-US"/>
        </w:rPr>
        <w:t xml:space="preserve"> </w:t>
      </w:r>
      <w:r w:rsidRPr="20B439F7" w:rsidR="00D401D8">
        <w:rPr>
          <w:lang w:val="en-US"/>
        </w:rPr>
        <w:t>konfidencialios</w:t>
      </w:r>
      <w:r w:rsidRPr="20B439F7" w:rsidR="00D401D8">
        <w:rPr>
          <w:lang w:val="en-US"/>
        </w:rPr>
        <w:t xml:space="preserve"> </w:t>
      </w:r>
      <w:r w:rsidRPr="20B439F7" w:rsidR="00D401D8">
        <w:rPr>
          <w:lang w:val="en-US"/>
        </w:rPr>
        <w:t>informacijos</w:t>
      </w:r>
      <w:r w:rsidRPr="20B439F7" w:rsidR="00D401D8">
        <w:rPr>
          <w:lang w:val="en-US"/>
        </w:rPr>
        <w:t xml:space="preserve"> </w:t>
      </w:r>
      <w:r w:rsidRPr="20B439F7" w:rsidR="00D401D8">
        <w:rPr>
          <w:lang w:val="en-US"/>
        </w:rPr>
        <w:t>straipsniuose</w:t>
      </w:r>
      <w:r w:rsidRPr="20B439F7" w:rsidR="00D401D8">
        <w:rPr>
          <w:lang w:val="en-US"/>
        </w:rPr>
        <w:t xml:space="preserve">, </w:t>
      </w:r>
      <w:r w:rsidRPr="20B439F7" w:rsidR="00D401D8">
        <w:rPr>
          <w:lang w:val="en-US"/>
        </w:rPr>
        <w:t>pranešimuose</w:t>
      </w:r>
      <w:r w:rsidRPr="20B439F7" w:rsidR="00D401D8">
        <w:rPr>
          <w:lang w:val="en-US"/>
        </w:rPr>
        <w:t xml:space="preserve">, </w:t>
      </w:r>
      <w:r w:rsidRPr="20B439F7" w:rsidR="00D401D8">
        <w:rPr>
          <w:lang w:val="en-US"/>
        </w:rPr>
        <w:t>pasisakymuose</w:t>
      </w:r>
      <w:r w:rsidRPr="20B439F7" w:rsidR="00D401D8">
        <w:rPr>
          <w:lang w:val="en-US"/>
        </w:rPr>
        <w:t xml:space="preserve">, </w:t>
      </w:r>
      <w:r w:rsidRPr="20B439F7" w:rsidR="00D401D8">
        <w:rPr>
          <w:lang w:val="en-US"/>
        </w:rPr>
        <w:t>komentaruose</w:t>
      </w:r>
      <w:r w:rsidRPr="20B439F7" w:rsidR="00D401D8">
        <w:rPr>
          <w:lang w:val="en-US"/>
        </w:rPr>
        <w:t xml:space="preserve">, </w:t>
      </w:r>
      <w:r w:rsidRPr="20B439F7" w:rsidR="00D401D8">
        <w:rPr>
          <w:lang w:val="en-US"/>
        </w:rPr>
        <w:t>pokalbiuose</w:t>
      </w:r>
      <w:r w:rsidRPr="20B439F7" w:rsidR="00D401D8">
        <w:rPr>
          <w:lang w:val="en-US"/>
        </w:rPr>
        <w:t xml:space="preserve"> </w:t>
      </w:r>
      <w:r w:rsidRPr="20B439F7" w:rsidR="00D401D8">
        <w:rPr>
          <w:lang w:val="en-US"/>
        </w:rPr>
        <w:t>su</w:t>
      </w:r>
      <w:r w:rsidRPr="20B439F7" w:rsidR="00D401D8">
        <w:rPr>
          <w:lang w:val="en-US"/>
        </w:rPr>
        <w:t xml:space="preserve"> </w:t>
      </w:r>
      <w:r w:rsidRPr="20B439F7" w:rsidR="00D401D8">
        <w:rPr>
          <w:lang w:val="en-US"/>
        </w:rPr>
        <w:t>kitais</w:t>
      </w:r>
      <w:r w:rsidRPr="20B439F7" w:rsidR="00D401D8">
        <w:rPr>
          <w:lang w:val="en-US"/>
        </w:rPr>
        <w:t xml:space="preserve"> </w:t>
      </w:r>
      <w:r w:rsidRPr="20B439F7" w:rsidR="00D401D8">
        <w:rPr>
          <w:lang w:val="en-US"/>
        </w:rPr>
        <w:t>asmenimis</w:t>
      </w:r>
      <w:r w:rsidRPr="20B439F7" w:rsidR="00D401D8">
        <w:rPr>
          <w:lang w:val="en-US"/>
        </w:rPr>
        <w:t xml:space="preserve"> </w:t>
      </w:r>
      <w:r w:rsidRPr="20B439F7" w:rsidR="00D401D8">
        <w:rPr>
          <w:lang w:val="en-US"/>
        </w:rPr>
        <w:t>ir</w:t>
      </w:r>
      <w:r w:rsidRPr="20B439F7" w:rsidR="00D401D8">
        <w:rPr>
          <w:lang w:val="en-US"/>
        </w:rPr>
        <w:t xml:space="preserve"> </w:t>
      </w:r>
      <w:r w:rsidRPr="20B439F7" w:rsidR="00D401D8">
        <w:rPr>
          <w:lang w:val="en-US"/>
        </w:rPr>
        <w:t>žiniasklaidoje</w:t>
      </w:r>
      <w:r w:rsidRPr="20B439F7" w:rsidR="00D401D8">
        <w:rPr>
          <w:lang w:val="en-US"/>
        </w:rPr>
        <w:t>;</w:t>
      </w:r>
    </w:p>
    <w:p w:rsidRPr="005563B8" w:rsidR="00D401D8" w:rsidP="004B0375" w:rsidRDefault="000E52E4" w14:paraId="003B976B" w14:textId="3A521AAD" w14:noSpellErr="1">
      <w:pPr>
        <w:pStyle w:val="Default"/>
        <w:numPr>
          <w:ilvl w:val="1"/>
          <w:numId w:val="4"/>
        </w:numPr>
        <w:tabs>
          <w:tab w:val="left" w:pos="1418"/>
        </w:tabs>
        <w:ind w:left="0" w:firstLine="709"/>
        <w:jc w:val="both"/>
        <w:rPr/>
      </w:pPr>
      <w:r w:rsidRPr="20B439F7" w:rsidR="000E52E4">
        <w:rPr>
          <w:lang w:val="en-US"/>
        </w:rPr>
        <w:t>viešai</w:t>
      </w:r>
      <w:r w:rsidRPr="20B439F7" w:rsidR="000E52E4">
        <w:rPr>
          <w:lang w:val="en-US"/>
        </w:rPr>
        <w:t xml:space="preserve"> </w:t>
      </w:r>
      <w:r w:rsidRPr="20B439F7" w:rsidR="00D401D8">
        <w:rPr>
          <w:lang w:val="en-US"/>
        </w:rPr>
        <w:t>nepalikti</w:t>
      </w:r>
      <w:r w:rsidRPr="20B439F7" w:rsidR="00D401D8">
        <w:rPr>
          <w:lang w:val="en-US"/>
        </w:rPr>
        <w:t xml:space="preserve"> </w:t>
      </w:r>
      <w:r w:rsidRPr="20B439F7" w:rsidR="00D401D8">
        <w:rPr>
          <w:lang w:val="en-US"/>
        </w:rPr>
        <w:t>konfidencialios</w:t>
      </w:r>
      <w:r w:rsidRPr="20B439F7" w:rsidR="00D401D8">
        <w:rPr>
          <w:lang w:val="en-US"/>
        </w:rPr>
        <w:t xml:space="preserve"> </w:t>
      </w:r>
      <w:r w:rsidRPr="20B439F7" w:rsidR="00D401D8">
        <w:rPr>
          <w:lang w:val="en-US"/>
        </w:rPr>
        <w:t>informacijos</w:t>
      </w:r>
      <w:r w:rsidRPr="20B439F7" w:rsidR="00D401D8">
        <w:rPr>
          <w:lang w:val="en-US"/>
        </w:rPr>
        <w:t xml:space="preserve"> </w:t>
      </w:r>
      <w:r w:rsidRPr="20B439F7" w:rsidR="00D401D8">
        <w:rPr>
          <w:lang w:val="en-US"/>
        </w:rPr>
        <w:t>turinčių</w:t>
      </w:r>
      <w:r w:rsidRPr="20B439F7" w:rsidR="00D401D8">
        <w:rPr>
          <w:lang w:val="en-US"/>
        </w:rPr>
        <w:t xml:space="preserve"> </w:t>
      </w:r>
      <w:r w:rsidRPr="20B439F7" w:rsidR="00D401D8">
        <w:rPr>
          <w:lang w:val="en-US"/>
        </w:rPr>
        <w:t>dokumentų</w:t>
      </w:r>
      <w:r w:rsidRPr="20B439F7" w:rsidR="00D401D8">
        <w:rPr>
          <w:lang w:val="en-US"/>
        </w:rPr>
        <w:t>;</w:t>
      </w:r>
    </w:p>
    <w:p w:rsidRPr="005563B8" w:rsidR="00D401D8" w:rsidP="20B439F7" w:rsidRDefault="00F2370B" w14:paraId="092C9C39" w14:textId="6788BD55">
      <w:pPr>
        <w:pStyle w:val="Default"/>
        <w:numPr>
          <w:ilvl w:val="1"/>
          <w:numId w:val="4"/>
        </w:numPr>
        <w:tabs>
          <w:tab w:val="left" w:pos="1418"/>
        </w:tabs>
        <w:ind w:left="0" w:firstLine="709"/>
        <w:jc w:val="both"/>
        <w:rPr>
          <w:color w:val="auto"/>
          <w:lang w:val="en-US"/>
        </w:rPr>
      </w:pPr>
      <w:r w:rsidRPr="20B439F7" w:rsidR="00F2370B">
        <w:rPr>
          <w:color w:val="auto"/>
          <w:lang w:val="en-US"/>
        </w:rPr>
        <w:t>užtikrinti</w:t>
      </w:r>
      <w:r w:rsidRPr="20B439F7" w:rsidR="00F2370B">
        <w:rPr>
          <w:color w:val="auto"/>
          <w:lang w:val="en-US"/>
        </w:rPr>
        <w:t xml:space="preserve">, </w:t>
      </w:r>
      <w:r w:rsidRPr="20B439F7" w:rsidR="00F2370B">
        <w:rPr>
          <w:color w:val="auto"/>
          <w:lang w:val="en-US"/>
        </w:rPr>
        <w:t>kad</w:t>
      </w:r>
      <w:r w:rsidRPr="20B439F7" w:rsidR="00F2370B">
        <w:rPr>
          <w:color w:val="auto"/>
          <w:lang w:val="en-US"/>
        </w:rPr>
        <w:t xml:space="preserve"> </w:t>
      </w:r>
      <w:r w:rsidRPr="20B439F7" w:rsidR="00A94F5B">
        <w:rPr>
          <w:color w:val="auto"/>
          <w:lang w:val="en-US"/>
        </w:rPr>
        <w:t>perduodama</w:t>
      </w:r>
      <w:r w:rsidRPr="20B439F7" w:rsidR="00A94F5B">
        <w:rPr>
          <w:color w:val="auto"/>
          <w:lang w:val="en-US"/>
        </w:rPr>
        <w:t xml:space="preserve"> </w:t>
      </w:r>
      <w:r w:rsidRPr="20B439F7" w:rsidR="00A94F5B">
        <w:rPr>
          <w:color w:val="auto"/>
          <w:lang w:val="en-US"/>
        </w:rPr>
        <w:t>konfidenciali</w:t>
      </w:r>
      <w:r w:rsidRPr="20B439F7" w:rsidR="00A94F5B">
        <w:rPr>
          <w:color w:val="auto"/>
          <w:lang w:val="en-US"/>
        </w:rPr>
        <w:t xml:space="preserve"> </w:t>
      </w:r>
      <w:r w:rsidRPr="20B439F7" w:rsidR="00A94F5B">
        <w:rPr>
          <w:color w:val="auto"/>
          <w:lang w:val="en-US"/>
        </w:rPr>
        <w:t>informacij</w:t>
      </w:r>
      <w:r w:rsidRPr="20B439F7" w:rsidR="00F2370B">
        <w:rPr>
          <w:color w:val="auto"/>
          <w:lang w:val="en-US"/>
        </w:rPr>
        <w:t>a</w:t>
      </w:r>
      <w:r w:rsidRPr="20B439F7" w:rsidR="00A94F5B">
        <w:rPr>
          <w:color w:val="auto"/>
          <w:lang w:val="en-US"/>
        </w:rPr>
        <w:t xml:space="preserve"> </w:t>
      </w:r>
      <w:r w:rsidRPr="20B439F7" w:rsidR="00A94F5B">
        <w:rPr>
          <w:color w:val="auto"/>
          <w:lang w:val="en-US"/>
        </w:rPr>
        <w:t>adresatą</w:t>
      </w:r>
      <w:r w:rsidRPr="20B439F7" w:rsidR="00A94F5B">
        <w:rPr>
          <w:color w:val="auto"/>
          <w:lang w:val="en-US"/>
        </w:rPr>
        <w:t xml:space="preserve"> </w:t>
      </w:r>
      <w:r w:rsidRPr="20B439F7" w:rsidR="00A94F5B">
        <w:rPr>
          <w:color w:val="auto"/>
          <w:lang w:val="en-US"/>
        </w:rPr>
        <w:t>pasiektų</w:t>
      </w:r>
      <w:r w:rsidRPr="20B439F7" w:rsidR="00A94F5B">
        <w:rPr>
          <w:color w:val="auto"/>
          <w:lang w:val="en-US"/>
        </w:rPr>
        <w:t xml:space="preserve"> </w:t>
      </w:r>
      <w:r w:rsidRPr="20B439F7" w:rsidR="00A94F5B">
        <w:rPr>
          <w:color w:val="auto"/>
          <w:lang w:val="en-US"/>
        </w:rPr>
        <w:t>saugiu</w:t>
      </w:r>
      <w:r w:rsidRPr="20B439F7" w:rsidR="00A94F5B">
        <w:rPr>
          <w:color w:val="auto"/>
          <w:lang w:val="en-US"/>
        </w:rPr>
        <w:t xml:space="preserve"> </w:t>
      </w:r>
      <w:r w:rsidRPr="20B439F7" w:rsidR="00A94F5B">
        <w:rPr>
          <w:color w:val="auto"/>
          <w:lang w:val="en-US"/>
        </w:rPr>
        <w:t>būdu</w:t>
      </w:r>
      <w:r w:rsidRPr="20B439F7" w:rsidR="001005A5">
        <w:rPr>
          <w:color w:val="auto"/>
          <w:lang w:val="en-US"/>
        </w:rPr>
        <w:t xml:space="preserve"> (</w:t>
      </w:r>
      <w:r w:rsidRPr="20B439F7" w:rsidR="005563B8">
        <w:rPr>
          <w:color w:val="auto"/>
          <w:lang w:val="en-US"/>
        </w:rPr>
        <w:t>pvz</w:t>
      </w:r>
      <w:r w:rsidRPr="20B439F7" w:rsidR="005563B8">
        <w:rPr>
          <w:color w:val="auto"/>
          <w:lang w:val="en-US"/>
        </w:rPr>
        <w:t xml:space="preserve">. </w:t>
      </w:r>
      <w:r w:rsidRPr="20B439F7" w:rsidR="005563B8">
        <w:rPr>
          <w:color w:val="auto"/>
          <w:lang w:val="en-US"/>
        </w:rPr>
        <w:t>naudoti</w:t>
      </w:r>
      <w:r w:rsidRPr="20B439F7" w:rsidR="005563B8">
        <w:rPr>
          <w:color w:val="auto"/>
          <w:lang w:val="en-US"/>
        </w:rPr>
        <w:t xml:space="preserve"> </w:t>
      </w:r>
      <w:r w:rsidRPr="20B439F7" w:rsidR="005563B8">
        <w:rPr>
          <w:color w:val="auto"/>
          <w:lang w:val="en-US"/>
        </w:rPr>
        <w:t>registruotą</w:t>
      </w:r>
      <w:r w:rsidRPr="20B439F7" w:rsidR="005563B8">
        <w:rPr>
          <w:color w:val="auto"/>
          <w:lang w:val="en-US"/>
        </w:rPr>
        <w:t xml:space="preserve"> </w:t>
      </w:r>
      <w:r w:rsidRPr="20B439F7" w:rsidR="005563B8">
        <w:rPr>
          <w:color w:val="auto"/>
          <w:lang w:val="en-US"/>
        </w:rPr>
        <w:t>paštą</w:t>
      </w:r>
      <w:r w:rsidRPr="20B439F7" w:rsidR="005563B8">
        <w:rPr>
          <w:color w:val="auto"/>
          <w:lang w:val="en-US"/>
        </w:rPr>
        <w:t xml:space="preserve">; </w:t>
      </w:r>
      <w:r w:rsidRPr="20B439F7" w:rsidR="005563B8">
        <w:rPr>
          <w:color w:val="auto"/>
          <w:lang w:val="en-US"/>
        </w:rPr>
        <w:t>naudoti</w:t>
      </w:r>
      <w:r w:rsidRPr="20B439F7" w:rsidR="005563B8">
        <w:rPr>
          <w:color w:val="auto"/>
          <w:lang w:val="en-US"/>
        </w:rPr>
        <w:t xml:space="preserve"> </w:t>
      </w:r>
      <w:r w:rsidRPr="20B439F7" w:rsidR="005563B8">
        <w:rPr>
          <w:color w:val="auto"/>
          <w:lang w:val="en-US"/>
        </w:rPr>
        <w:t>Sharepoint</w:t>
      </w:r>
      <w:r w:rsidRPr="20B439F7" w:rsidR="005563B8">
        <w:rPr>
          <w:color w:val="auto"/>
          <w:lang w:val="en-US"/>
        </w:rPr>
        <w:t xml:space="preserve"> </w:t>
      </w:r>
      <w:r w:rsidRPr="20B439F7" w:rsidR="005563B8">
        <w:rPr>
          <w:color w:val="auto"/>
          <w:lang w:val="en-US"/>
        </w:rPr>
        <w:t>bendradarbiavimo</w:t>
      </w:r>
      <w:r w:rsidRPr="20B439F7" w:rsidR="005563B8">
        <w:rPr>
          <w:color w:val="auto"/>
          <w:lang w:val="en-US"/>
        </w:rPr>
        <w:t xml:space="preserve"> </w:t>
      </w:r>
      <w:r w:rsidRPr="20B439F7" w:rsidR="005563B8">
        <w:rPr>
          <w:color w:val="auto"/>
          <w:lang w:val="en-US"/>
        </w:rPr>
        <w:t>erdvę</w:t>
      </w:r>
      <w:r w:rsidRPr="20B439F7" w:rsidR="005563B8">
        <w:rPr>
          <w:color w:val="auto"/>
          <w:lang w:val="en-US"/>
        </w:rPr>
        <w:t xml:space="preserve">, </w:t>
      </w:r>
      <w:r w:rsidRPr="20B439F7" w:rsidR="005563B8">
        <w:rPr>
          <w:color w:val="auto"/>
          <w:lang w:val="en-US"/>
        </w:rPr>
        <w:t>suteikiant</w:t>
      </w:r>
      <w:r w:rsidRPr="20B439F7" w:rsidR="005563B8">
        <w:rPr>
          <w:color w:val="auto"/>
          <w:lang w:val="en-US"/>
        </w:rPr>
        <w:t xml:space="preserve"> </w:t>
      </w:r>
      <w:r w:rsidRPr="20B439F7" w:rsidR="005563B8">
        <w:rPr>
          <w:color w:val="auto"/>
          <w:lang w:val="en-US"/>
        </w:rPr>
        <w:t>prieigą</w:t>
      </w:r>
      <w:r w:rsidRPr="20B439F7" w:rsidR="005563B8">
        <w:rPr>
          <w:color w:val="auto"/>
          <w:lang w:val="en-US"/>
        </w:rPr>
        <w:t xml:space="preserve"> tik </w:t>
      </w:r>
      <w:r w:rsidRPr="20B439F7" w:rsidR="005563B8">
        <w:rPr>
          <w:color w:val="auto"/>
          <w:lang w:val="en-US"/>
        </w:rPr>
        <w:t>adresatui</w:t>
      </w:r>
      <w:r w:rsidRPr="20B439F7" w:rsidR="005563B8">
        <w:rPr>
          <w:color w:val="auto"/>
          <w:lang w:val="en-US"/>
        </w:rPr>
        <w:t xml:space="preserve">; </w:t>
      </w:r>
      <w:r w:rsidRPr="20B439F7" w:rsidR="005563B8">
        <w:rPr>
          <w:color w:val="auto"/>
          <w:lang w:val="en-US"/>
        </w:rPr>
        <w:t>šifruoti</w:t>
      </w:r>
      <w:r w:rsidRPr="20B439F7" w:rsidR="005563B8">
        <w:rPr>
          <w:color w:val="auto"/>
          <w:lang w:val="en-US"/>
        </w:rPr>
        <w:t xml:space="preserve"> </w:t>
      </w:r>
      <w:r w:rsidRPr="20B439F7" w:rsidR="005563B8">
        <w:rPr>
          <w:color w:val="auto"/>
          <w:lang w:val="en-US"/>
        </w:rPr>
        <w:t>perduodamus</w:t>
      </w:r>
      <w:r w:rsidRPr="20B439F7" w:rsidR="005563B8">
        <w:rPr>
          <w:color w:val="auto"/>
          <w:lang w:val="en-US"/>
        </w:rPr>
        <w:t xml:space="preserve"> </w:t>
      </w:r>
      <w:r w:rsidRPr="20B439F7" w:rsidR="005563B8">
        <w:rPr>
          <w:color w:val="auto"/>
          <w:lang w:val="en-US"/>
        </w:rPr>
        <w:t>failus</w:t>
      </w:r>
      <w:r w:rsidRPr="20B439F7" w:rsidR="001005A5">
        <w:rPr>
          <w:color w:val="auto"/>
          <w:lang w:val="en-US"/>
        </w:rPr>
        <w:t>);</w:t>
      </w:r>
    </w:p>
    <w:p w:rsidRPr="005563B8" w:rsidR="001422A3" w:rsidP="20B439F7" w:rsidRDefault="00A94F5B" w14:paraId="5D4BE0A6" w14:textId="77EAD32D" w14:noSpellErr="1">
      <w:pPr>
        <w:pStyle w:val="Default"/>
        <w:numPr>
          <w:ilvl w:val="1"/>
          <w:numId w:val="4"/>
        </w:numPr>
        <w:tabs>
          <w:tab w:val="left" w:pos="1418"/>
        </w:tabs>
        <w:ind w:left="0" w:firstLine="709"/>
        <w:jc w:val="both"/>
        <w:rPr>
          <w:color w:val="auto"/>
          <w:lang w:val="en-US"/>
        </w:rPr>
      </w:pPr>
      <w:r w:rsidRPr="20B439F7" w:rsidR="00A94F5B">
        <w:rPr>
          <w:color w:val="auto"/>
          <w:lang w:val="en-US"/>
        </w:rPr>
        <w:t>paskutinę</w:t>
      </w:r>
      <w:r w:rsidRPr="20B439F7" w:rsidR="00A94F5B">
        <w:rPr>
          <w:color w:val="auto"/>
          <w:lang w:val="en-US"/>
        </w:rPr>
        <w:t xml:space="preserve"> </w:t>
      </w:r>
      <w:r w:rsidRPr="20B439F7" w:rsidR="00A94F5B">
        <w:rPr>
          <w:color w:val="auto"/>
          <w:lang w:val="en-US"/>
        </w:rPr>
        <w:t>paslaugų</w:t>
      </w:r>
      <w:r w:rsidRPr="20B439F7" w:rsidR="00A94F5B">
        <w:rPr>
          <w:color w:val="auto"/>
          <w:lang w:val="en-US"/>
        </w:rPr>
        <w:t xml:space="preserve"> </w:t>
      </w:r>
      <w:r w:rsidRPr="20B439F7" w:rsidR="00A94F5B">
        <w:rPr>
          <w:color w:val="auto"/>
          <w:lang w:val="en-US"/>
        </w:rPr>
        <w:t>teikimo</w:t>
      </w:r>
      <w:r w:rsidRPr="20B439F7" w:rsidR="00A94F5B">
        <w:rPr>
          <w:color w:val="auto"/>
          <w:lang w:val="en-US"/>
        </w:rPr>
        <w:t xml:space="preserve"> </w:t>
      </w:r>
      <w:r w:rsidRPr="20B439F7" w:rsidR="00A94F5B">
        <w:rPr>
          <w:color w:val="auto"/>
          <w:lang w:val="en-US"/>
        </w:rPr>
        <w:t>dieną</w:t>
      </w:r>
      <w:r w:rsidRPr="20B439F7" w:rsidR="00A94F5B">
        <w:rPr>
          <w:color w:val="auto"/>
          <w:lang w:val="en-US"/>
        </w:rPr>
        <w:t xml:space="preserve"> </w:t>
      </w:r>
      <w:r w:rsidRPr="20B439F7" w:rsidR="00A94F5B">
        <w:rPr>
          <w:color w:val="auto"/>
          <w:lang w:val="en-US"/>
        </w:rPr>
        <w:t>grąžinti</w:t>
      </w:r>
      <w:r w:rsidRPr="20B439F7" w:rsidR="00A94F5B">
        <w:rPr>
          <w:color w:val="auto"/>
          <w:lang w:val="en-US"/>
        </w:rPr>
        <w:t xml:space="preserve"> </w:t>
      </w:r>
      <w:r w:rsidRPr="20B439F7" w:rsidR="00A94F5B">
        <w:rPr>
          <w:color w:val="auto"/>
          <w:lang w:val="en-US"/>
        </w:rPr>
        <w:t>informacijos</w:t>
      </w:r>
      <w:r w:rsidRPr="20B439F7" w:rsidR="00A94F5B">
        <w:rPr>
          <w:color w:val="auto"/>
          <w:lang w:val="en-US"/>
        </w:rPr>
        <w:t xml:space="preserve"> </w:t>
      </w:r>
      <w:r w:rsidRPr="20B439F7" w:rsidR="00A94F5B">
        <w:rPr>
          <w:color w:val="auto"/>
          <w:lang w:val="en-US"/>
        </w:rPr>
        <w:t>laikmenas</w:t>
      </w:r>
      <w:r w:rsidRPr="20B439F7" w:rsidR="00A94F5B">
        <w:rPr>
          <w:color w:val="auto"/>
          <w:lang w:val="en-US"/>
        </w:rPr>
        <w:t xml:space="preserve">, </w:t>
      </w:r>
      <w:r w:rsidRPr="20B439F7" w:rsidR="00A94F5B">
        <w:rPr>
          <w:color w:val="auto"/>
          <w:lang w:val="en-US"/>
        </w:rPr>
        <w:t>kuriose</w:t>
      </w:r>
      <w:r w:rsidRPr="20B439F7" w:rsidR="00A94F5B">
        <w:rPr>
          <w:color w:val="auto"/>
          <w:lang w:val="en-US"/>
        </w:rPr>
        <w:t xml:space="preserve"> </w:t>
      </w:r>
      <w:r w:rsidRPr="20B439F7" w:rsidR="00A94F5B">
        <w:rPr>
          <w:color w:val="auto"/>
          <w:lang w:val="en-US"/>
        </w:rPr>
        <w:t>yra</w:t>
      </w:r>
      <w:r w:rsidRPr="20B439F7" w:rsidR="00A94F5B">
        <w:rPr>
          <w:color w:val="auto"/>
          <w:lang w:val="en-US"/>
        </w:rPr>
        <w:t xml:space="preserve"> </w:t>
      </w:r>
      <w:r w:rsidRPr="20B439F7" w:rsidR="00A94F5B">
        <w:rPr>
          <w:color w:val="auto"/>
          <w:lang w:val="en-US"/>
        </w:rPr>
        <w:t>konfidenciali</w:t>
      </w:r>
      <w:r w:rsidRPr="20B439F7" w:rsidR="00A94F5B">
        <w:rPr>
          <w:color w:val="auto"/>
          <w:lang w:val="en-US"/>
        </w:rPr>
        <w:t xml:space="preserve"> </w:t>
      </w:r>
      <w:r w:rsidRPr="20B439F7" w:rsidR="00A94F5B">
        <w:rPr>
          <w:color w:val="auto"/>
          <w:lang w:val="en-US"/>
        </w:rPr>
        <w:t>informacija</w:t>
      </w:r>
      <w:r w:rsidRPr="20B439F7" w:rsidR="001422A3">
        <w:rPr>
          <w:color w:val="auto"/>
          <w:lang w:val="en-US"/>
        </w:rPr>
        <w:t>.</w:t>
      </w:r>
    </w:p>
    <w:p w:rsidRPr="00236F85" w:rsidR="00747D33" w:rsidP="004B0375" w:rsidRDefault="00747D33" w14:paraId="146D3F82" w14:textId="77777777">
      <w:pPr>
        <w:pStyle w:val="Default"/>
        <w:tabs>
          <w:tab w:val="left" w:pos="1418"/>
        </w:tabs>
        <w:ind w:left="709"/>
        <w:jc w:val="both"/>
      </w:pPr>
    </w:p>
    <w:p w:rsidRPr="00747D33" w:rsidR="00D401D8" w:rsidP="004B0375" w:rsidRDefault="00BF5258" w14:paraId="1DDC0806" w14:textId="77777777">
      <w:pPr>
        <w:numPr>
          <w:ilvl w:val="0"/>
          <w:numId w:val="3"/>
        </w:numPr>
        <w:tabs>
          <w:tab w:val="left" w:pos="1418"/>
        </w:tabs>
        <w:ind w:left="567" w:hanging="567"/>
        <w:jc w:val="both"/>
        <w:rPr>
          <w:lang w:val="lt-LT"/>
        </w:rPr>
      </w:pPr>
      <w:r w:rsidRPr="00236F85">
        <w:rPr>
          <w:b/>
          <w:bCs/>
          <w:lang w:val="lt-LT"/>
        </w:rPr>
        <w:t>Vykdytojo</w:t>
      </w:r>
      <w:r w:rsidRPr="00236F85" w:rsidR="00D401D8">
        <w:rPr>
          <w:b/>
          <w:bCs/>
          <w:lang w:val="lt-LT"/>
        </w:rPr>
        <w:t xml:space="preserve"> atsakomybė</w:t>
      </w:r>
    </w:p>
    <w:p w:rsidRPr="00236F85" w:rsidR="00747D33" w:rsidP="004B0375" w:rsidRDefault="00747D33" w14:paraId="72573122" w14:textId="77777777">
      <w:pPr>
        <w:tabs>
          <w:tab w:val="left" w:pos="1418"/>
        </w:tabs>
        <w:ind w:firstLine="709"/>
        <w:jc w:val="both"/>
        <w:rPr>
          <w:lang w:val="lt-LT"/>
        </w:rPr>
      </w:pPr>
    </w:p>
    <w:p w:rsidRPr="003D393D" w:rsidR="003D393D" w:rsidP="004B0375" w:rsidRDefault="00BF5258" w14:paraId="5D00B508" w14:textId="77777777">
      <w:pPr>
        <w:pStyle w:val="ListParagraph"/>
        <w:numPr>
          <w:ilvl w:val="0"/>
          <w:numId w:val="4"/>
        </w:numPr>
        <w:tabs>
          <w:tab w:val="left" w:pos="1418"/>
        </w:tabs>
        <w:ind w:left="0" w:firstLine="709"/>
        <w:jc w:val="both"/>
        <w:rPr>
          <w:lang w:val="lt-LT"/>
        </w:rPr>
      </w:pPr>
      <w:r w:rsidRPr="003D393D">
        <w:rPr>
          <w:lang w:val="lt-LT"/>
        </w:rPr>
        <w:t>Vykdytojas</w:t>
      </w:r>
      <w:r w:rsidRPr="003D393D" w:rsidR="00D401D8">
        <w:rPr>
          <w:lang w:val="lt-LT"/>
        </w:rPr>
        <w:t xml:space="preserve"> supranta, kad bet kuris šios sutarties sąlygų ir (arba) </w:t>
      </w:r>
      <w:r w:rsidRPr="003D393D" w:rsidR="000E52E4">
        <w:rPr>
          <w:lang w:val="lt-LT"/>
        </w:rPr>
        <w:t xml:space="preserve">CPVA </w:t>
      </w:r>
      <w:r w:rsidRPr="003D393D" w:rsidR="00D401D8">
        <w:rPr>
          <w:lang w:val="lt-LT"/>
        </w:rPr>
        <w:t xml:space="preserve">Konfidencialios informacijos valdymo procedūroje nustatytų sąlygų pažeidimas gali padaryti CPVA </w:t>
      </w:r>
      <w:r w:rsidRPr="003D393D" w:rsidR="00105B46">
        <w:rPr>
          <w:lang w:val="lt-LT"/>
        </w:rPr>
        <w:t xml:space="preserve">ir (arba) tretiesiems asmenims </w:t>
      </w:r>
      <w:r w:rsidRPr="003D393D" w:rsidR="00D401D8">
        <w:rPr>
          <w:lang w:val="lt-LT"/>
        </w:rPr>
        <w:t xml:space="preserve">turtinę ar neturtinę žalą, kurią </w:t>
      </w:r>
      <w:r w:rsidRPr="003D393D">
        <w:rPr>
          <w:lang w:val="lt-LT"/>
        </w:rPr>
        <w:t>CPVA</w:t>
      </w:r>
      <w:r w:rsidRPr="003D393D" w:rsidR="00D401D8">
        <w:rPr>
          <w:lang w:val="lt-LT"/>
        </w:rPr>
        <w:t xml:space="preserve"> gali pareikalauti atlyginti</w:t>
      </w:r>
      <w:r w:rsidRPr="003D393D" w:rsidR="003D393D">
        <w:rPr>
          <w:lang w:val="lt-LT"/>
        </w:rPr>
        <w:t xml:space="preserve"> Lietuvos Respublikos teisės aktų nustatyta tvarka.</w:t>
      </w:r>
    </w:p>
    <w:p w:rsidRPr="00236F85" w:rsidR="007601AE" w:rsidP="004B0375" w:rsidRDefault="007601AE" w14:paraId="541E5619" w14:textId="665E34E5">
      <w:pPr>
        <w:numPr>
          <w:ilvl w:val="0"/>
          <w:numId w:val="4"/>
        </w:numPr>
        <w:tabs>
          <w:tab w:val="left" w:pos="1418"/>
        </w:tabs>
        <w:ind w:left="0" w:firstLine="709"/>
        <w:jc w:val="both"/>
        <w:rPr>
          <w:lang w:val="lt-LT"/>
        </w:rPr>
      </w:pPr>
      <w:r w:rsidRPr="00236F85">
        <w:rPr>
          <w:lang w:val="lt-LT"/>
        </w:rPr>
        <w:t>CPVA reikalavimu</w:t>
      </w:r>
      <w:r w:rsidR="008F5034">
        <w:rPr>
          <w:lang w:val="lt-LT"/>
        </w:rPr>
        <w:t xml:space="preserve"> </w:t>
      </w:r>
      <w:r w:rsidRPr="00236F85">
        <w:rPr>
          <w:lang w:val="lt-LT"/>
        </w:rPr>
        <w:t>Vykdytojas atlygina tiesioginius ir netiesioginius nuostolius. Nuostoliais laikomos (įskaitant, bet neapsiribojant)</w:t>
      </w:r>
      <w:r w:rsidR="00E13C9E">
        <w:rPr>
          <w:lang w:val="lt-LT"/>
        </w:rPr>
        <w:t>:</w:t>
      </w:r>
      <w:r w:rsidRPr="00236F85">
        <w:rPr>
          <w:lang w:val="lt-LT"/>
        </w:rPr>
        <w:t xml:space="preserve"> konfidencialiai informacijai sukurti, tobulinti, apsaugoti</w:t>
      </w:r>
      <w:r w:rsidR="0064548A">
        <w:rPr>
          <w:lang w:val="lt-LT"/>
        </w:rPr>
        <w:t xml:space="preserve"> ir</w:t>
      </w:r>
      <w:r w:rsidRPr="00236F85">
        <w:rPr>
          <w:lang w:val="lt-LT"/>
        </w:rPr>
        <w:t xml:space="preserve"> naudoti turėtos išlaidos</w:t>
      </w:r>
      <w:r w:rsidR="0064548A">
        <w:rPr>
          <w:lang w:val="lt-LT"/>
        </w:rPr>
        <w:t>;</w:t>
      </w:r>
      <w:r w:rsidRPr="00236F85">
        <w:rPr>
          <w:lang w:val="lt-LT"/>
        </w:rPr>
        <w:t xml:space="preserve"> bet kokios sankcijos, CPVA sumokėtos tretiesiems asmenims.</w:t>
      </w:r>
    </w:p>
    <w:p w:rsidR="00DB1217" w:rsidP="004B0375" w:rsidRDefault="00156D6A" w14:paraId="4B6ED27C" w14:textId="472026C8">
      <w:pPr>
        <w:numPr>
          <w:ilvl w:val="0"/>
          <w:numId w:val="4"/>
        </w:numPr>
        <w:tabs>
          <w:tab w:val="left" w:pos="1418"/>
        </w:tabs>
        <w:ind w:left="0" w:firstLine="720"/>
        <w:jc w:val="both"/>
        <w:rPr>
          <w:lang w:val="lt-LT"/>
        </w:rPr>
      </w:pPr>
      <w:r w:rsidRPr="00236F85">
        <w:rPr>
          <w:lang w:val="lt-LT"/>
        </w:rPr>
        <w:lastRenderedPageBreak/>
        <w:t>K</w:t>
      </w:r>
      <w:r w:rsidRPr="00236F85" w:rsidR="00D401D8">
        <w:rPr>
          <w:lang w:val="lt-LT"/>
        </w:rPr>
        <w:t xml:space="preserve">onfidencialumo </w:t>
      </w:r>
      <w:r w:rsidR="00DA15D8">
        <w:rPr>
          <w:lang w:val="lt-LT"/>
        </w:rPr>
        <w:t>reikalavimų</w:t>
      </w:r>
      <w:r w:rsidRPr="00236F85" w:rsidR="00D401D8">
        <w:rPr>
          <w:lang w:val="lt-LT"/>
        </w:rPr>
        <w:t xml:space="preserve"> nesilaikym</w:t>
      </w:r>
      <w:r w:rsidRPr="00236F85">
        <w:rPr>
          <w:lang w:val="lt-LT"/>
        </w:rPr>
        <w:t>as</w:t>
      </w:r>
      <w:r w:rsidRPr="00236F85" w:rsidR="00D401D8">
        <w:rPr>
          <w:lang w:val="lt-LT"/>
        </w:rPr>
        <w:t xml:space="preserve"> gali būti </w:t>
      </w:r>
      <w:r w:rsidRPr="00236F85">
        <w:rPr>
          <w:lang w:val="lt-LT"/>
        </w:rPr>
        <w:t>pagrindu nutraukti sudarytą paslaugų teikimo sutartį. Paslaugų teikimo sutarties nutraukimas neatleidžia Vykdytojo nuo pareigos atlyginti žalą CPVA.</w:t>
      </w:r>
    </w:p>
    <w:p w:rsidR="005563B8" w:rsidP="005563B8" w:rsidRDefault="005563B8" w14:paraId="19B4355F" w14:textId="77777777">
      <w:pPr>
        <w:tabs>
          <w:tab w:val="left" w:pos="1418"/>
        </w:tabs>
        <w:ind w:left="720"/>
        <w:jc w:val="both"/>
        <w:rPr>
          <w:lang w:val="lt-LT"/>
        </w:rPr>
      </w:pPr>
    </w:p>
    <w:p w:rsidR="00D401D8" w:rsidP="00747D33" w:rsidRDefault="00D401D8" w14:paraId="5E40075E" w14:textId="77777777">
      <w:pPr>
        <w:numPr>
          <w:ilvl w:val="0"/>
          <w:numId w:val="3"/>
        </w:numPr>
        <w:ind w:left="567" w:hanging="567"/>
        <w:jc w:val="both"/>
        <w:rPr>
          <w:b/>
          <w:bCs/>
          <w:lang w:val="lt-LT"/>
        </w:rPr>
      </w:pPr>
      <w:r w:rsidRPr="00236F85">
        <w:rPr>
          <w:b/>
          <w:bCs/>
          <w:lang w:val="lt-LT"/>
        </w:rPr>
        <w:t>Kitos sutarties sąlygos</w:t>
      </w:r>
    </w:p>
    <w:p w:rsidRPr="00236F85" w:rsidR="00747D33" w:rsidP="00747D33" w:rsidRDefault="00747D33" w14:paraId="0353FADD" w14:textId="77777777">
      <w:pPr>
        <w:ind w:left="567"/>
        <w:jc w:val="both"/>
        <w:rPr>
          <w:b/>
          <w:bCs/>
          <w:lang w:val="lt-LT"/>
        </w:rPr>
      </w:pPr>
    </w:p>
    <w:p w:rsidRPr="00A95498" w:rsidR="000C53D5" w:rsidP="004B0375" w:rsidRDefault="00A95498" w14:paraId="77D8616F" w14:textId="7CBFB505">
      <w:pPr>
        <w:pStyle w:val="ListParagraph"/>
        <w:numPr>
          <w:ilvl w:val="0"/>
          <w:numId w:val="4"/>
        </w:numPr>
        <w:tabs>
          <w:tab w:val="left" w:pos="1418"/>
        </w:tabs>
        <w:ind w:left="0" w:firstLine="720"/>
        <w:jc w:val="both"/>
        <w:rPr>
          <w:lang w:val="lt-LT"/>
        </w:rPr>
      </w:pPr>
      <w:r w:rsidRPr="00A95498">
        <w:rPr>
          <w:lang w:val="lt-LT"/>
        </w:rPr>
        <w:t>Pasirašydamas šią sutartį</w:t>
      </w:r>
      <w:r>
        <w:rPr>
          <w:lang w:val="lt-LT"/>
        </w:rPr>
        <w:t>,</w:t>
      </w:r>
      <w:r w:rsidRPr="00A95498">
        <w:rPr>
          <w:lang w:val="lt-LT"/>
        </w:rPr>
        <w:t xml:space="preserve"> Vykdytojas pareiškia, jog šios sutarties nuostatos ir jos teisinės pasekmės jam yra visiškai aiškios, jis sutartį pasirašo laisva valia, suvokdamas sutarties laikymosi svarbą ir atsakomybę už šios sutarties pažeidimą.</w:t>
      </w:r>
    </w:p>
    <w:p w:rsidRPr="00236F85" w:rsidR="00D401D8" w:rsidP="004B0375" w:rsidRDefault="00D401D8" w14:paraId="59677D50" w14:textId="434A1332">
      <w:pPr>
        <w:numPr>
          <w:ilvl w:val="0"/>
          <w:numId w:val="4"/>
        </w:numPr>
        <w:tabs>
          <w:tab w:val="left" w:pos="1418"/>
        </w:tabs>
        <w:ind w:left="0" w:firstLine="720"/>
        <w:jc w:val="both"/>
        <w:rPr>
          <w:lang w:val="lt-LT"/>
        </w:rPr>
      </w:pPr>
      <w:r w:rsidRPr="00236F85">
        <w:rPr>
          <w:lang w:val="lt-LT"/>
        </w:rPr>
        <w:t xml:space="preserve">Sutartis įsigalioja jos pasirašymo dieną ir galioja visą </w:t>
      </w:r>
      <w:r w:rsidRPr="00236F85" w:rsidR="00156D6A">
        <w:rPr>
          <w:lang w:val="lt-LT"/>
        </w:rPr>
        <w:t>paslaugų</w:t>
      </w:r>
      <w:r w:rsidR="00CE1A60">
        <w:rPr>
          <w:lang w:val="lt-LT"/>
        </w:rPr>
        <w:t xml:space="preserve"> </w:t>
      </w:r>
      <w:r w:rsidRPr="00236F85" w:rsidR="00156D6A">
        <w:rPr>
          <w:lang w:val="lt-LT"/>
        </w:rPr>
        <w:t xml:space="preserve">teikimo </w:t>
      </w:r>
      <w:r w:rsidRPr="00236F85">
        <w:rPr>
          <w:lang w:val="lt-LT"/>
        </w:rPr>
        <w:t xml:space="preserve">CPVA laikotarpį ir dar 3 (tris) metus po </w:t>
      </w:r>
      <w:r w:rsidRPr="00236F85" w:rsidR="00156D6A">
        <w:rPr>
          <w:lang w:val="lt-LT"/>
        </w:rPr>
        <w:t xml:space="preserve">paslaugų teikimo sutarties galiojimo </w:t>
      </w:r>
      <w:r w:rsidRPr="00236F85">
        <w:rPr>
          <w:lang w:val="lt-LT"/>
        </w:rPr>
        <w:t>pa</w:t>
      </w:r>
      <w:r w:rsidR="00292AB6">
        <w:rPr>
          <w:lang w:val="lt-LT"/>
        </w:rPr>
        <w:t>baigos</w:t>
      </w:r>
      <w:r w:rsidRPr="00236F85">
        <w:rPr>
          <w:lang w:val="lt-LT"/>
        </w:rPr>
        <w:t>.</w:t>
      </w:r>
    </w:p>
    <w:p w:rsidRPr="00236F85" w:rsidR="00D401D8" w:rsidP="004B0375" w:rsidRDefault="00697212" w14:paraId="7F9D316C" w14:textId="58A70CDD">
      <w:pPr>
        <w:numPr>
          <w:ilvl w:val="0"/>
          <w:numId w:val="4"/>
        </w:numPr>
        <w:tabs>
          <w:tab w:val="left" w:pos="1418"/>
        </w:tabs>
        <w:ind w:left="0" w:firstLine="720"/>
        <w:jc w:val="both"/>
        <w:rPr>
          <w:lang w:val="lt-LT"/>
        </w:rPr>
      </w:pPr>
      <w:r>
        <w:rPr>
          <w:lang w:val="lt-LT"/>
        </w:rPr>
        <w:t>Kai Šalys s</w:t>
      </w:r>
      <w:r w:rsidRPr="00236F85" w:rsidR="00D401D8">
        <w:rPr>
          <w:lang w:val="lt-LT"/>
        </w:rPr>
        <w:t>utart</w:t>
      </w:r>
      <w:r>
        <w:rPr>
          <w:lang w:val="lt-LT"/>
        </w:rPr>
        <w:t>į</w:t>
      </w:r>
      <w:r w:rsidRPr="00236F85" w:rsidR="00D401D8">
        <w:rPr>
          <w:lang w:val="lt-LT"/>
        </w:rPr>
        <w:t xml:space="preserve"> </w:t>
      </w:r>
      <w:r>
        <w:rPr>
          <w:lang w:val="lt-LT"/>
        </w:rPr>
        <w:t xml:space="preserve">pasirašo </w:t>
      </w:r>
      <w:r w:rsidR="00047B49">
        <w:rPr>
          <w:lang w:val="lt-LT"/>
        </w:rPr>
        <w:t xml:space="preserve">fiziškai, </w:t>
      </w:r>
      <w:r w:rsidRPr="00236F85" w:rsidR="00D401D8">
        <w:rPr>
          <w:lang w:val="lt-LT"/>
        </w:rPr>
        <w:t>sudar</w:t>
      </w:r>
      <w:r w:rsidR="00D95656">
        <w:rPr>
          <w:lang w:val="lt-LT"/>
        </w:rPr>
        <w:t xml:space="preserve">omi 2 (du) </w:t>
      </w:r>
      <w:r w:rsidRPr="00837E5A" w:rsidR="00837E5A">
        <w:rPr>
          <w:lang w:val="lt-LT"/>
        </w:rPr>
        <w:t xml:space="preserve">vienodą teisinę galią turintys </w:t>
      </w:r>
      <w:r w:rsidRPr="00236F85" w:rsidR="00D401D8">
        <w:rPr>
          <w:lang w:val="lt-LT"/>
        </w:rPr>
        <w:t xml:space="preserve">egzemplioriai – po </w:t>
      </w:r>
      <w:r w:rsidR="00BE6BEC">
        <w:rPr>
          <w:lang w:val="lt-LT"/>
        </w:rPr>
        <w:t>1 (</w:t>
      </w:r>
      <w:r w:rsidRPr="00236F85" w:rsidR="00D401D8">
        <w:rPr>
          <w:lang w:val="lt-LT"/>
        </w:rPr>
        <w:t>vieną</w:t>
      </w:r>
      <w:r w:rsidR="00BE6BEC">
        <w:rPr>
          <w:lang w:val="lt-LT"/>
        </w:rPr>
        <w:t>)</w:t>
      </w:r>
      <w:r w:rsidRPr="00236F85" w:rsidR="00D401D8">
        <w:rPr>
          <w:lang w:val="lt-LT"/>
        </w:rPr>
        <w:t xml:space="preserve"> kiekvienai </w:t>
      </w:r>
      <w:r w:rsidR="00427869">
        <w:rPr>
          <w:lang w:val="lt-LT"/>
        </w:rPr>
        <w:t>Š</w:t>
      </w:r>
      <w:r w:rsidRPr="00236F85" w:rsidR="00D401D8">
        <w:rPr>
          <w:lang w:val="lt-LT"/>
        </w:rPr>
        <w:t>aliai.</w:t>
      </w:r>
      <w:r w:rsidRPr="00747D33" w:rsidR="002E6C80">
        <w:rPr>
          <w:lang w:val="lt-LT"/>
        </w:rPr>
        <w:t xml:space="preserve"> </w:t>
      </w:r>
      <w:r w:rsidRPr="002E6C80" w:rsidR="002E6C80">
        <w:rPr>
          <w:lang w:val="lt-LT"/>
        </w:rPr>
        <w:t>Kai Šalys sutartį pasirašo kvalifikuotais elektroniniais parašais, pasirašomas 1 (vienas) elektroninis sutarties egzempliorius, kuriuo Šalys pasidalina elektroninių ryšių priemonėmis.</w:t>
      </w:r>
    </w:p>
    <w:p w:rsidR="00D401D8" w:rsidP="004B0375" w:rsidRDefault="00D401D8" w14:paraId="4C7DFD56" w14:textId="1BA56057">
      <w:pPr>
        <w:numPr>
          <w:ilvl w:val="0"/>
          <w:numId w:val="4"/>
        </w:numPr>
        <w:tabs>
          <w:tab w:val="left" w:pos="1418"/>
        </w:tabs>
        <w:ind w:left="0" w:firstLine="720"/>
        <w:jc w:val="both"/>
        <w:rPr>
          <w:lang w:val="lt-LT"/>
        </w:rPr>
      </w:pPr>
      <w:r w:rsidRPr="00236F85">
        <w:rPr>
          <w:lang w:val="lt-LT"/>
        </w:rPr>
        <w:t xml:space="preserve">Sutartis gali būti keičiama raštišku </w:t>
      </w:r>
      <w:r w:rsidR="002E6C80">
        <w:rPr>
          <w:lang w:val="lt-LT"/>
        </w:rPr>
        <w:t>Š</w:t>
      </w:r>
      <w:r w:rsidRPr="00236F85">
        <w:rPr>
          <w:lang w:val="lt-LT"/>
        </w:rPr>
        <w:t>alių susitarimu.</w:t>
      </w:r>
    </w:p>
    <w:p w:rsidRPr="00236F85" w:rsidR="00747D33" w:rsidP="00747D33" w:rsidRDefault="00747D33" w14:paraId="3DF42182" w14:textId="77777777">
      <w:pPr>
        <w:tabs>
          <w:tab w:val="left" w:pos="720"/>
          <w:tab w:val="left" w:pos="1134"/>
        </w:tabs>
        <w:ind w:left="720"/>
        <w:jc w:val="both"/>
        <w:rPr>
          <w:lang w:val="lt-LT"/>
        </w:rPr>
      </w:pPr>
    </w:p>
    <w:p w:rsidR="00D401D8" w:rsidP="00747D33" w:rsidRDefault="00D401D8" w14:paraId="186CA4E3" w14:textId="77777777">
      <w:pPr>
        <w:numPr>
          <w:ilvl w:val="0"/>
          <w:numId w:val="3"/>
        </w:numPr>
        <w:ind w:left="567" w:hanging="567"/>
        <w:jc w:val="both"/>
        <w:rPr>
          <w:b/>
          <w:lang w:val="lt-LT"/>
        </w:rPr>
      </w:pPr>
      <w:r w:rsidRPr="00236F85">
        <w:rPr>
          <w:b/>
          <w:lang w:val="lt-LT"/>
        </w:rPr>
        <w:t>Šalių parašai</w:t>
      </w:r>
    </w:p>
    <w:p w:rsidRPr="00236F85" w:rsidR="00747D33" w:rsidP="00747D33" w:rsidRDefault="00747D33" w14:paraId="49E0944F" w14:textId="77777777">
      <w:pPr>
        <w:ind w:left="567"/>
        <w:jc w:val="both"/>
        <w:rPr>
          <w:b/>
          <w:lang w:val="lt-LT"/>
        </w:rPr>
      </w:pPr>
    </w:p>
    <w:tbl>
      <w:tblPr>
        <w:tblW w:w="0" w:type="auto"/>
        <w:tblLook w:val="01E0" w:firstRow="1" w:lastRow="1" w:firstColumn="1" w:lastColumn="1" w:noHBand="0" w:noVBand="0"/>
      </w:tblPr>
      <w:tblGrid>
        <w:gridCol w:w="4819"/>
        <w:gridCol w:w="4819"/>
      </w:tblGrid>
      <w:tr w:rsidRPr="008367FE" w:rsidR="00D73117" w:rsidTr="00A06EB0" w14:paraId="5B631FF2" w14:textId="77777777">
        <w:tc>
          <w:tcPr>
            <w:tcW w:w="4927" w:type="dxa"/>
            <w:shd w:val="clear" w:color="auto" w:fill="auto"/>
          </w:tcPr>
          <w:p w:rsidRPr="00236F85" w:rsidR="00D73117" w:rsidP="00747D33" w:rsidRDefault="00D73117" w14:paraId="1AFE475F" w14:textId="77777777">
            <w:pPr>
              <w:jc w:val="both"/>
              <w:rPr>
                <w:lang w:val="lt-LT"/>
              </w:rPr>
            </w:pPr>
            <w:r w:rsidRPr="00236F85">
              <w:rPr>
                <w:b/>
                <w:lang w:val="lt-LT"/>
              </w:rPr>
              <w:t>CPVA:</w:t>
            </w:r>
          </w:p>
          <w:p w:rsidRPr="00236F85" w:rsidR="00D73117" w:rsidP="00747D33" w:rsidRDefault="00D73117" w14:paraId="2804D61D" w14:textId="77777777">
            <w:pPr>
              <w:jc w:val="both"/>
              <w:rPr>
                <w:lang w:val="lt-LT"/>
              </w:rPr>
            </w:pPr>
          </w:p>
          <w:p w:rsidRPr="00236F85" w:rsidR="008455EC" w:rsidP="00747D33" w:rsidRDefault="008455EC" w14:paraId="5C96DEC4" w14:textId="77777777">
            <w:pPr>
              <w:jc w:val="both"/>
              <w:rPr>
                <w:lang w:val="lt-LT"/>
              </w:rPr>
            </w:pPr>
          </w:p>
          <w:p w:rsidRPr="00236F85" w:rsidR="00CC79F8" w:rsidP="00747D33" w:rsidRDefault="008455EC" w14:paraId="22ECE2F1" w14:textId="77777777">
            <w:pPr>
              <w:jc w:val="both"/>
              <w:rPr>
                <w:i/>
                <w:lang w:val="lt-LT"/>
              </w:rPr>
            </w:pPr>
            <w:r w:rsidRPr="00236F85">
              <w:rPr>
                <w:i/>
                <w:lang w:val="lt-LT"/>
              </w:rPr>
              <w:fldChar w:fldCharType="begin">
                <w:ffData>
                  <w:name w:val="Text3"/>
                  <w:enabled/>
                  <w:calcOnExit w:val="0"/>
                  <w:textInput>
                    <w:default w:val="&lt;pareigų pavadinimas, vardas ir pavardė&gt;"/>
                  </w:textInput>
                </w:ffData>
              </w:fldChar>
            </w:r>
            <w:r w:rsidRPr="00236F85">
              <w:rPr>
                <w:i/>
                <w:lang w:val="lt-LT"/>
              </w:rPr>
              <w:instrText xml:space="preserve"> FORMTEXT </w:instrText>
            </w:r>
            <w:r w:rsidRPr="00236F85">
              <w:rPr>
                <w:i/>
                <w:lang w:val="lt-LT"/>
              </w:rPr>
            </w:r>
            <w:r w:rsidRPr="00236F85">
              <w:rPr>
                <w:i/>
                <w:lang w:val="lt-LT"/>
              </w:rPr>
              <w:fldChar w:fldCharType="separate"/>
            </w:r>
            <w:r w:rsidRPr="00236F85">
              <w:rPr>
                <w:i/>
                <w:lang w:val="lt-LT"/>
              </w:rPr>
              <w:t>&lt;pareigų pavadinimas, vardas ir pavardė&gt;</w:t>
            </w:r>
            <w:r w:rsidRPr="00236F85">
              <w:rPr>
                <w:i/>
                <w:lang w:val="lt-LT"/>
              </w:rPr>
              <w:fldChar w:fldCharType="end"/>
            </w:r>
          </w:p>
          <w:p w:rsidRPr="00236F85" w:rsidR="00C104CC" w:rsidP="00747D33" w:rsidRDefault="00C104CC" w14:paraId="74CAF3F1" w14:textId="77777777">
            <w:pPr>
              <w:jc w:val="both"/>
              <w:rPr>
                <w:lang w:val="lt-LT"/>
              </w:rPr>
            </w:pPr>
          </w:p>
          <w:p w:rsidRPr="00236F85" w:rsidR="00D73117" w:rsidP="00747D33" w:rsidRDefault="00D73117" w14:paraId="28FD4DD4" w14:textId="77777777">
            <w:pPr>
              <w:jc w:val="both"/>
              <w:rPr>
                <w:lang w:val="lt-LT"/>
              </w:rPr>
            </w:pPr>
            <w:r w:rsidRPr="00236F85">
              <w:rPr>
                <w:lang w:val="lt-LT"/>
              </w:rPr>
              <w:t>__________________________</w:t>
            </w:r>
          </w:p>
          <w:p w:rsidRPr="00236F85" w:rsidR="008455EC" w:rsidP="00747D33" w:rsidRDefault="008455EC" w14:paraId="2DF88737" w14:textId="764BF524">
            <w:pPr>
              <w:ind w:left="1310"/>
              <w:jc w:val="both"/>
              <w:rPr>
                <w:lang w:val="lt-LT"/>
              </w:rPr>
            </w:pPr>
            <w:r w:rsidRPr="00236F85">
              <w:rPr>
                <w:sz w:val="20"/>
                <w:szCs w:val="20"/>
                <w:lang w:val="lt-LT"/>
              </w:rPr>
              <w:t>(</w:t>
            </w:r>
            <w:r w:rsidRPr="00236F85" w:rsidR="00D73117">
              <w:rPr>
                <w:sz w:val="20"/>
                <w:szCs w:val="20"/>
                <w:lang w:val="lt-LT"/>
              </w:rPr>
              <w:t>parašas)</w:t>
            </w:r>
          </w:p>
        </w:tc>
        <w:tc>
          <w:tcPr>
            <w:tcW w:w="4927" w:type="dxa"/>
            <w:shd w:val="clear" w:color="auto" w:fill="auto"/>
          </w:tcPr>
          <w:p w:rsidRPr="00236F85" w:rsidR="00D73117" w:rsidP="00747D33" w:rsidRDefault="00D73117" w14:paraId="3268188E" w14:textId="77777777">
            <w:pPr>
              <w:jc w:val="both"/>
              <w:rPr>
                <w:b/>
                <w:lang w:val="lt-LT"/>
              </w:rPr>
            </w:pPr>
            <w:r w:rsidRPr="00236F85">
              <w:rPr>
                <w:b/>
                <w:lang w:val="lt-LT"/>
              </w:rPr>
              <w:t>Vykdytojas:</w:t>
            </w:r>
          </w:p>
          <w:p w:rsidRPr="00236F85" w:rsidR="00D73117" w:rsidP="00747D33" w:rsidRDefault="00D73117" w14:paraId="5E82D5AD" w14:textId="77777777">
            <w:pPr>
              <w:jc w:val="both"/>
              <w:rPr>
                <w:b/>
                <w:lang w:val="lt-LT"/>
              </w:rPr>
            </w:pPr>
          </w:p>
          <w:p w:rsidRPr="00236F85" w:rsidR="008455EC" w:rsidP="00747D33" w:rsidRDefault="008455EC" w14:paraId="5C4C42BC" w14:textId="77777777">
            <w:pPr>
              <w:jc w:val="both"/>
              <w:rPr>
                <w:b/>
                <w:lang w:val="lt-LT"/>
              </w:rPr>
            </w:pPr>
          </w:p>
          <w:p w:rsidRPr="00236F85" w:rsidR="00CC79F8" w:rsidP="00747D33" w:rsidRDefault="00747D33" w14:paraId="74A90DEB" w14:textId="78ADC0FD">
            <w:pPr>
              <w:jc w:val="both"/>
              <w:rPr>
                <w:bCs/>
                <w:i/>
                <w:iCs/>
                <w:lang w:val="lt-LT"/>
              </w:rPr>
            </w:pPr>
            <w:r>
              <w:rPr>
                <w:bCs/>
                <w:i/>
                <w:iCs/>
                <w:lang w:val="lt-LT"/>
              </w:rPr>
              <w:fldChar w:fldCharType="begin">
                <w:ffData>
                  <w:name w:val="Text4"/>
                  <w:enabled/>
                  <w:calcOnExit w:val="0"/>
                  <w:textInput>
                    <w:default w:val="&lt;Vykdytojo vardas ir pavardė&gt;"/>
                  </w:textInput>
                </w:ffData>
              </w:fldChar>
            </w:r>
            <w:bookmarkStart w:name="Text4" w:id="2"/>
            <w:r>
              <w:rPr>
                <w:bCs/>
                <w:i/>
                <w:iCs/>
                <w:lang w:val="lt-LT"/>
              </w:rPr>
              <w:instrText xml:space="preserve"> FORMTEXT </w:instrText>
            </w:r>
            <w:r>
              <w:rPr>
                <w:bCs/>
                <w:i/>
                <w:iCs/>
                <w:lang w:val="lt-LT"/>
              </w:rPr>
            </w:r>
            <w:r>
              <w:rPr>
                <w:bCs/>
                <w:i/>
                <w:iCs/>
                <w:lang w:val="lt-LT"/>
              </w:rPr>
              <w:fldChar w:fldCharType="separate"/>
            </w:r>
            <w:r>
              <w:rPr>
                <w:bCs/>
                <w:i/>
                <w:iCs/>
                <w:noProof/>
                <w:lang w:val="lt-LT"/>
              </w:rPr>
              <w:t>&lt;Vykdytojo vardas ir pavardė&gt;</w:t>
            </w:r>
            <w:r>
              <w:rPr>
                <w:bCs/>
                <w:i/>
                <w:iCs/>
                <w:lang w:val="lt-LT"/>
              </w:rPr>
              <w:fldChar w:fldCharType="end"/>
            </w:r>
            <w:bookmarkEnd w:id="2"/>
          </w:p>
          <w:p w:rsidRPr="00236F85" w:rsidR="00C104CC" w:rsidP="00747D33" w:rsidRDefault="00C104CC" w14:paraId="1487F898" w14:textId="77777777">
            <w:pPr>
              <w:jc w:val="both"/>
              <w:rPr>
                <w:bCs/>
                <w:i/>
                <w:iCs/>
                <w:lang w:val="lt-LT"/>
              </w:rPr>
            </w:pPr>
          </w:p>
          <w:p w:rsidRPr="00236F85" w:rsidR="00D73117" w:rsidP="00747D33" w:rsidRDefault="00D73117" w14:paraId="3F589B63" w14:textId="77777777">
            <w:pPr>
              <w:jc w:val="both"/>
              <w:rPr>
                <w:b/>
                <w:lang w:val="lt-LT"/>
              </w:rPr>
            </w:pPr>
            <w:r w:rsidRPr="00236F85">
              <w:rPr>
                <w:b/>
                <w:lang w:val="lt-LT"/>
              </w:rPr>
              <w:t>__________________________</w:t>
            </w:r>
          </w:p>
          <w:p w:rsidRPr="008367FE" w:rsidR="00D73117" w:rsidP="00747D33" w:rsidRDefault="00D73117" w14:paraId="454DF956" w14:textId="77777777">
            <w:pPr>
              <w:ind w:left="1296"/>
              <w:jc w:val="both"/>
              <w:rPr>
                <w:sz w:val="20"/>
                <w:szCs w:val="20"/>
                <w:lang w:val="lt-LT"/>
              </w:rPr>
            </w:pPr>
            <w:r w:rsidRPr="00236F85">
              <w:rPr>
                <w:sz w:val="20"/>
                <w:szCs w:val="20"/>
                <w:lang w:val="lt-LT"/>
              </w:rPr>
              <w:t>(parašas)</w:t>
            </w:r>
          </w:p>
        </w:tc>
      </w:tr>
    </w:tbl>
    <w:p w:rsidRPr="00770135" w:rsidR="00B80BE4" w:rsidP="00431E85" w:rsidRDefault="00B80BE4" w14:paraId="04CD809A" w14:textId="77777777">
      <w:pPr>
        <w:jc w:val="both"/>
        <w:rPr>
          <w:lang w:val="lt-LT"/>
        </w:rPr>
      </w:pPr>
    </w:p>
    <w:sectPr w:rsidRPr="00770135" w:rsidR="00B80BE4" w:rsidSect="008455EC">
      <w:headerReference w:type="default" r:id="rId10"/>
      <w:headerReference w:type="first" r:id="rId11"/>
      <w:pgSz w:w="11906" w:h="16838" w:orient="portrait"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8C05ED" w:rsidRDefault="008C05ED" w14:paraId="1FF0D5C0" w14:textId="77777777">
      <w:r>
        <w:separator/>
      </w:r>
    </w:p>
  </w:endnote>
  <w:endnote w:type="continuationSeparator" w:id="0">
    <w:p w:rsidR="008C05ED" w:rsidRDefault="008C05ED" w14:paraId="71CA42D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Book Antiqua">
    <w:panose1 w:val="02040602050305030304"/>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8C05ED" w:rsidRDefault="008C05ED" w14:paraId="7F124AE1" w14:textId="77777777">
      <w:r>
        <w:separator/>
      </w:r>
    </w:p>
  </w:footnote>
  <w:footnote w:type="continuationSeparator" w:id="0">
    <w:p w:rsidR="008C05ED" w:rsidRDefault="008C05ED" w14:paraId="6493F84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06EB0" w:rsidP="00747D33" w:rsidRDefault="008F3637" w14:paraId="2C57A346" w14:textId="63525776">
    <w:pPr>
      <w:jc w:val="right"/>
    </w:pPr>
    <w:r w:rsidRPr="008F3637">
      <w:rPr>
        <w:lang w:val="lt-LT"/>
      </w:rPr>
      <w:t>F-AVP-KI-02</w:t>
    </w:r>
    <w:r w:rsidR="000E52E4">
      <w:rPr>
        <w:lang w:val="lt-LT"/>
      </w:rPr>
      <w:t>/</w:t>
    </w:r>
    <w:r w:rsidR="00D83223">
      <w:rPr>
        <w:lang w:val="lt-LT"/>
      </w:rPr>
      <w:t>0</w:t>
    </w:r>
    <w:r w:rsidR="00747D33">
      <w:rPr>
        <w:lang w:val="lt-LT"/>
      </w:rPr>
      <w:t>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455EC" w:rsidP="007D3C88" w:rsidRDefault="008F3637" w14:paraId="24804C21" w14:textId="378E6242">
    <w:pPr>
      <w:spacing w:after="240"/>
      <w:jc w:val="right"/>
    </w:pPr>
    <w:r w:rsidRPr="008F3637">
      <w:rPr>
        <w:lang w:val="lt-LT"/>
      </w:rPr>
      <w:t>F-AVP-KI-02</w:t>
    </w:r>
    <w:r w:rsidR="00FF7BBC">
      <w:rPr>
        <w:lang w:val="lt-LT"/>
      </w:rPr>
      <w:t>/</w:t>
    </w:r>
    <w:r w:rsidR="00126043">
      <w:rPr>
        <w:lang w:val="lt-LT"/>
      </w:rPr>
      <w:t>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974DD7"/>
    <w:multiLevelType w:val="multilevel"/>
    <w:tmpl w:val="52B8D196"/>
    <w:lvl w:ilvl="0">
      <w:start w:val="1"/>
      <w:numFmt w:val="decimal"/>
      <w:lvlText w:val="%1."/>
      <w:lvlJc w:val="left"/>
      <w:pPr>
        <w:tabs>
          <w:tab w:val="num" w:pos="1080"/>
        </w:tabs>
        <w:ind w:left="1080" w:hanging="360"/>
      </w:pPr>
      <w:rPr>
        <w:rFonts w:hint="default"/>
        <w:b/>
        <w:bCs/>
      </w:rPr>
    </w:lvl>
    <w:lvl w:ilvl="1">
      <w:start w:val="1"/>
      <w:numFmt w:val="decimal"/>
      <w:isLgl/>
      <w:lvlText w:val="%1.%2."/>
      <w:lvlJc w:val="left"/>
      <w:pPr>
        <w:tabs>
          <w:tab w:val="num" w:pos="1140"/>
        </w:tabs>
        <w:ind w:left="1140" w:hanging="420"/>
      </w:pPr>
      <w:rPr>
        <w:rFonts w:hint="default"/>
        <w:b/>
        <w:bCs/>
      </w:rPr>
    </w:lvl>
    <w:lvl w:ilvl="2">
      <w:start w:val="1"/>
      <w:numFmt w:val="decimal"/>
      <w:isLgl/>
      <w:lvlText w:val="%1.%2.%3."/>
      <w:lvlJc w:val="left"/>
      <w:pPr>
        <w:tabs>
          <w:tab w:val="num" w:pos="1440"/>
        </w:tabs>
        <w:ind w:left="1440" w:hanging="720"/>
      </w:pPr>
      <w:rPr>
        <w:rFonts w:hint="default"/>
        <w:b w:val="0"/>
        <w:bCs w:val="0"/>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 w15:restartNumberingAfterBreak="0">
    <w:nsid w:val="45F046D1"/>
    <w:multiLevelType w:val="hybridMultilevel"/>
    <w:tmpl w:val="D90AFF3E"/>
    <w:lvl w:ilvl="0" w:tplc="71B2268A">
      <w:start w:val="1"/>
      <w:numFmt w:val="upperRoman"/>
      <w:lvlText w:val="%1."/>
      <w:lvlJc w:val="left"/>
      <w:pPr>
        <w:ind w:left="1080" w:hanging="720"/>
      </w:pPr>
      <w:rPr>
        <w:rFonts w:hint="default"/>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78A33EB"/>
    <w:multiLevelType w:val="hybridMultilevel"/>
    <w:tmpl w:val="DAB4CF1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15:restartNumberingAfterBreak="0">
    <w:nsid w:val="7FD8660F"/>
    <w:multiLevelType w:val="multilevel"/>
    <w:tmpl w:val="304EA1A6"/>
    <w:lvl w:ilvl="0">
      <w:start w:val="1"/>
      <w:numFmt w:val="decimal"/>
      <w:lvlText w:val="%1."/>
      <w:lvlJc w:val="left"/>
      <w:pPr>
        <w:ind w:left="1080" w:hanging="360"/>
      </w:pPr>
      <w:rPr>
        <w:rFonts w:hint="default"/>
      </w:rPr>
    </w:lvl>
    <w:lvl w:ilvl="1">
      <w:start w:val="1"/>
      <w:numFmt w:val="decimal"/>
      <w:isLgl/>
      <w:lvlText w:val="%1.%2."/>
      <w:lvlJc w:val="left"/>
      <w:pPr>
        <w:ind w:left="1353" w:hanging="360"/>
      </w:pPr>
      <w:rPr>
        <w:rFonts w:hint="default"/>
        <w:b w:val="0"/>
        <w:strike w:val="0"/>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num w:numId="1" w16cid:durableId="301010348">
    <w:abstractNumId w:val="2"/>
  </w:num>
  <w:num w:numId="2" w16cid:durableId="656348227">
    <w:abstractNumId w:val="0"/>
  </w:num>
  <w:num w:numId="3" w16cid:durableId="1659917339">
    <w:abstractNumId w:val="1"/>
  </w:num>
  <w:num w:numId="4" w16cid:durableId="12263766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1296"/>
  <w:hyphenationZone w:val="396"/>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8F5"/>
    <w:rsid w:val="0000613F"/>
    <w:rsid w:val="0000740D"/>
    <w:rsid w:val="00015474"/>
    <w:rsid w:val="00016BA3"/>
    <w:rsid w:val="00033A32"/>
    <w:rsid w:val="000348A6"/>
    <w:rsid w:val="00041E27"/>
    <w:rsid w:val="00047B49"/>
    <w:rsid w:val="00080E94"/>
    <w:rsid w:val="000823C7"/>
    <w:rsid w:val="000B317D"/>
    <w:rsid w:val="000C53D5"/>
    <w:rsid w:val="000E52E4"/>
    <w:rsid w:val="001005A5"/>
    <w:rsid w:val="00105B46"/>
    <w:rsid w:val="00105E3B"/>
    <w:rsid w:val="00107DF4"/>
    <w:rsid w:val="001252B1"/>
    <w:rsid w:val="00126043"/>
    <w:rsid w:val="001422A3"/>
    <w:rsid w:val="00156D6A"/>
    <w:rsid w:val="0017247A"/>
    <w:rsid w:val="00187D74"/>
    <w:rsid w:val="001A0077"/>
    <w:rsid w:val="001A503C"/>
    <w:rsid w:val="00230333"/>
    <w:rsid w:val="00236F85"/>
    <w:rsid w:val="00253131"/>
    <w:rsid w:val="00261974"/>
    <w:rsid w:val="00262A00"/>
    <w:rsid w:val="00292AB6"/>
    <w:rsid w:val="002A167C"/>
    <w:rsid w:val="002C48F6"/>
    <w:rsid w:val="002E6C80"/>
    <w:rsid w:val="002F0610"/>
    <w:rsid w:val="00331C01"/>
    <w:rsid w:val="00340A41"/>
    <w:rsid w:val="00341EDB"/>
    <w:rsid w:val="00344FC2"/>
    <w:rsid w:val="003472EB"/>
    <w:rsid w:val="00351EC8"/>
    <w:rsid w:val="00380E34"/>
    <w:rsid w:val="003B032A"/>
    <w:rsid w:val="003B0EED"/>
    <w:rsid w:val="003D393D"/>
    <w:rsid w:val="003E0081"/>
    <w:rsid w:val="003F36B4"/>
    <w:rsid w:val="003F6340"/>
    <w:rsid w:val="00427869"/>
    <w:rsid w:val="00431E85"/>
    <w:rsid w:val="00453499"/>
    <w:rsid w:val="004705D4"/>
    <w:rsid w:val="00477F41"/>
    <w:rsid w:val="004B0375"/>
    <w:rsid w:val="004B48E5"/>
    <w:rsid w:val="004D0EFA"/>
    <w:rsid w:val="004D5422"/>
    <w:rsid w:val="00500B98"/>
    <w:rsid w:val="00503BF3"/>
    <w:rsid w:val="00506749"/>
    <w:rsid w:val="005100BE"/>
    <w:rsid w:val="0053513E"/>
    <w:rsid w:val="005563B8"/>
    <w:rsid w:val="00563AA1"/>
    <w:rsid w:val="00586125"/>
    <w:rsid w:val="005A18F5"/>
    <w:rsid w:val="005A423C"/>
    <w:rsid w:val="005C005D"/>
    <w:rsid w:val="005F1B99"/>
    <w:rsid w:val="005F2043"/>
    <w:rsid w:val="0061249D"/>
    <w:rsid w:val="00640D34"/>
    <w:rsid w:val="0064548A"/>
    <w:rsid w:val="00654E3F"/>
    <w:rsid w:val="0066377C"/>
    <w:rsid w:val="00671D66"/>
    <w:rsid w:val="00691F7E"/>
    <w:rsid w:val="00697212"/>
    <w:rsid w:val="006A58E8"/>
    <w:rsid w:val="006D6E21"/>
    <w:rsid w:val="007002D3"/>
    <w:rsid w:val="007038E3"/>
    <w:rsid w:val="007114BE"/>
    <w:rsid w:val="00747D33"/>
    <w:rsid w:val="00750F99"/>
    <w:rsid w:val="0075635D"/>
    <w:rsid w:val="00756F63"/>
    <w:rsid w:val="007601AE"/>
    <w:rsid w:val="007615FB"/>
    <w:rsid w:val="00770135"/>
    <w:rsid w:val="007873DF"/>
    <w:rsid w:val="007B044E"/>
    <w:rsid w:val="007B0D9E"/>
    <w:rsid w:val="007B24AC"/>
    <w:rsid w:val="007B7FD8"/>
    <w:rsid w:val="007C69FB"/>
    <w:rsid w:val="007D3C88"/>
    <w:rsid w:val="007D502B"/>
    <w:rsid w:val="007E0CF0"/>
    <w:rsid w:val="007E63A6"/>
    <w:rsid w:val="008210B7"/>
    <w:rsid w:val="00834A64"/>
    <w:rsid w:val="008367FE"/>
    <w:rsid w:val="00837E5A"/>
    <w:rsid w:val="008455EC"/>
    <w:rsid w:val="00865F9E"/>
    <w:rsid w:val="008678A3"/>
    <w:rsid w:val="008840B2"/>
    <w:rsid w:val="008A0963"/>
    <w:rsid w:val="008B7EE1"/>
    <w:rsid w:val="008C05ED"/>
    <w:rsid w:val="008C78F9"/>
    <w:rsid w:val="008E2C76"/>
    <w:rsid w:val="008E4BDC"/>
    <w:rsid w:val="008F0501"/>
    <w:rsid w:val="008F3637"/>
    <w:rsid w:val="008F5034"/>
    <w:rsid w:val="0091495D"/>
    <w:rsid w:val="0094053B"/>
    <w:rsid w:val="00950C0B"/>
    <w:rsid w:val="009A6867"/>
    <w:rsid w:val="009C256C"/>
    <w:rsid w:val="009E17E8"/>
    <w:rsid w:val="009F0FB7"/>
    <w:rsid w:val="00A002DC"/>
    <w:rsid w:val="00A06EB0"/>
    <w:rsid w:val="00A2320C"/>
    <w:rsid w:val="00A543D8"/>
    <w:rsid w:val="00A60C07"/>
    <w:rsid w:val="00A74FC8"/>
    <w:rsid w:val="00A76C06"/>
    <w:rsid w:val="00A84662"/>
    <w:rsid w:val="00A94F5B"/>
    <w:rsid w:val="00A95498"/>
    <w:rsid w:val="00AA58D2"/>
    <w:rsid w:val="00AA5A62"/>
    <w:rsid w:val="00AB3728"/>
    <w:rsid w:val="00AB7018"/>
    <w:rsid w:val="00AD35F5"/>
    <w:rsid w:val="00AD596E"/>
    <w:rsid w:val="00B00907"/>
    <w:rsid w:val="00B21E2F"/>
    <w:rsid w:val="00B33293"/>
    <w:rsid w:val="00B513CC"/>
    <w:rsid w:val="00B80BE4"/>
    <w:rsid w:val="00B826C8"/>
    <w:rsid w:val="00B82F79"/>
    <w:rsid w:val="00BA23C3"/>
    <w:rsid w:val="00BA5981"/>
    <w:rsid w:val="00BC1588"/>
    <w:rsid w:val="00BE6104"/>
    <w:rsid w:val="00BE6BEC"/>
    <w:rsid w:val="00BF5258"/>
    <w:rsid w:val="00C104CC"/>
    <w:rsid w:val="00C5467E"/>
    <w:rsid w:val="00C74749"/>
    <w:rsid w:val="00C74B33"/>
    <w:rsid w:val="00C750A3"/>
    <w:rsid w:val="00C753AD"/>
    <w:rsid w:val="00C93619"/>
    <w:rsid w:val="00C966F0"/>
    <w:rsid w:val="00CA2761"/>
    <w:rsid w:val="00CB560B"/>
    <w:rsid w:val="00CB66D2"/>
    <w:rsid w:val="00CC79F8"/>
    <w:rsid w:val="00CD3E7D"/>
    <w:rsid w:val="00CE1A60"/>
    <w:rsid w:val="00CE45F1"/>
    <w:rsid w:val="00CF6EA2"/>
    <w:rsid w:val="00D25B98"/>
    <w:rsid w:val="00D401D8"/>
    <w:rsid w:val="00D424A5"/>
    <w:rsid w:val="00D70EE8"/>
    <w:rsid w:val="00D73117"/>
    <w:rsid w:val="00D83223"/>
    <w:rsid w:val="00D9558E"/>
    <w:rsid w:val="00D95656"/>
    <w:rsid w:val="00D95FED"/>
    <w:rsid w:val="00DA15D8"/>
    <w:rsid w:val="00DB1217"/>
    <w:rsid w:val="00DF5450"/>
    <w:rsid w:val="00DF57EA"/>
    <w:rsid w:val="00E13C9E"/>
    <w:rsid w:val="00E35A4C"/>
    <w:rsid w:val="00E43289"/>
    <w:rsid w:val="00E55B4F"/>
    <w:rsid w:val="00E6595C"/>
    <w:rsid w:val="00E705A1"/>
    <w:rsid w:val="00EB4DBB"/>
    <w:rsid w:val="00EC61C4"/>
    <w:rsid w:val="00ED06EF"/>
    <w:rsid w:val="00F2370B"/>
    <w:rsid w:val="00F40387"/>
    <w:rsid w:val="00F41474"/>
    <w:rsid w:val="00F47D5A"/>
    <w:rsid w:val="00F57AE8"/>
    <w:rsid w:val="00F608BC"/>
    <w:rsid w:val="00FC5F71"/>
    <w:rsid w:val="00FE5743"/>
    <w:rsid w:val="00FF398F"/>
    <w:rsid w:val="00FF7BBC"/>
    <w:rsid w:val="20B439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6EE2C4"/>
  <w15:chartTrackingRefBased/>
  <w15:docId w15:val="{2282F435-C51F-447A-8B23-F27749BED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D73117"/>
    <w:rPr>
      <w:sz w:val="24"/>
      <w:szCs w:val="24"/>
      <w:lang w:val="en-US" w:eastAsia="en-US"/>
    </w:rPr>
  </w:style>
  <w:style w:type="paragraph" w:styleId="Heading1">
    <w:name w:val="heading 1"/>
    <w:basedOn w:val="Normal"/>
    <w:next w:val="Normal"/>
    <w:qFormat/>
    <w:rsid w:val="00D73117"/>
    <w:pPr>
      <w:keepNext/>
      <w:spacing w:before="240" w:after="60"/>
      <w:outlineLvl w:val="0"/>
    </w:pPr>
    <w:rPr>
      <w:rFonts w:ascii="Arial" w:hAnsi="Arial" w:cs="Arial"/>
      <w:b/>
      <w:bCs/>
      <w:kern w:val="32"/>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rsid w:val="00D73117"/>
    <w:rPr>
      <w:rFonts w:ascii="Book Antiqua" w:hAnsi="Book Antiqua"/>
      <w:sz w:val="22"/>
      <w:lang w:val="lt-LT"/>
    </w:rPr>
  </w:style>
  <w:style w:type="paragraph" w:styleId="BodyText2">
    <w:name w:val="Body Text 2"/>
    <w:basedOn w:val="Normal"/>
    <w:rsid w:val="00D73117"/>
    <w:pPr>
      <w:spacing w:after="120" w:line="480" w:lineRule="auto"/>
    </w:pPr>
  </w:style>
  <w:style w:type="table" w:styleId="TableGrid">
    <w:name w:val="Table Grid"/>
    <w:basedOn w:val="TableNormal"/>
    <w:rsid w:val="00D7311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semiHidden/>
    <w:rsid w:val="005A18F5"/>
    <w:rPr>
      <w:rFonts w:ascii="Tahoma" w:hAnsi="Tahoma" w:cs="Tahoma"/>
      <w:sz w:val="16"/>
      <w:szCs w:val="16"/>
    </w:rPr>
  </w:style>
  <w:style w:type="character" w:styleId="CommentReference">
    <w:name w:val="annotation reference"/>
    <w:semiHidden/>
    <w:rsid w:val="005A18F5"/>
    <w:rPr>
      <w:sz w:val="16"/>
      <w:szCs w:val="16"/>
    </w:rPr>
  </w:style>
  <w:style w:type="paragraph" w:styleId="CommentText">
    <w:name w:val="annotation text"/>
    <w:basedOn w:val="Normal"/>
    <w:semiHidden/>
    <w:rsid w:val="005A18F5"/>
    <w:rPr>
      <w:sz w:val="20"/>
      <w:szCs w:val="20"/>
    </w:rPr>
  </w:style>
  <w:style w:type="paragraph" w:styleId="CommentSubject">
    <w:name w:val="annotation subject"/>
    <w:basedOn w:val="CommentText"/>
    <w:next w:val="CommentText"/>
    <w:semiHidden/>
    <w:rsid w:val="005A18F5"/>
    <w:rPr>
      <w:b/>
      <w:bCs/>
    </w:rPr>
  </w:style>
  <w:style w:type="paragraph" w:styleId="Header">
    <w:name w:val="header"/>
    <w:basedOn w:val="Normal"/>
    <w:link w:val="HeaderChar"/>
    <w:uiPriority w:val="99"/>
    <w:rsid w:val="009A6867"/>
    <w:pPr>
      <w:tabs>
        <w:tab w:val="center" w:pos="4986"/>
        <w:tab w:val="right" w:pos="9972"/>
      </w:tabs>
    </w:pPr>
  </w:style>
  <w:style w:type="paragraph" w:styleId="Footer">
    <w:name w:val="footer"/>
    <w:basedOn w:val="Normal"/>
    <w:rsid w:val="009A6867"/>
    <w:pPr>
      <w:tabs>
        <w:tab w:val="center" w:pos="4986"/>
        <w:tab w:val="right" w:pos="9972"/>
      </w:tabs>
    </w:pPr>
  </w:style>
  <w:style w:type="paragraph" w:styleId="Default" w:customStyle="1">
    <w:name w:val="Default"/>
    <w:rsid w:val="00D401D8"/>
    <w:pPr>
      <w:autoSpaceDE w:val="0"/>
      <w:autoSpaceDN w:val="0"/>
      <w:adjustRightInd w:val="0"/>
    </w:pPr>
    <w:rPr>
      <w:color w:val="000000"/>
      <w:sz w:val="24"/>
      <w:szCs w:val="24"/>
    </w:rPr>
  </w:style>
  <w:style w:type="character" w:styleId="HeaderChar" w:customStyle="1">
    <w:name w:val="Header Char"/>
    <w:link w:val="Header"/>
    <w:uiPriority w:val="99"/>
    <w:rsid w:val="00A06EB0"/>
    <w:rPr>
      <w:sz w:val="24"/>
      <w:szCs w:val="24"/>
      <w:lang w:val="en-US" w:eastAsia="en-US"/>
    </w:r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not in Table,punktai"/>
    <w:basedOn w:val="Normal"/>
    <w:uiPriority w:val="34"/>
    <w:qFormat/>
    <w:rsid w:val="004D0EFA"/>
    <w:pPr>
      <w:ind w:left="720"/>
      <w:contextualSpacing/>
    </w:pPr>
  </w:style>
  <w:style w:type="paragraph" w:styleId="Revision">
    <w:name w:val="Revision"/>
    <w:hidden/>
    <w:uiPriority w:val="99"/>
    <w:semiHidden/>
    <w:rsid w:val="00236F85"/>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aima-ur\Local%20Settings\Temporary%20Internet%20Files\OLK1A\F-ZIV-KI-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4e7841d-17ac-43c0-aea7-ca73da57d5b6">
      <Terms xmlns="http://schemas.microsoft.com/office/infopath/2007/PartnerControls"/>
    </lcf76f155ced4ddcb4097134ff3c332f>
    <TaxCatchAll xmlns="b84878d9-a9d2-4b31-bee5-b40bfa9662a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BCC3DC85CBA9EB419870D47E3D9ABA6B" ma:contentTypeVersion="15" ma:contentTypeDescription="Kurkite naują dokumentą." ma:contentTypeScope="" ma:versionID="a078c291fbde57ed23edc1c7a7e9e026">
  <xsd:schema xmlns:xsd="http://www.w3.org/2001/XMLSchema" xmlns:xs="http://www.w3.org/2001/XMLSchema" xmlns:p="http://schemas.microsoft.com/office/2006/metadata/properties" xmlns:ns2="c4e7841d-17ac-43c0-aea7-ca73da57d5b6" xmlns:ns3="b84878d9-a9d2-4b31-bee5-b40bfa9662a6" targetNamespace="http://schemas.microsoft.com/office/2006/metadata/properties" ma:root="true" ma:fieldsID="b3df97829aa9a4c3e63ceb806ce80946" ns2:_="" ns3:_="">
    <xsd:import namespace="c4e7841d-17ac-43c0-aea7-ca73da57d5b6"/>
    <xsd:import namespace="b84878d9-a9d2-4b31-bee5-b40bfa9662a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bjectDetectorVersions" minOccurs="0"/>
                <xsd:element ref="ns2:MediaServiceOCR" minOccurs="0"/>
                <xsd:element ref="ns3:SharedWithUsers" minOccurs="0"/>
                <xsd:element ref="ns3:SharedWithDetails"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e7841d-17ac-43c0-aea7-ca73da57d5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Vaizdų žymės" ma:readOnly="false" ma:fieldId="{5cf76f15-5ced-4ddc-b409-7134ff3c332f}" ma:taxonomyMulti="true" ma:sspId="f781ab1e-fa2b-46d0-818f-2857c8270fde"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4878d9-a9d2-4b31-bee5-b40bfa9662a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f0d3254-17e3-4d40-81ad-5829535e4c55}" ma:internalName="TaxCatchAll" ma:showField="CatchAllData" ma:web="b84878d9-a9d2-4b31-bee5-b40bfa9662a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AB6237-34C5-474C-B261-DC855188FAEE}">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2.xml><?xml version="1.0" encoding="utf-8"?>
<ds:datastoreItem xmlns:ds="http://schemas.openxmlformats.org/officeDocument/2006/customXml" ds:itemID="{4A1D6423-90AE-4029-9BDB-661580D18F4C}">
  <ds:schemaRefs>
    <ds:schemaRef ds:uri="http://schemas.microsoft.com/sharepoint/v3/contenttype/forms"/>
  </ds:schemaRefs>
</ds:datastoreItem>
</file>

<file path=customXml/itemProps3.xml><?xml version="1.0" encoding="utf-8"?>
<ds:datastoreItem xmlns:ds="http://schemas.openxmlformats.org/officeDocument/2006/customXml" ds:itemID="{11FBD46A-D915-446B-918C-5122D383354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F-ZIV-KI-02</ap:Template>
  <ap:Application>Microsoft Word for the web</ap:Application>
  <ap:DocSecurity>0</ap:DocSecurity>
  <ap:ScaleCrop>false</ap:ScaleCrop>
  <ap:Company>CPMA</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F-ZIV-KI-02</dc:title>
  <dc:subject/>
  <dc:creator>g.mickus@cpva.lt</dc:creator>
  <cp:keywords/>
  <dc:description/>
  <cp:lastModifiedBy>Jurgita Makarienė</cp:lastModifiedBy>
  <cp:revision>4</cp:revision>
  <cp:lastPrinted>2009-11-12T11:19:00Z</cp:lastPrinted>
  <dcterms:created xsi:type="dcterms:W3CDTF">2024-09-18T12:22:00Z</dcterms:created>
  <dcterms:modified xsi:type="dcterms:W3CDTF">2025-05-27T11:13:14Z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48;#Kokybės užtikrinimo skyrius|253b4bc5-eb8b-4b91-befb-f97cc65a2670;#47;#Bendrųjų reikalų skyrius|98e1b560-c021-41d6-9632-b7f5b05ae6e9;#49;#Vadovybė|58a5a61f-fccb-4f74-9a6b-098be634181c</vt:lpwstr>
  </property>
  <property fmtid="{D5CDD505-2E9C-101B-9397-08002B2CF9AE}" pid="3" name="e60ee4271ca74d28a1640aed29de29ee">
    <vt:lpwstr>
    </vt:lpwstr>
  </property>
  <property fmtid="{D5CDD505-2E9C-101B-9397-08002B2CF9AE}" pid="4" name="bef85333021544dbbbb8b847b70284cc">
    <vt:lpwstr>
    </vt:lpwstr>
  </property>
  <property fmtid="{D5CDD505-2E9C-101B-9397-08002B2CF9AE}" pid="5" name="o3cb2451d6904553a72e202c291dd6d8">
    <vt:lpwstr>
    </vt:lpwstr>
  </property>
  <property fmtid="{D5CDD505-2E9C-101B-9397-08002B2CF9AE}" pid="6" name="b1f23dead1274c488d632b6cb8d4aba0">
    <vt:lpwstr>
    </vt:lpwstr>
  </property>
  <property fmtid="{D5CDD505-2E9C-101B-9397-08002B2CF9AE}" pid="7" name="affec700840c476983ca41dbbdd3d7a4">
    <vt:lpwstr>
    </vt:lpwstr>
  </property>
  <property fmtid="{D5CDD505-2E9C-101B-9397-08002B2CF9AE}" pid="8" name="f13e22c1b9dc46cf9f47842e2669affe">
    <vt:lpwstr>
    </vt:lpwstr>
  </property>
  <property fmtid="{D5CDD505-2E9C-101B-9397-08002B2CF9AE}" pid="9" name="DmsPermissionsDivisions">
    <vt:lpwstr>48;#Kokybės užtikrinimo skyrius|253b4bc5-eb8b-4b91-befb-f97cc65a2670;#49;#Vadovybė|58a5a61f-fccb-4f74-9a6b-098be634181c;#50;#Personalo skyrius|e491db07-490f-4e81-a3f3-c185e464fc81;#60;#Technologijų skyrius|3207575b-2bcb-4e8a-964c-81a3eb330944;#51;#Komunikacijos skyrius|7225d5ac-bb77-406d-9c1d-df1a7d9c62d1;#61;#Viešosios ir privačios partnerystės skyrius|867ae142-fdb5-49bb-a29d-0bd74dc3e11a;#54;#Ignalinos programos skyrius|79eb974b-13b3-4312-9f27-891558f308ad;#3174;#Tarptautinių vystomojo bendradarbiavimo projektų skyrius|6147cdd9-1227-4384-bc5f-05bff22a22b1;#3169;#Darnaus transporto projektų skyrius|ac541b4c-a511-49a1-b192-8ec1ac837a74;#3680;#Energetikos ir aplinkos apsaugos projektų skyrius|66914be9-8437-476f-ab9d-874648d15705;#4344;#Skaitmeninių sprendimų projektų skyrius|78470913-a55f-4d57-8683-90e0e7ae2c9d;#646;#Kultūros projektų skyrius|6e54f30f-9418-4d50-924b-311e9e648bdc;#3308;#Procesų valdymo skyrius|1d2453fc-c175-46b4-b9fe-6151c1a059d8;#3465;#Pirkimų ir pažeidimų prevencijos skyrius|910dd03e-a0db-46f4-af07-603a3c0d6728;#274;#Socialinės apsaugos projektų skyrius|e8842430-d836-470f-b9ed-ff904e3d0bc7;#244;#Sveikatos projektų skyrius|5908eca3-6d57-464f-8cbe-536f81c5e307;#4358;#Švietimo ir mokslo projektų skyrius|c6f42a81-bb89-4be3-9a95-2e5b672ae452;#4364;#Finansinių priemonių projektų skyrius|2d4b78dd-c82b-4a07-91d4-3c1cc826a9a1;#3171;#Transporto tinklų projektų skyrius|3517cb01-3d8d-4d7f-9b7b-034113f42e80;#4362;#Informacinių sistemų skyrius|ff16a89a-9269-4d45-b7f5-9711a6116602;#638;#Urbanistinės plėtros projektų skyrius|1cbfa67d-003e-4b6e-82ba-1215416a7de7;#3951;#Verslo projektų skyrius|786c71de-8ee2-4f32-b30b-ddbbcfa7be6b;#62;#Finansų skyrius|7d9d544b-d496-4126-a894-fd0e68da2d8e;#4371;#Vietos veiklos grupių projektų skyrius|e87652fa-6931-4ee5-b4d1-147c1360cd82;#4359;#Teisės ir pirkimų skyrius|72419e98-9ffe-4573-a524-85d9b5806ebb;#47;#Bendrųjų reikalų skyrius|98e1b560-c021-41d6-9632-b7f5b05ae6e9;#52;#Finansų valdymo ir apskaitos skyrius|4ba9dea0-aade-491b-a41b-9bb0297a4d92;#3759;#Valstybės sienų ir kelių investicijų skyrius|5b17650c-5f58-462f-91bd-b81e1c151e56;#4363;#Ukrainos ir taikos investicijų skyrius|3fe9dbe6-3f97-46f0-ba46-4cccdb346c0e;#4361;#Lietuvos ir tarptautinių investicijų skyrius|0b86405b-b17d-4012-9af1-0f139573bfdd;#3172;#Europos infrastruktūros tinklų projektų skyrius|086caaef-2f30-4599-9ded-dd50b5dedc4b;#4360;#Strategijos ir veiklos priežiūros skyrius|00778b4d-1091-4b3d-b928-ca4ab1b49595;#4357;#Strategijos ir veiklos priežiūros skyrius|e561d8d4-fe4b-4b49-b5ab-6411b7bd22c8</vt:lpwstr>
  </property>
  <property fmtid="{D5CDD505-2E9C-101B-9397-08002B2CF9AE}" pid="10" name="DmsPermissionsFlags">
    <vt:lpwstr>,SECTRUE,</vt:lpwstr>
  </property>
  <property fmtid="{D5CDD505-2E9C-101B-9397-08002B2CF9AE}" pid="11" name="ContentTypeId">
    <vt:lpwstr>0x010100BCC3DC85CBA9EB419870D47E3D9ABA6B</vt:lpwstr>
  </property>
  <property fmtid="{D5CDD505-2E9C-101B-9397-08002B2CF9AE}" pid="12" name="DmsPermissionsUsers">
    <vt:lpwstr>1155;#Donatas Valiukas;#788;#Erika Patupytė;#50;#Daina Sirvydienė;#676;#Dovilė Rimydienė;#312;#Jolanta Kačinskaitė;#232;#Lidija Kašubienė;#57;#Jurgita Bogdan;#1114;#Rokas Jucys;#1133;#Irmina Šalčiūtė-Ričkienė;#219;#Jekaterina Šarmavičienė;#471;#Linas Koraliovas;#722;#Rūta Grigaliūnienė;#145;#Audrius Tamkus;#1113;#Kristina Dėjė;#90;#Laura Neliupšytė;#161;#Eugenija Babič;#67;#Agnė Sakevičiūtė;#693;#Jurgita Jankauskienė;#123;#Vaida Lisauskienė;#306;#Neringa Žemaitienė;#63;#Eglė Vizbarė;#85;#Agnė Galinauskė;#91;#Vitalijus Leonas;#1034;#Albertas Šarkovskis;#142;#Vygandas Alekna;#1358;#Irina Stankevičienė;#1227;#Sonata Macijauskienė;#1481;#Simonas Razgus;#273;#Dalia Vinklerė;#1299;#Gabija Marija Kregždytė;#242;#Jūratė Norvilė;#1292;#Mindaugas Rauba;#284;#Eglė Uleckienė;#191;#Sandra Remeikienė;#799;#Inga Antanaitienė;#66;#Daiva Grigorjeva</vt:lpwstr>
  </property>
  <property fmtid="{D5CDD505-2E9C-101B-9397-08002B2CF9AE}" pid="13" name="DmsCommChanPerm">
    <vt:lpwstr/>
  </property>
  <property fmtid="{D5CDD505-2E9C-101B-9397-08002B2CF9AE}" pid="14" name="DmsPermissionsConfid">
    <vt:bool>false</vt:bool>
  </property>
  <property fmtid="{D5CDD505-2E9C-101B-9397-08002B2CF9AE}" pid="15" name="DmsDocPrepDocSendRegReal">
    <vt:bool>false</vt:bool>
  </property>
  <property fmtid="{D5CDD505-2E9C-101B-9397-08002B2CF9AE}" pid="16" name="DmsWaitingForSign">
    <vt:bool>true</vt:bool>
  </property>
  <property fmtid="{D5CDD505-2E9C-101B-9397-08002B2CF9AE}" pid="17" name="MediaServiceImageTags">
    <vt:lpwstr/>
  </property>
</Properties>
</file>