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A3C9C" w14:textId="77777777" w:rsidR="00EC6705" w:rsidRDefault="00EC6705">
      <w:pPr>
        <w:pStyle w:val="Pagrindinistekstas"/>
        <w:rPr>
          <w:rFonts w:ascii="Times New Roman"/>
          <w:i w:val="0"/>
          <w:sz w:val="20"/>
        </w:rPr>
      </w:pPr>
    </w:p>
    <w:p w14:paraId="2CD41A71" w14:textId="77777777" w:rsidR="00EC6705" w:rsidRDefault="00EC6705">
      <w:pPr>
        <w:pStyle w:val="Pagrindinistekstas"/>
        <w:spacing w:before="98"/>
        <w:rPr>
          <w:rFonts w:ascii="Times New Roman"/>
          <w:i w:val="0"/>
          <w:sz w:val="20"/>
        </w:r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4506"/>
        <w:gridCol w:w="3470"/>
        <w:gridCol w:w="1415"/>
      </w:tblGrid>
      <w:tr w:rsidR="00EC6705" w14:paraId="48586D01" w14:textId="77777777">
        <w:trPr>
          <w:trHeight w:val="314"/>
        </w:trPr>
        <w:tc>
          <w:tcPr>
            <w:tcW w:w="4506" w:type="dxa"/>
          </w:tcPr>
          <w:p w14:paraId="60073EEF" w14:textId="77777777" w:rsidR="00EC6705" w:rsidRDefault="00EE35EF">
            <w:pPr>
              <w:pStyle w:val="TableParagraph"/>
              <w:spacing w:line="247" w:lineRule="exact"/>
              <w:ind w:left="50"/>
            </w:pPr>
            <w:r>
              <w:t>DPS</w:t>
            </w:r>
            <w:r>
              <w:rPr>
                <w:spacing w:val="-5"/>
              </w:rPr>
              <w:t xml:space="preserve"> </w:t>
            </w:r>
            <w:r>
              <w:t>Pirkimo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dalyviams</w:t>
            </w:r>
          </w:p>
        </w:tc>
        <w:tc>
          <w:tcPr>
            <w:tcW w:w="3470" w:type="dxa"/>
          </w:tcPr>
          <w:p w14:paraId="11064785" w14:textId="77777777" w:rsidR="00EC6705" w:rsidRDefault="00EE35EF">
            <w:pPr>
              <w:pStyle w:val="TableParagraph"/>
              <w:spacing w:line="247" w:lineRule="exact"/>
              <w:ind w:left="0" w:right="174"/>
              <w:jc w:val="right"/>
            </w:pPr>
            <w:r>
              <w:rPr>
                <w:spacing w:val="-2"/>
              </w:rPr>
              <w:t>2024-09-</w:t>
            </w:r>
            <w:r>
              <w:rPr>
                <w:spacing w:val="-5"/>
              </w:rPr>
              <w:t>12</w:t>
            </w:r>
          </w:p>
        </w:tc>
        <w:tc>
          <w:tcPr>
            <w:tcW w:w="1415" w:type="dxa"/>
          </w:tcPr>
          <w:p w14:paraId="38F273FC" w14:textId="77777777" w:rsidR="00EC6705" w:rsidRDefault="00EE35EF">
            <w:pPr>
              <w:pStyle w:val="TableParagraph"/>
              <w:spacing w:line="247" w:lineRule="exact"/>
              <w:ind w:left="52"/>
              <w:jc w:val="center"/>
            </w:pPr>
            <w:r>
              <w:t>Nr.</w:t>
            </w:r>
            <w:r>
              <w:rPr>
                <w:spacing w:val="-3"/>
              </w:rPr>
              <w:t xml:space="preserve"> </w:t>
            </w:r>
            <w:r>
              <w:t>2-</w:t>
            </w:r>
            <w:r>
              <w:rPr>
                <w:spacing w:val="-2"/>
              </w:rPr>
              <w:t>13290</w:t>
            </w:r>
          </w:p>
        </w:tc>
      </w:tr>
      <w:tr w:rsidR="00EC6705" w14:paraId="4102D7F5" w14:textId="77777777">
        <w:trPr>
          <w:trHeight w:val="314"/>
        </w:trPr>
        <w:tc>
          <w:tcPr>
            <w:tcW w:w="4506" w:type="dxa"/>
          </w:tcPr>
          <w:p w14:paraId="035A8CC5" w14:textId="77777777" w:rsidR="00EC6705" w:rsidRDefault="00EC670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70" w:type="dxa"/>
          </w:tcPr>
          <w:p w14:paraId="43D70708" w14:textId="77777777" w:rsidR="00EC6705" w:rsidRDefault="00EE35EF">
            <w:pPr>
              <w:pStyle w:val="TableParagraph"/>
              <w:spacing w:before="61" w:line="233" w:lineRule="exact"/>
              <w:ind w:left="0" w:right="148"/>
              <w:jc w:val="right"/>
            </w:pPr>
            <w:r>
              <w:t>Į</w:t>
            </w:r>
            <w:r>
              <w:rPr>
                <w:spacing w:val="54"/>
              </w:rPr>
              <w:t xml:space="preserve"> </w:t>
            </w:r>
            <w:r>
              <w:t>2024-09-</w:t>
            </w:r>
            <w:r>
              <w:rPr>
                <w:spacing w:val="-5"/>
              </w:rPr>
              <w:t>12</w:t>
            </w:r>
          </w:p>
        </w:tc>
        <w:tc>
          <w:tcPr>
            <w:tcW w:w="1415" w:type="dxa"/>
          </w:tcPr>
          <w:p w14:paraId="2B3590DA" w14:textId="77777777" w:rsidR="00EC6705" w:rsidRDefault="00EE35EF">
            <w:pPr>
              <w:pStyle w:val="TableParagraph"/>
              <w:tabs>
                <w:tab w:val="left" w:pos="1421"/>
              </w:tabs>
              <w:spacing w:before="61" w:line="233" w:lineRule="exact"/>
              <w:ind w:left="151" w:right="-15"/>
              <w:jc w:val="center"/>
            </w:pPr>
            <w:r>
              <w:t xml:space="preserve">Nr. </w:t>
            </w:r>
            <w:r>
              <w:rPr>
                <w:u w:val="single"/>
              </w:rPr>
              <w:tab/>
            </w:r>
          </w:p>
        </w:tc>
      </w:tr>
    </w:tbl>
    <w:p w14:paraId="2523A6E6" w14:textId="77777777" w:rsidR="00EC6705" w:rsidRDefault="00EC6705">
      <w:pPr>
        <w:pStyle w:val="Pagrindinistekstas"/>
        <w:rPr>
          <w:rFonts w:ascii="Times New Roman"/>
          <w:i w:val="0"/>
          <w:sz w:val="24"/>
        </w:rPr>
      </w:pPr>
    </w:p>
    <w:p w14:paraId="63C697AD" w14:textId="77777777" w:rsidR="00EC6705" w:rsidRDefault="00EC6705">
      <w:pPr>
        <w:pStyle w:val="Pagrindinistekstas"/>
        <w:rPr>
          <w:rFonts w:ascii="Times New Roman"/>
          <w:i w:val="0"/>
          <w:sz w:val="24"/>
        </w:rPr>
      </w:pPr>
    </w:p>
    <w:p w14:paraId="54B5A4AF" w14:textId="77777777" w:rsidR="00EC6705" w:rsidRDefault="00EC6705">
      <w:pPr>
        <w:pStyle w:val="Pagrindinistekstas"/>
        <w:spacing w:before="100"/>
        <w:rPr>
          <w:rFonts w:ascii="Times New Roman"/>
          <w:i w:val="0"/>
          <w:sz w:val="24"/>
        </w:rPr>
      </w:pPr>
    </w:p>
    <w:p w14:paraId="577BA96F" w14:textId="77777777" w:rsidR="00EC6705" w:rsidRDefault="00EE35EF">
      <w:pPr>
        <w:pStyle w:val="Antrat1"/>
        <w:ind w:left="112"/>
      </w:pPr>
      <w:r>
        <w:t>DĖL</w:t>
      </w:r>
      <w:r>
        <w:rPr>
          <w:spacing w:val="-3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DOKUMENTŲ</w:t>
      </w:r>
      <w:r>
        <w:rPr>
          <w:spacing w:val="-1"/>
        </w:rPr>
        <w:t xml:space="preserve"> </w:t>
      </w:r>
      <w:r>
        <w:t>PAAIŠKINIMO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3E1FFBB0" w14:textId="77777777" w:rsidR="00EC6705" w:rsidRDefault="00EC6705">
      <w:pPr>
        <w:spacing w:before="36"/>
        <w:rPr>
          <w:b/>
          <w:sz w:val="24"/>
        </w:rPr>
      </w:pPr>
    </w:p>
    <w:p w14:paraId="6C076C25" w14:textId="77777777" w:rsidR="00EC6705" w:rsidRDefault="00EE35EF">
      <w:pPr>
        <w:ind w:left="112" w:right="98" w:firstLine="634"/>
        <w:jc w:val="both"/>
        <w:rPr>
          <w:sz w:val="24"/>
        </w:rPr>
      </w:pPr>
      <w:r>
        <w:rPr>
          <w:sz w:val="24"/>
        </w:rPr>
        <w:t>Akcinė</w:t>
      </w:r>
      <w:r>
        <w:rPr>
          <w:spacing w:val="-13"/>
          <w:sz w:val="24"/>
        </w:rPr>
        <w:t xml:space="preserve"> </w:t>
      </w:r>
      <w:r>
        <w:rPr>
          <w:sz w:val="24"/>
        </w:rPr>
        <w:t>bendrovė</w:t>
      </w:r>
      <w:r>
        <w:rPr>
          <w:spacing w:val="-13"/>
          <w:sz w:val="24"/>
        </w:rPr>
        <w:t xml:space="preserve"> </w:t>
      </w:r>
      <w:r>
        <w:rPr>
          <w:sz w:val="24"/>
        </w:rPr>
        <w:t>“Via</w:t>
      </w:r>
      <w:r>
        <w:rPr>
          <w:spacing w:val="-14"/>
          <w:sz w:val="24"/>
        </w:rPr>
        <w:t xml:space="preserve"> </w:t>
      </w:r>
      <w:r>
        <w:rPr>
          <w:sz w:val="24"/>
        </w:rPr>
        <w:t>Lietuva”</w:t>
      </w:r>
      <w:r>
        <w:rPr>
          <w:spacing w:val="-12"/>
          <w:sz w:val="24"/>
        </w:rPr>
        <w:t xml:space="preserve"> </w:t>
      </w:r>
      <w:r>
        <w:rPr>
          <w:sz w:val="24"/>
        </w:rPr>
        <w:t>(toliau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Perkančioji</w:t>
      </w:r>
      <w:r>
        <w:rPr>
          <w:spacing w:val="-12"/>
          <w:sz w:val="24"/>
        </w:rPr>
        <w:t xml:space="preserve"> </w:t>
      </w:r>
      <w:r>
        <w:rPr>
          <w:sz w:val="24"/>
        </w:rPr>
        <w:t>organizacija)</w:t>
      </w:r>
      <w:r>
        <w:rPr>
          <w:spacing w:val="-13"/>
          <w:sz w:val="24"/>
        </w:rPr>
        <w:t xml:space="preserve"> </w:t>
      </w:r>
      <w:r>
        <w:rPr>
          <w:sz w:val="24"/>
        </w:rPr>
        <w:t>gavo</w:t>
      </w:r>
      <w:r>
        <w:rPr>
          <w:spacing w:val="-11"/>
          <w:sz w:val="24"/>
        </w:rPr>
        <w:t xml:space="preserve"> </w:t>
      </w:r>
      <w:r>
        <w:rPr>
          <w:sz w:val="24"/>
        </w:rPr>
        <w:t>tiekėjo</w:t>
      </w:r>
      <w:r>
        <w:rPr>
          <w:spacing w:val="-12"/>
          <w:sz w:val="24"/>
        </w:rPr>
        <w:t xml:space="preserve"> </w:t>
      </w:r>
      <w:r>
        <w:rPr>
          <w:sz w:val="24"/>
        </w:rPr>
        <w:t>klausimą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dėl vykdomo konkretaus, dinaminės pirkimo sistemos pagrindu, pirkimo Nr. 738224 </w:t>
      </w:r>
      <w:r>
        <w:rPr>
          <w:b/>
          <w:i/>
          <w:sz w:val="24"/>
        </w:rPr>
        <w:t xml:space="preserve">„Valstybinės reikšmės rajoninio kelio Nr. 2255 </w:t>
      </w:r>
      <w:proofErr w:type="spellStart"/>
      <w:r>
        <w:rPr>
          <w:b/>
          <w:i/>
          <w:sz w:val="24"/>
        </w:rPr>
        <w:t>Baukštinikai</w:t>
      </w:r>
      <w:proofErr w:type="spellEnd"/>
      <w:r>
        <w:rPr>
          <w:b/>
          <w:i/>
          <w:sz w:val="24"/>
        </w:rPr>
        <w:t xml:space="preserve">–Šatriai ruožo nuo 3,57 iki 8,36 km kapitalinis remontas“ techninės priežiūros paslaugos (toliau – Pirkimas) </w:t>
      </w:r>
      <w:r>
        <w:rPr>
          <w:sz w:val="24"/>
        </w:rPr>
        <w:t>dokumentų.</w:t>
      </w:r>
    </w:p>
    <w:p w14:paraId="73CCC624" w14:textId="77777777" w:rsidR="00EC6705" w:rsidRDefault="00EE35EF">
      <w:pPr>
        <w:spacing w:line="277" w:lineRule="exact"/>
        <w:ind w:left="679"/>
        <w:jc w:val="both"/>
        <w:rPr>
          <w:sz w:val="24"/>
        </w:rPr>
      </w:pPr>
      <w:r>
        <w:rPr>
          <w:sz w:val="24"/>
        </w:rPr>
        <w:t>Perkančioji</w:t>
      </w:r>
      <w:r>
        <w:rPr>
          <w:spacing w:val="-8"/>
          <w:sz w:val="24"/>
        </w:rPr>
        <w:t xml:space="preserve"> </w:t>
      </w:r>
      <w:r>
        <w:rPr>
          <w:sz w:val="24"/>
        </w:rPr>
        <w:t>organizacija</w:t>
      </w:r>
      <w:r>
        <w:rPr>
          <w:spacing w:val="-2"/>
          <w:sz w:val="24"/>
        </w:rPr>
        <w:t xml:space="preserve"> </w:t>
      </w:r>
      <w:r>
        <w:rPr>
          <w:sz w:val="24"/>
        </w:rPr>
        <w:t>teikia</w:t>
      </w:r>
      <w:r>
        <w:rPr>
          <w:spacing w:val="-4"/>
          <w:sz w:val="24"/>
        </w:rPr>
        <w:t xml:space="preserve"> </w:t>
      </w:r>
      <w:r>
        <w:rPr>
          <w:sz w:val="24"/>
        </w:rPr>
        <w:t>suinteresuoto</w:t>
      </w:r>
      <w:r>
        <w:rPr>
          <w:spacing w:val="-3"/>
          <w:sz w:val="24"/>
        </w:rPr>
        <w:t xml:space="preserve"> </w:t>
      </w:r>
      <w:r>
        <w:rPr>
          <w:sz w:val="24"/>
        </w:rPr>
        <w:t>tiekėjo</w:t>
      </w:r>
      <w:r>
        <w:rPr>
          <w:spacing w:val="-4"/>
          <w:sz w:val="24"/>
        </w:rPr>
        <w:t xml:space="preserve"> </w:t>
      </w:r>
      <w:r>
        <w:rPr>
          <w:sz w:val="24"/>
        </w:rPr>
        <w:t>klausimą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-6"/>
          <w:sz w:val="24"/>
        </w:rPr>
        <w:t xml:space="preserve"> </w:t>
      </w:r>
      <w:r>
        <w:rPr>
          <w:sz w:val="24"/>
        </w:rPr>
        <w:t>atsakymą</w:t>
      </w:r>
      <w:r>
        <w:rPr>
          <w:spacing w:val="-4"/>
          <w:sz w:val="24"/>
        </w:rPr>
        <w:t xml:space="preserve"> </w:t>
      </w:r>
      <w:r>
        <w:rPr>
          <w:sz w:val="24"/>
        </w:rPr>
        <w:t>į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jį</w:t>
      </w:r>
      <w:r>
        <w:rPr>
          <w:spacing w:val="-4"/>
          <w:position w:val="8"/>
          <w:sz w:val="16"/>
        </w:rPr>
        <w:t>*</w:t>
      </w:r>
      <w:r>
        <w:rPr>
          <w:spacing w:val="-4"/>
          <w:sz w:val="24"/>
        </w:rPr>
        <w:t>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251"/>
        <w:gridCol w:w="5101"/>
      </w:tblGrid>
      <w:tr w:rsidR="00EC6705" w14:paraId="3AF8961F" w14:textId="77777777">
        <w:trPr>
          <w:trHeight w:val="520"/>
        </w:trPr>
        <w:tc>
          <w:tcPr>
            <w:tcW w:w="711" w:type="dxa"/>
          </w:tcPr>
          <w:p w14:paraId="11DA5947" w14:textId="77777777" w:rsidR="00EC6705" w:rsidRDefault="00EE35EF">
            <w:pPr>
              <w:pStyle w:val="TableParagraph"/>
              <w:spacing w:line="252" w:lineRule="exact"/>
              <w:ind w:left="110" w:right="6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4251" w:type="dxa"/>
          </w:tcPr>
          <w:p w14:paraId="009FB890" w14:textId="77777777" w:rsidR="00EC6705" w:rsidRDefault="00EE35EF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Klausimas</w:t>
            </w:r>
          </w:p>
        </w:tc>
        <w:tc>
          <w:tcPr>
            <w:tcW w:w="5101" w:type="dxa"/>
          </w:tcPr>
          <w:p w14:paraId="0A780F88" w14:textId="77777777" w:rsidR="00EC6705" w:rsidRDefault="00EE35EF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Atsakymas</w:t>
            </w:r>
          </w:p>
        </w:tc>
      </w:tr>
      <w:tr w:rsidR="00EC6705" w14:paraId="65D41451" w14:textId="77777777">
        <w:trPr>
          <w:trHeight w:val="4504"/>
        </w:trPr>
        <w:tc>
          <w:tcPr>
            <w:tcW w:w="711" w:type="dxa"/>
          </w:tcPr>
          <w:p w14:paraId="6DA3EDB3" w14:textId="77777777" w:rsidR="00EC6705" w:rsidRDefault="00EE35EF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251" w:type="dxa"/>
          </w:tcPr>
          <w:p w14:paraId="44E2EAA8" w14:textId="77777777" w:rsidR="00EC6705" w:rsidRDefault="00EE35EF">
            <w:pPr>
              <w:pStyle w:val="TableParagraph"/>
              <w:ind w:right="91"/>
              <w:jc w:val="both"/>
            </w:pPr>
            <w:r>
              <w:t>Pagal DPS Specialiųjų konkretaus pirkimo sąlygų 1.3 punktą pirkimo kategorija - IX pirkimo kategorija – Techninės priežiūros paslaugos kelių tiesimo, rekonstravimo ir remonto darbų objektams, kurių statybos ir montavimo darbų (toliau – SMD) vertė yra virš 1 000 000,00 Eur be PVM.</w:t>
            </w:r>
          </w:p>
          <w:p w14:paraId="505107F8" w14:textId="77777777" w:rsidR="00EC6705" w:rsidRDefault="00EC6705">
            <w:pPr>
              <w:pStyle w:val="TableParagraph"/>
              <w:spacing w:before="27"/>
              <w:ind w:left="0"/>
            </w:pPr>
          </w:p>
          <w:p w14:paraId="4FABA63C" w14:textId="77777777" w:rsidR="00EC6705" w:rsidRDefault="00EE35EF">
            <w:pPr>
              <w:pStyle w:val="TableParagraph"/>
              <w:ind w:right="93"/>
              <w:jc w:val="both"/>
            </w:pPr>
            <w:r>
              <w:t>Tačiau 8 priedo 2 lentelėje įvykdytų objektų vertė ne mažesnė kaip 500 000,00 Eur be PVM.</w:t>
            </w:r>
          </w:p>
          <w:p w14:paraId="07153048" w14:textId="77777777" w:rsidR="00EC6705" w:rsidRDefault="00EC6705">
            <w:pPr>
              <w:pStyle w:val="TableParagraph"/>
              <w:spacing w:before="27"/>
              <w:ind w:left="0"/>
            </w:pPr>
          </w:p>
          <w:p w14:paraId="52E9DD86" w14:textId="77777777" w:rsidR="00EC6705" w:rsidRDefault="00EE35EF">
            <w:pPr>
              <w:pStyle w:val="TableParagraph"/>
              <w:ind w:right="95"/>
              <w:jc w:val="both"/>
            </w:pPr>
            <w:r>
              <w:t>Klausimas ar nėra įsivėlusi klaida</w:t>
            </w:r>
            <w:r>
              <w:rPr>
                <w:spacing w:val="40"/>
              </w:rPr>
              <w:t xml:space="preserve"> </w:t>
            </w:r>
            <w:r>
              <w:t>8 priedo 2 lentelėje, ir ar ten neturi būti objektų vertė</w:t>
            </w:r>
            <w:r>
              <w:rPr>
                <w:spacing w:val="80"/>
              </w:rPr>
              <w:t xml:space="preserve"> </w:t>
            </w:r>
            <w:r>
              <w:t xml:space="preserve">virš 1 000 000,00 Eur be </w:t>
            </w:r>
            <w:r>
              <w:rPr>
                <w:spacing w:val="-4"/>
              </w:rPr>
              <w:t>PVM?</w:t>
            </w:r>
          </w:p>
        </w:tc>
        <w:tc>
          <w:tcPr>
            <w:tcW w:w="5101" w:type="dxa"/>
          </w:tcPr>
          <w:p w14:paraId="70E42D53" w14:textId="77777777" w:rsidR="00EC6705" w:rsidRDefault="00EE35EF">
            <w:pPr>
              <w:pStyle w:val="TableParagraph"/>
              <w:ind w:right="95"/>
              <w:jc w:val="both"/>
            </w:pPr>
            <w:r>
              <w:t>Tiksliname 8 priedo 2 lentelės vertę ir išdėstome taip: &lt;...statybos ir montavimo darbų (toliau – SMD)</w:t>
            </w:r>
            <w:r>
              <w:rPr>
                <w:spacing w:val="-4"/>
              </w:rPr>
              <w:t xml:space="preserve"> </w:t>
            </w:r>
            <w:r>
              <w:t>vertė</w:t>
            </w:r>
            <w:r>
              <w:rPr>
                <w:spacing w:val="-6"/>
              </w:rPr>
              <w:t xml:space="preserve"> </w:t>
            </w:r>
            <w:r>
              <w:t>ne</w:t>
            </w:r>
            <w:r>
              <w:rPr>
                <w:spacing w:val="-6"/>
              </w:rPr>
              <w:t xml:space="preserve"> </w:t>
            </w:r>
            <w:r>
              <w:t>mažesnė</w:t>
            </w:r>
            <w:r>
              <w:rPr>
                <w:spacing w:val="-8"/>
              </w:rPr>
              <w:t xml:space="preserve"> </w:t>
            </w:r>
            <w:r>
              <w:t>kaip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000</w:t>
            </w:r>
            <w:r>
              <w:rPr>
                <w:spacing w:val="-6"/>
              </w:rPr>
              <w:t xml:space="preserve"> </w:t>
            </w:r>
            <w:r>
              <w:t>000,00</w:t>
            </w:r>
            <w:r>
              <w:rPr>
                <w:spacing w:val="-6"/>
              </w:rPr>
              <w:t xml:space="preserve"> </w:t>
            </w:r>
            <w:r>
              <w:t>Eur</w:t>
            </w:r>
            <w:r>
              <w:rPr>
                <w:spacing w:val="-5"/>
              </w:rPr>
              <w:t xml:space="preserve"> </w:t>
            </w:r>
            <w:r>
              <w:t xml:space="preserve">be </w:t>
            </w:r>
            <w:r>
              <w:rPr>
                <w:spacing w:val="-2"/>
              </w:rPr>
              <w:t>PVM...&gt;.</w:t>
            </w:r>
          </w:p>
          <w:p w14:paraId="7CABCC93" w14:textId="77777777" w:rsidR="00EC6705" w:rsidRDefault="00EE35EF">
            <w:pPr>
              <w:pStyle w:val="TableParagraph"/>
              <w:ind w:right="96"/>
              <w:jc w:val="both"/>
            </w:pPr>
            <w:r>
              <w:t xml:space="preserve">Pridedame patikslintas Specialiųjų pirkimų </w:t>
            </w:r>
            <w:r>
              <w:rPr>
                <w:spacing w:val="-2"/>
              </w:rPr>
              <w:t>sąlygas.</w:t>
            </w:r>
          </w:p>
        </w:tc>
      </w:tr>
    </w:tbl>
    <w:p w14:paraId="141C5D71" w14:textId="77777777" w:rsidR="00EC6705" w:rsidRDefault="00EE35EF">
      <w:pPr>
        <w:pStyle w:val="Pagrindinistekstas"/>
        <w:spacing w:before="2"/>
        <w:ind w:left="679"/>
        <w:jc w:val="both"/>
      </w:pPr>
      <w:r>
        <w:rPr>
          <w:vertAlign w:val="superscript"/>
        </w:rPr>
        <w:t>*</w:t>
      </w:r>
      <w:r>
        <w:t>Čia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kitur</w:t>
      </w:r>
      <w:r>
        <w:rPr>
          <w:spacing w:val="-7"/>
        </w:rPr>
        <w:t xml:space="preserve"> </w:t>
      </w:r>
      <w:r>
        <w:t>suinteresuoto</w:t>
      </w:r>
      <w:r>
        <w:rPr>
          <w:spacing w:val="-4"/>
        </w:rPr>
        <w:t xml:space="preserve"> </w:t>
      </w:r>
      <w:r>
        <w:t>(-ų)</w:t>
      </w:r>
      <w:r>
        <w:rPr>
          <w:spacing w:val="-7"/>
        </w:rPr>
        <w:t xml:space="preserve"> </w:t>
      </w:r>
      <w:r>
        <w:t>tiekėjo</w:t>
      </w:r>
      <w:r>
        <w:rPr>
          <w:spacing w:val="-4"/>
        </w:rPr>
        <w:t xml:space="preserve"> </w:t>
      </w:r>
      <w:r>
        <w:t>(-ų)</w:t>
      </w:r>
      <w:r>
        <w:rPr>
          <w:spacing w:val="-5"/>
        </w:rPr>
        <w:t xml:space="preserve"> </w:t>
      </w:r>
      <w:r>
        <w:t>prašymo</w:t>
      </w:r>
      <w:r>
        <w:rPr>
          <w:spacing w:val="-5"/>
        </w:rPr>
        <w:t xml:space="preserve"> </w:t>
      </w:r>
      <w:r>
        <w:t>(-ų)</w:t>
      </w:r>
      <w:r>
        <w:rPr>
          <w:spacing w:val="-5"/>
        </w:rPr>
        <w:t xml:space="preserve"> </w:t>
      </w:r>
      <w:r>
        <w:t>paaiškinti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patikslinti</w:t>
      </w:r>
      <w:r>
        <w:rPr>
          <w:spacing w:val="-6"/>
        </w:rPr>
        <w:t xml:space="preserve"> </w:t>
      </w:r>
      <w:r>
        <w:t>pirkimo</w:t>
      </w:r>
      <w:r>
        <w:rPr>
          <w:spacing w:val="-7"/>
        </w:rPr>
        <w:t xml:space="preserve"> </w:t>
      </w:r>
      <w:r>
        <w:t>dokumentus</w:t>
      </w:r>
      <w:r>
        <w:rPr>
          <w:spacing w:val="-6"/>
        </w:rPr>
        <w:t xml:space="preserve"> </w:t>
      </w:r>
      <w:r>
        <w:t>tekstas</w:t>
      </w:r>
      <w:r>
        <w:rPr>
          <w:spacing w:val="-2"/>
        </w:rPr>
        <w:t xml:space="preserve"> neredaguotas.</w:t>
      </w:r>
    </w:p>
    <w:p w14:paraId="1F396EC0" w14:textId="77777777" w:rsidR="00EC6705" w:rsidRDefault="00EE35EF">
      <w:pPr>
        <w:pStyle w:val="Pagrindinistekstas"/>
        <w:spacing w:before="27" w:line="276" w:lineRule="auto"/>
        <w:ind w:left="112" w:right="102" w:firstLine="566"/>
        <w:jc w:val="both"/>
      </w:pPr>
      <w:r>
        <w:t>Pateikiami Pirkimo sąlygų paaiškinimai / patikslinimai laikomi neatsiejama Pirkimo sąlygų dalimi, ir jų nuostatos turi viršenybę prieš</w:t>
      </w:r>
      <w:r>
        <w:t xml:space="preserve"> ankstesniuose Pirkimo dokumentuose išdėstytas nuostatas. Prašome jais vadovautis teikiant pasiūlymus.</w:t>
      </w:r>
    </w:p>
    <w:sectPr w:rsidR="00EC6705">
      <w:headerReference w:type="default" r:id="rId6"/>
      <w:footerReference w:type="default" r:id="rId7"/>
      <w:type w:val="continuous"/>
      <w:pgSz w:w="11910" w:h="16840"/>
      <w:pgMar w:top="2360" w:right="600" w:bottom="3720" w:left="1020" w:header="709" w:footer="3526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B7F11" w14:textId="77777777" w:rsidR="00EE35EF" w:rsidRDefault="00EE35EF">
      <w:r>
        <w:separator/>
      </w:r>
    </w:p>
  </w:endnote>
  <w:endnote w:type="continuationSeparator" w:id="0">
    <w:p w14:paraId="566AE5B5" w14:textId="77777777" w:rsidR="00EE35EF" w:rsidRDefault="00EE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71F31" w14:textId="77777777" w:rsidR="00EC6705" w:rsidRDefault="00EE35EF">
    <w:pPr>
      <w:pStyle w:val="Pagrindinistekstas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63A54AD9" wp14:editId="57354E28">
              <wp:simplePos x="0" y="0"/>
              <wp:positionH relativeFrom="page">
                <wp:posOffset>718362</wp:posOffset>
              </wp:positionH>
              <wp:positionV relativeFrom="page">
                <wp:posOffset>8326077</wp:posOffset>
              </wp:positionV>
              <wp:extent cx="6390005" cy="1701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90005" cy="170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865"/>
                            <w:gridCol w:w="4076"/>
                          </w:tblGrid>
                          <w:tr w:rsidR="00EC6705" w14:paraId="3DF62F66" w14:textId="77777777">
                            <w:trPr>
                              <w:trHeight w:val="268"/>
                            </w:trPr>
                            <w:tc>
                              <w:tcPr>
                                <w:tcW w:w="5865" w:type="dxa"/>
                              </w:tcPr>
                              <w:p w14:paraId="542A4375" w14:textId="3C258887" w:rsidR="00EC6705" w:rsidRDefault="00EC6705">
                                <w:pPr>
                                  <w:pStyle w:val="TableParagraph"/>
                                  <w:spacing w:line="248" w:lineRule="exact"/>
                                  <w:ind w:left="50"/>
                                  <w:rPr>
                                    <w:sz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076" w:type="dxa"/>
                              </w:tcPr>
                              <w:p w14:paraId="746ABD89" w14:textId="1A181936" w:rsidR="00EC6705" w:rsidRDefault="00EC6705" w:rsidP="00EE35EF">
                                <w:pPr>
                                  <w:pStyle w:val="TableParagraph"/>
                                  <w:spacing w:line="248" w:lineRule="exact"/>
                                  <w:ind w:left="0"/>
                                  <w:rPr>
                                    <w:sz w:val="24"/>
                                  </w:rPr>
                                </w:pPr>
                              </w:p>
                            </w:tc>
                          </w:tr>
                        </w:tbl>
                        <w:p w14:paraId="288534FF" w14:textId="77777777" w:rsidR="00EC6705" w:rsidRDefault="00EC6705">
                          <w:pPr>
                            <w:pStyle w:val="Pagrindinistekstas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A54AD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6.55pt;margin-top:655.6pt;width:503.15pt;height:13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865"/>
                      <w:gridCol w:w="4076"/>
                    </w:tblGrid>
                    <w:tr w:rsidR="00EC6705" w14:paraId="3DF62F66" w14:textId="77777777">
                      <w:trPr>
                        <w:trHeight w:val="268"/>
                      </w:trPr>
                      <w:tc>
                        <w:tcPr>
                          <w:tcW w:w="5865" w:type="dxa"/>
                        </w:tcPr>
                        <w:p w14:paraId="542A4375" w14:textId="3C258887" w:rsidR="00EC6705" w:rsidRDefault="00EC6705">
                          <w:pPr>
                            <w:pStyle w:val="TableParagraph"/>
                            <w:spacing w:line="248" w:lineRule="exact"/>
                            <w:ind w:left="50"/>
                            <w:rPr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4076" w:type="dxa"/>
                        </w:tcPr>
                        <w:p w14:paraId="746ABD89" w14:textId="1A181936" w:rsidR="00EC6705" w:rsidRDefault="00EC6705" w:rsidP="00EE35EF">
                          <w:pPr>
                            <w:pStyle w:val="TableParagraph"/>
                            <w:spacing w:line="248" w:lineRule="exact"/>
                            <w:ind w:left="0"/>
                            <w:rPr>
                              <w:sz w:val="24"/>
                            </w:rPr>
                          </w:pPr>
                        </w:p>
                      </w:tc>
                    </w:tr>
                  </w:tbl>
                  <w:p w14:paraId="288534FF" w14:textId="77777777" w:rsidR="00EC6705" w:rsidRDefault="00EC6705">
                    <w:pPr>
                      <w:pStyle w:val="Pagrindinisteksta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96E2C" w14:textId="77777777" w:rsidR="00EE35EF" w:rsidRDefault="00EE35EF">
      <w:r>
        <w:separator/>
      </w:r>
    </w:p>
  </w:footnote>
  <w:footnote w:type="continuationSeparator" w:id="0">
    <w:p w14:paraId="31DC95C8" w14:textId="77777777" w:rsidR="00EE35EF" w:rsidRDefault="00EE3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FE75E" w14:textId="77777777" w:rsidR="00EC6705" w:rsidRDefault="00EE35EF">
    <w:pPr>
      <w:pStyle w:val="Pagrindinistekstas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7535616" behindDoc="1" locked="0" layoutInCell="1" allowOverlap="1" wp14:anchorId="462B086A" wp14:editId="7BEE9343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1611375" cy="2051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1375" cy="205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0A94597E" wp14:editId="7839FCD4">
              <wp:simplePos x="0" y="0"/>
              <wp:positionH relativeFrom="page">
                <wp:posOffset>2586354</wp:posOffset>
              </wp:positionH>
              <wp:positionV relativeFrom="page">
                <wp:posOffset>1321774</wp:posOffset>
              </wp:positionV>
              <wp:extent cx="2660650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065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0440E1" w14:textId="77777777" w:rsidR="00EC6705" w:rsidRDefault="00EE35EF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AKCINĖ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BENDROVĖ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„VIA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LIETUVA“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4597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3.65pt;margin-top:104.1pt;width:209.5pt;height:15.45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" filled="f" stroked="f">
              <v:textbox inset="0,0,0,0">
                <w:txbxContent>
                  <w:p w14:paraId="330440E1" w14:textId="77777777" w:rsidR="00EC6705" w:rsidRDefault="00EE35EF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AKCINĖ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BENDROVĖ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„VIA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LIETUVA“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6705"/>
    <w:rsid w:val="0029657F"/>
    <w:rsid w:val="00EC6705"/>
    <w:rsid w:val="00EE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A593B"/>
  <w15:docId w15:val="{1020399F-D287-4072-BA61-B7F0FE46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paragraph" w:styleId="Antrat1">
    <w:name w:val="heading 1"/>
    <w:basedOn w:val="prastasis"/>
    <w:uiPriority w:val="9"/>
    <w:qFormat/>
    <w:pPr>
      <w:ind w:left="20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i/>
      <w:iCs/>
      <w:sz w:val="16"/>
      <w:szCs w:val="16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ind w:left="107"/>
    </w:pPr>
  </w:style>
  <w:style w:type="paragraph" w:styleId="Antrats">
    <w:name w:val="header"/>
    <w:basedOn w:val="prastasis"/>
    <w:link w:val="AntratsDiagrama"/>
    <w:uiPriority w:val="99"/>
    <w:unhideWhenUsed/>
    <w:rsid w:val="00EE3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35EF"/>
    <w:rPr>
      <w:rFonts w:ascii="Arial" w:eastAsia="Arial" w:hAnsi="Arial" w:cs="Arial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EE3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E35EF"/>
    <w:rPr>
      <w:rFonts w:ascii="Arial" w:eastAsia="Arial" w:hAnsi="Arial" w:cs="Arial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1044</Words>
  <Characters>596</Characters>
  <Application>Microsoft Office Word</Application>
  <DocSecurity>0</DocSecurity>
  <Lines>4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Aiškutė Tranienė</dc:creator>
  <cp:lastModifiedBy>Birutė Čygienė</cp:lastModifiedBy>
  <cp:revision>2</cp:revision>
  <dcterms:created xsi:type="dcterms:W3CDTF">2024-10-03T12:38:00Z</dcterms:created>
  <dcterms:modified xsi:type="dcterms:W3CDTF">2024-10-03T12:39:00Z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Word skirta „Microsoft 365“</vt:lpwstr>
  </property>
  <property fmtid="{D5CDD505-2E9C-101B-9397-08002B2CF9AE}" pid="4" name="LastSaved">
    <vt:filetime>2024-10-03T00:00:00Z</vt:filetime>
  </property>
  <property fmtid="{D5CDD505-2E9C-101B-9397-08002B2CF9AE}" pid="5" name="Producer">
    <vt:lpwstr>Microsoft® Word skirta „Microsoft 365“</vt:lpwstr>
  </property>
</Properties>
</file>