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CC4A" w14:textId="77777777" w:rsidR="00153419" w:rsidRDefault="00153419" w:rsidP="00153419">
      <w:pPr>
        <w:jc w:val="center"/>
        <w:rPr>
          <w:rFonts w:cs="Calibri"/>
          <w:b/>
        </w:rPr>
      </w:pPr>
      <w:r>
        <w:rPr>
          <w:rFonts w:asciiTheme="minorHAnsi" w:hAnsiTheme="minorHAnsi"/>
          <w:b/>
          <w:bCs/>
        </w:rPr>
        <w:t>AKCINĖS BENDROV</w:t>
      </w:r>
      <w:r w:rsidRPr="000D6C00">
        <w:rPr>
          <w:rFonts w:asciiTheme="minorHAnsi" w:hAnsiTheme="minorHAnsi"/>
          <w:b/>
          <w:bCs/>
        </w:rPr>
        <w:t xml:space="preserve">ĖS „ORO NAVIGACIJA“ DARBUOTOJŲ PENSINIO DRAUDIMO SU GARANTUOTOMIS PALŪKANOMIS GYVYBĖS DRAUDIMO </w:t>
      </w:r>
      <w:r>
        <w:rPr>
          <w:rFonts w:asciiTheme="minorHAnsi" w:hAnsiTheme="minorHAnsi"/>
          <w:b/>
          <w:bCs/>
        </w:rPr>
        <w:t>PASLAUGŲ PIRKIMO SUTARTIS</w:t>
      </w:r>
    </w:p>
    <w:p w14:paraId="57D3F2B8" w14:textId="77777777" w:rsidR="00153419" w:rsidRPr="00135437" w:rsidRDefault="00153419" w:rsidP="00153419">
      <w:pPr>
        <w:widowControl w:val="0"/>
        <w:autoSpaceDE w:val="0"/>
        <w:autoSpaceDN w:val="0"/>
        <w:adjustRightInd w:val="0"/>
        <w:spacing w:after="0" w:line="240" w:lineRule="auto"/>
        <w:ind w:left="567" w:hanging="567"/>
        <w:contextualSpacing/>
        <w:jc w:val="center"/>
        <w:rPr>
          <w:rFonts w:asciiTheme="minorHAnsi" w:hAnsiTheme="minorHAnsi"/>
          <w:b/>
          <w:bCs/>
        </w:rPr>
      </w:pPr>
    </w:p>
    <w:p w14:paraId="791373C0" w14:textId="77777777" w:rsidR="00153419" w:rsidRPr="00135437" w:rsidRDefault="00153419" w:rsidP="00153419">
      <w:pPr>
        <w:widowControl w:val="0"/>
        <w:autoSpaceDE w:val="0"/>
        <w:autoSpaceDN w:val="0"/>
        <w:adjustRightInd w:val="0"/>
        <w:spacing w:after="0" w:line="240" w:lineRule="auto"/>
        <w:ind w:left="567" w:hanging="567"/>
        <w:contextualSpacing/>
        <w:jc w:val="center"/>
        <w:rPr>
          <w:rFonts w:asciiTheme="minorHAnsi" w:hAnsiTheme="minorHAnsi"/>
          <w:b/>
        </w:rPr>
      </w:pPr>
    </w:p>
    <w:p w14:paraId="7A4C9710" w14:textId="451EB001" w:rsidR="00153419" w:rsidRPr="00135437" w:rsidRDefault="00153419" w:rsidP="00153419">
      <w:pPr>
        <w:spacing w:after="0" w:line="240" w:lineRule="auto"/>
        <w:ind w:firstLine="567"/>
        <w:rPr>
          <w:rFonts w:asciiTheme="minorHAnsi" w:hAnsiTheme="minorHAnsi"/>
          <w:b/>
          <w:lang w:eastAsia="en-US"/>
        </w:rPr>
      </w:pPr>
      <w:r>
        <w:rPr>
          <w:rFonts w:asciiTheme="minorHAnsi" w:hAnsiTheme="minorHAnsi"/>
          <w:lang w:eastAsia="en-US"/>
        </w:rPr>
        <w:t xml:space="preserve">                                                                 2023 m. </w:t>
      </w:r>
      <w:r w:rsidR="00561B16">
        <w:rPr>
          <w:rFonts w:asciiTheme="minorHAnsi" w:hAnsiTheme="minorHAnsi"/>
          <w:lang w:eastAsia="en-US"/>
        </w:rPr>
        <w:t>rugpjūčio</w:t>
      </w:r>
      <w:r>
        <w:rPr>
          <w:rFonts w:asciiTheme="minorHAnsi" w:hAnsiTheme="minorHAnsi"/>
          <w:lang w:eastAsia="en-US"/>
        </w:rPr>
        <w:t xml:space="preserve"> </w:t>
      </w:r>
      <w:r w:rsidR="00ED5BF5">
        <w:rPr>
          <w:rFonts w:asciiTheme="minorHAnsi" w:hAnsiTheme="minorHAnsi"/>
          <w:lang w:val="en-US" w:eastAsia="en-US"/>
        </w:rPr>
        <w:t>30</w:t>
      </w:r>
      <w:r>
        <w:rPr>
          <w:rFonts w:asciiTheme="minorHAnsi" w:hAnsiTheme="minorHAnsi"/>
          <w:lang w:eastAsia="en-US"/>
        </w:rPr>
        <w:t xml:space="preserve"> </w:t>
      </w:r>
      <w:r w:rsidRPr="00135437">
        <w:rPr>
          <w:rFonts w:asciiTheme="minorHAnsi" w:hAnsiTheme="minorHAnsi"/>
          <w:lang w:eastAsia="en-US"/>
        </w:rPr>
        <w:t>d.  Nr.</w:t>
      </w:r>
      <w:r w:rsidR="00ED5BF5">
        <w:rPr>
          <w:rFonts w:asciiTheme="minorHAnsi" w:hAnsiTheme="minorHAnsi"/>
          <w:lang w:eastAsia="en-US"/>
        </w:rPr>
        <w:t xml:space="preserve"> S-159</w:t>
      </w:r>
    </w:p>
    <w:p w14:paraId="674C4D00" w14:textId="77777777" w:rsidR="00153419" w:rsidRDefault="00153419" w:rsidP="00153419">
      <w:pPr>
        <w:widowControl w:val="0"/>
        <w:autoSpaceDE w:val="0"/>
        <w:autoSpaceDN w:val="0"/>
        <w:adjustRightInd w:val="0"/>
        <w:spacing w:after="0" w:line="240" w:lineRule="auto"/>
        <w:ind w:left="567" w:hanging="567"/>
        <w:contextualSpacing/>
        <w:jc w:val="center"/>
        <w:rPr>
          <w:rFonts w:asciiTheme="minorHAnsi" w:hAnsiTheme="minorHAnsi"/>
        </w:rPr>
      </w:pPr>
      <w:r>
        <w:rPr>
          <w:rFonts w:asciiTheme="minorHAnsi" w:hAnsiTheme="minorHAnsi"/>
        </w:rPr>
        <w:t xml:space="preserve">     </w:t>
      </w:r>
      <w:r w:rsidRPr="00135437">
        <w:rPr>
          <w:rFonts w:asciiTheme="minorHAnsi" w:hAnsiTheme="minorHAnsi"/>
        </w:rPr>
        <w:t>Vilnius</w:t>
      </w:r>
    </w:p>
    <w:p w14:paraId="7532F381" w14:textId="77777777" w:rsidR="00153419" w:rsidRDefault="00153419" w:rsidP="00153419">
      <w:pPr>
        <w:widowControl w:val="0"/>
        <w:autoSpaceDE w:val="0"/>
        <w:autoSpaceDN w:val="0"/>
        <w:adjustRightInd w:val="0"/>
        <w:spacing w:after="0" w:line="240" w:lineRule="auto"/>
        <w:ind w:left="567" w:hanging="567"/>
        <w:contextualSpacing/>
        <w:jc w:val="center"/>
        <w:rPr>
          <w:rFonts w:asciiTheme="minorHAnsi" w:hAnsiTheme="minorHAnsi"/>
          <w:bCs/>
        </w:rPr>
      </w:pPr>
    </w:p>
    <w:p w14:paraId="3EB49B64" w14:textId="77777777" w:rsidR="00153419" w:rsidRPr="00135437" w:rsidRDefault="00153419" w:rsidP="00153419">
      <w:pPr>
        <w:widowControl w:val="0"/>
        <w:autoSpaceDE w:val="0"/>
        <w:autoSpaceDN w:val="0"/>
        <w:adjustRightInd w:val="0"/>
        <w:spacing w:after="0" w:line="240" w:lineRule="auto"/>
        <w:ind w:left="567" w:hanging="567"/>
        <w:contextualSpacing/>
        <w:jc w:val="center"/>
        <w:rPr>
          <w:rFonts w:asciiTheme="minorHAnsi" w:hAnsiTheme="minorHAnsi"/>
          <w:bCs/>
        </w:rPr>
      </w:pPr>
    </w:p>
    <w:p w14:paraId="31BA2B2A" w14:textId="0B8E6418" w:rsidR="00153419" w:rsidRPr="00C124D1" w:rsidRDefault="00153419" w:rsidP="00153419">
      <w:pPr>
        <w:spacing w:after="0" w:line="240" w:lineRule="auto"/>
        <w:ind w:firstLine="720"/>
        <w:jc w:val="both"/>
        <w:rPr>
          <w:rFonts w:cs="Calibri"/>
        </w:rPr>
      </w:pPr>
      <w:bookmarkStart w:id="0" w:name="_Hlk143263793"/>
      <w:r>
        <w:rPr>
          <w:rFonts w:cs="Calibri"/>
        </w:rPr>
        <w:t>Akcinė bendrov</w:t>
      </w:r>
      <w:r w:rsidRPr="00C124D1">
        <w:rPr>
          <w:rFonts w:cs="Calibri"/>
        </w:rPr>
        <w:t>ė „Oro navigacija“</w:t>
      </w:r>
      <w:bookmarkEnd w:id="0"/>
      <w:r w:rsidRPr="00C124D1">
        <w:rPr>
          <w:rFonts w:cs="Calibri"/>
        </w:rPr>
        <w:t xml:space="preserve">, juridinio asmens kodas 210060460, atstovaujama </w:t>
      </w:r>
      <w:r w:rsidR="006B0D17" w:rsidRPr="006B0D17">
        <w:rPr>
          <w:rFonts w:cs="Calibri"/>
        </w:rPr>
        <w:t>Operacinės veiklos departamento vadovo, pavaduojančio generalinį direktorių, Tomo Montvilos, veikiančio pagal 2023 m. kovo 15 d. generalinio direktoriaus įsakymą Nr. P-68</w:t>
      </w:r>
      <w:r w:rsidRPr="00CE2447">
        <w:rPr>
          <w:rFonts w:cs="Calibri"/>
        </w:rPr>
        <w:t xml:space="preserve"> </w:t>
      </w:r>
      <w:r w:rsidRPr="00C124D1">
        <w:rPr>
          <w:rFonts w:cs="Calibri"/>
        </w:rPr>
        <w:t xml:space="preserve">(toliau – </w:t>
      </w:r>
      <w:r>
        <w:rPr>
          <w:rFonts w:cs="Calibri"/>
          <w:b/>
        </w:rPr>
        <w:t>Draud</w:t>
      </w:r>
      <w:r w:rsidRPr="00C124D1">
        <w:rPr>
          <w:rFonts w:cs="Calibri"/>
          <w:b/>
        </w:rPr>
        <w:t>ėjas)</w:t>
      </w:r>
      <w:r w:rsidRPr="00C124D1">
        <w:rPr>
          <w:rFonts w:cs="Calibri"/>
        </w:rPr>
        <w:t>,</w:t>
      </w:r>
    </w:p>
    <w:p w14:paraId="4E16A9F2" w14:textId="77777777" w:rsidR="00153419" w:rsidRPr="00C124D1" w:rsidRDefault="00153419" w:rsidP="00153419">
      <w:pPr>
        <w:spacing w:after="0" w:line="240" w:lineRule="auto"/>
        <w:ind w:firstLine="720"/>
        <w:jc w:val="both"/>
        <w:rPr>
          <w:rFonts w:cs="Calibri"/>
        </w:rPr>
      </w:pPr>
      <w:r w:rsidRPr="00C124D1">
        <w:rPr>
          <w:rFonts w:cs="Calibri"/>
        </w:rPr>
        <w:t>ir</w:t>
      </w:r>
    </w:p>
    <w:p w14:paraId="568291E3" w14:textId="5651A6B4" w:rsidR="00153419" w:rsidRPr="00C124D1" w:rsidRDefault="00153419" w:rsidP="00153419">
      <w:pPr>
        <w:spacing w:after="0" w:line="240" w:lineRule="auto"/>
        <w:ind w:firstLine="720"/>
        <w:jc w:val="both"/>
        <w:rPr>
          <w:rFonts w:cs="Calibri"/>
        </w:rPr>
      </w:pPr>
      <w:r w:rsidRPr="00CE2447">
        <w:rPr>
          <w:rFonts w:cs="Calibri"/>
        </w:rPr>
        <w:t>Compensa Life Vienna Insurance Group SE Lietuvos filialas</w:t>
      </w:r>
      <w:r>
        <w:rPr>
          <w:rFonts w:cs="Calibri"/>
        </w:rPr>
        <w:t>,</w:t>
      </w:r>
      <w:r w:rsidRPr="00CE2447">
        <w:rPr>
          <w:rFonts w:cs="Calibri"/>
        </w:rPr>
        <w:t xml:space="preserve"> </w:t>
      </w:r>
      <w:r w:rsidRPr="00C124D1">
        <w:rPr>
          <w:rFonts w:cs="Calibri"/>
        </w:rPr>
        <w:t xml:space="preserve">juridinio asmens kodas </w:t>
      </w:r>
      <w:r w:rsidRPr="00863A86">
        <w:rPr>
          <w:rFonts w:cs="Calibri"/>
        </w:rPr>
        <w:t>301135655</w:t>
      </w:r>
      <w:r>
        <w:rPr>
          <w:rFonts w:cs="Calibri"/>
        </w:rPr>
        <w:t>, atstovaujamas</w:t>
      </w:r>
      <w:r w:rsidRPr="00C124D1">
        <w:rPr>
          <w:rFonts w:cs="Calibri"/>
        </w:rPr>
        <w:t xml:space="preserve"> </w:t>
      </w:r>
      <w:r w:rsidRPr="00CE2447">
        <w:rPr>
          <w:rFonts w:cs="Calibri"/>
        </w:rPr>
        <w:t xml:space="preserve">filialo vadovo Tomo Milašiaus, veikiančio pagal </w:t>
      </w:r>
      <w:r w:rsidR="00AA772E">
        <w:rPr>
          <w:rFonts w:cs="Calibri"/>
        </w:rPr>
        <w:t xml:space="preserve">įgaliojimą Nr. </w:t>
      </w:r>
      <w:r w:rsidR="00AA772E">
        <w:rPr>
          <w:rFonts w:cs="Calibri"/>
          <w:lang w:val="en-US"/>
        </w:rPr>
        <w:t>19/2023</w:t>
      </w:r>
      <w:r w:rsidRPr="00C124D1">
        <w:rPr>
          <w:rFonts w:cs="Calibri"/>
        </w:rPr>
        <w:t xml:space="preserve"> (toliau – </w:t>
      </w:r>
      <w:r>
        <w:rPr>
          <w:rFonts w:cs="Calibri"/>
          <w:b/>
        </w:rPr>
        <w:t>Draudikas</w:t>
      </w:r>
      <w:r w:rsidRPr="00C124D1">
        <w:rPr>
          <w:rFonts w:cs="Calibri"/>
        </w:rPr>
        <w:t xml:space="preserve">), </w:t>
      </w:r>
    </w:p>
    <w:p w14:paraId="6A239DA9" w14:textId="77777777" w:rsidR="00153419" w:rsidRPr="00C124D1" w:rsidRDefault="00153419" w:rsidP="00153419">
      <w:pPr>
        <w:spacing w:after="0" w:line="240" w:lineRule="auto"/>
        <w:ind w:firstLine="720"/>
        <w:jc w:val="both"/>
        <w:rPr>
          <w:rFonts w:cs="Calibri"/>
        </w:rPr>
      </w:pPr>
      <w:r w:rsidRPr="00C124D1">
        <w:rPr>
          <w:rFonts w:cs="Calibri"/>
        </w:rPr>
        <w:t>toliau kartu šioje paslaugų teikimo sutartyje vadinami Šalimis, o kiekvienas a</w:t>
      </w:r>
      <w:r>
        <w:rPr>
          <w:rFonts w:cs="Calibri"/>
        </w:rPr>
        <w:t xml:space="preserve">tskirai – Šalimi, vadovaudamosi </w:t>
      </w:r>
      <w:r w:rsidRPr="00C124D1">
        <w:rPr>
          <w:rFonts w:cs="Calibri"/>
        </w:rPr>
        <w:t>Lietuvos Respublikos viešųjų pirkimų įstatymu (toliau –</w:t>
      </w:r>
      <w:r>
        <w:rPr>
          <w:rFonts w:cs="Calibri"/>
        </w:rPr>
        <w:t xml:space="preserve"> </w:t>
      </w:r>
      <w:r w:rsidRPr="00C124D1">
        <w:rPr>
          <w:rFonts w:cs="Calibri"/>
        </w:rPr>
        <w:t>Į</w:t>
      </w:r>
      <w:r>
        <w:rPr>
          <w:rFonts w:cs="Calibri"/>
        </w:rPr>
        <w:t>statymas</w:t>
      </w:r>
      <w:r w:rsidRPr="00C124D1">
        <w:rPr>
          <w:rFonts w:cs="Calibri"/>
        </w:rPr>
        <w:t>) ir atsižvelgd</w:t>
      </w:r>
      <w:r>
        <w:rPr>
          <w:rFonts w:cs="Calibri"/>
        </w:rPr>
        <w:t>amos į tai, kad Draudiko</w:t>
      </w:r>
      <w:r w:rsidRPr="00C124D1">
        <w:rPr>
          <w:rFonts w:cs="Calibri"/>
        </w:rPr>
        <w:t xml:space="preserve"> pasiūlymas pagal vykusio</w:t>
      </w:r>
      <w:r w:rsidRPr="00C124D1">
        <w:rPr>
          <w:rFonts w:eastAsia="Calibri" w:cs="Calibri"/>
          <w:lang w:eastAsia="en-US"/>
        </w:rPr>
        <w:t xml:space="preserve"> </w:t>
      </w:r>
      <w:r>
        <w:rPr>
          <w:rFonts w:eastAsia="Calibri" w:cs="Calibri"/>
          <w:bCs/>
          <w:lang w:eastAsia="en-US"/>
        </w:rPr>
        <w:t>akcinės bendrov</w:t>
      </w:r>
      <w:r w:rsidRPr="00C124D1">
        <w:rPr>
          <w:rFonts w:eastAsia="Calibri" w:cs="Calibri"/>
          <w:bCs/>
          <w:lang w:eastAsia="en-US"/>
        </w:rPr>
        <w:t xml:space="preserve">ės „Oro navigacija“ darbuotojų pensinio draudimo su garantuotomis palūkanomis gyvybės draudimo </w:t>
      </w:r>
      <w:r w:rsidRPr="00C124D1">
        <w:rPr>
          <w:rFonts w:eastAsia="Calibri" w:cs="Calibri"/>
          <w:lang w:eastAsia="en-US"/>
        </w:rPr>
        <w:t>paslaugų pirkimo, vykdyto skelbiamų derybų būdu</w:t>
      </w:r>
      <w:r w:rsidRPr="00C124D1">
        <w:rPr>
          <w:rFonts w:cs="Calibri"/>
          <w:b/>
        </w:rPr>
        <w:t xml:space="preserve"> </w:t>
      </w:r>
      <w:r w:rsidRPr="00C124D1">
        <w:rPr>
          <w:rFonts w:cs="Calibri"/>
        </w:rPr>
        <w:t>(toliau – Pirkimas) rezultatus pripažintas laimėjusiu</w:t>
      </w:r>
      <w:r w:rsidRPr="00C124D1">
        <w:rPr>
          <w:rFonts w:cs="Calibri"/>
          <w:bCs/>
        </w:rPr>
        <w:t xml:space="preserve">, </w:t>
      </w:r>
      <w:r w:rsidRPr="00C124D1">
        <w:rPr>
          <w:rFonts w:cs="Calibri"/>
        </w:rPr>
        <w:t xml:space="preserve">sudarė šią </w:t>
      </w:r>
      <w:r>
        <w:rPr>
          <w:rFonts w:eastAsia="Calibri" w:cs="Calibri"/>
          <w:bCs/>
          <w:lang w:eastAsia="en-US"/>
        </w:rPr>
        <w:t>akcinės bendrov</w:t>
      </w:r>
      <w:r w:rsidRPr="00C124D1">
        <w:rPr>
          <w:rFonts w:eastAsia="Calibri" w:cs="Calibri"/>
          <w:bCs/>
          <w:lang w:eastAsia="en-US"/>
        </w:rPr>
        <w:t>ės</w:t>
      </w:r>
      <w:r w:rsidRPr="0069455C">
        <w:rPr>
          <w:rFonts w:asciiTheme="minorHAnsi" w:hAnsiTheme="minorHAnsi"/>
        </w:rPr>
        <w:t xml:space="preserve"> „Oro navigacija“ darbuotojų pensinio draudimo su garantuotomis palūkanomis gyvybės draudimo paslaugų pirkimo </w:t>
      </w:r>
      <w:r w:rsidRPr="006866E5">
        <w:rPr>
          <w:rFonts w:asciiTheme="minorHAnsi" w:hAnsiTheme="minorHAnsi"/>
        </w:rPr>
        <w:t>sutartį (toliau – Sutartis) ir susitarė dėl toliau išvardytų sąlygų</w:t>
      </w:r>
      <w:r>
        <w:rPr>
          <w:rFonts w:cs="Calibri"/>
        </w:rPr>
        <w:t>:</w:t>
      </w:r>
    </w:p>
    <w:p w14:paraId="73644152" w14:textId="77777777" w:rsidR="00153419" w:rsidRPr="00135437" w:rsidRDefault="00153419" w:rsidP="00153419">
      <w:pPr>
        <w:widowControl w:val="0"/>
        <w:autoSpaceDE w:val="0"/>
        <w:autoSpaceDN w:val="0"/>
        <w:adjustRightInd w:val="0"/>
        <w:spacing w:after="0" w:line="240" w:lineRule="auto"/>
        <w:ind w:left="567" w:hanging="567"/>
        <w:contextualSpacing/>
        <w:jc w:val="center"/>
        <w:rPr>
          <w:rFonts w:asciiTheme="minorHAnsi" w:hAnsiTheme="minorHAnsi"/>
        </w:rPr>
      </w:pPr>
    </w:p>
    <w:p w14:paraId="682ADA54" w14:textId="77777777" w:rsidR="00153419" w:rsidRPr="006866E5" w:rsidRDefault="00153419" w:rsidP="00153419">
      <w:pPr>
        <w:widowControl w:val="0"/>
        <w:overflowPunct w:val="0"/>
        <w:autoSpaceDE w:val="0"/>
        <w:autoSpaceDN w:val="0"/>
        <w:adjustRightInd w:val="0"/>
        <w:spacing w:after="0" w:line="240" w:lineRule="auto"/>
        <w:ind w:firstLine="567"/>
        <w:contextualSpacing/>
        <w:jc w:val="both"/>
        <w:rPr>
          <w:rFonts w:asciiTheme="minorHAnsi" w:hAnsiTheme="minorHAnsi"/>
        </w:rPr>
      </w:pPr>
    </w:p>
    <w:p w14:paraId="4F06A5F3" w14:textId="77777777" w:rsidR="00153419" w:rsidRPr="006866E5" w:rsidRDefault="00153419" w:rsidP="00153419">
      <w:pPr>
        <w:widowControl w:val="0"/>
        <w:numPr>
          <w:ilvl w:val="0"/>
          <w:numId w:val="1"/>
        </w:numPr>
        <w:tabs>
          <w:tab w:val="num" w:pos="0"/>
          <w:tab w:val="num" w:pos="360"/>
          <w:tab w:val="left" w:pos="851"/>
          <w:tab w:val="num" w:pos="1809"/>
        </w:tabs>
        <w:overflowPunct w:val="0"/>
        <w:autoSpaceDE w:val="0"/>
        <w:autoSpaceDN w:val="0"/>
        <w:adjustRightInd w:val="0"/>
        <w:spacing w:after="120" w:line="240" w:lineRule="auto"/>
        <w:contextualSpacing/>
        <w:jc w:val="center"/>
        <w:rPr>
          <w:rFonts w:asciiTheme="minorHAnsi" w:hAnsiTheme="minorHAnsi"/>
        </w:rPr>
      </w:pPr>
      <w:r w:rsidRPr="006866E5">
        <w:rPr>
          <w:rFonts w:asciiTheme="minorHAnsi" w:hAnsiTheme="minorHAnsi"/>
          <w:b/>
          <w:bCs/>
        </w:rPr>
        <w:t>SUTARTIES OBJEKTAS</w:t>
      </w:r>
    </w:p>
    <w:p w14:paraId="4D194886" w14:textId="77777777" w:rsidR="00153419" w:rsidRPr="00C66D78" w:rsidRDefault="00153419" w:rsidP="00153419">
      <w:pPr>
        <w:pStyle w:val="Default"/>
        <w:numPr>
          <w:ilvl w:val="1"/>
          <w:numId w:val="1"/>
        </w:numPr>
        <w:tabs>
          <w:tab w:val="left" w:pos="851"/>
        </w:tabs>
        <w:ind w:firstLine="567"/>
        <w:jc w:val="both"/>
        <w:rPr>
          <w:rFonts w:asciiTheme="minorHAnsi" w:hAnsiTheme="minorHAnsi"/>
          <w:bCs/>
          <w:sz w:val="22"/>
          <w:szCs w:val="22"/>
          <w:lang w:val="lt-LT"/>
        </w:rPr>
      </w:pPr>
      <w:r>
        <w:rPr>
          <w:rFonts w:asciiTheme="minorHAnsi" w:hAnsiTheme="minorHAnsi"/>
          <w:bCs/>
          <w:sz w:val="22"/>
          <w:szCs w:val="22"/>
          <w:lang w:val="lt-LT"/>
        </w:rPr>
        <w:t>Sutarties objektas</w:t>
      </w:r>
      <w:r w:rsidRPr="00633E6D">
        <w:rPr>
          <w:rFonts w:asciiTheme="minorHAnsi" w:hAnsiTheme="minorHAnsi"/>
          <w:bCs/>
          <w:sz w:val="22"/>
          <w:szCs w:val="22"/>
          <w:lang w:val="lt-LT"/>
        </w:rPr>
        <w:t xml:space="preserve"> </w:t>
      </w:r>
      <w:r>
        <w:rPr>
          <w:rFonts w:asciiTheme="minorHAnsi" w:hAnsiTheme="minorHAnsi"/>
          <w:bCs/>
          <w:sz w:val="22"/>
          <w:szCs w:val="22"/>
          <w:lang w:val="lt-LT"/>
        </w:rPr>
        <w:t>–</w:t>
      </w:r>
      <w:r w:rsidRPr="00633E6D">
        <w:rPr>
          <w:rFonts w:asciiTheme="minorHAnsi" w:hAnsiTheme="minorHAnsi"/>
          <w:bCs/>
          <w:sz w:val="22"/>
          <w:szCs w:val="22"/>
          <w:lang w:val="lt-LT"/>
        </w:rPr>
        <w:t xml:space="preserve"> </w:t>
      </w:r>
      <w:r>
        <w:rPr>
          <w:rFonts w:asciiTheme="minorHAnsi" w:hAnsiTheme="minorHAnsi"/>
          <w:bCs/>
          <w:sz w:val="22"/>
          <w:szCs w:val="22"/>
          <w:lang w:val="lt-LT"/>
        </w:rPr>
        <w:t>a</w:t>
      </w:r>
      <w:r w:rsidRPr="001F6D55">
        <w:rPr>
          <w:rFonts w:asciiTheme="minorHAnsi" w:hAnsiTheme="minorHAnsi"/>
          <w:bCs/>
          <w:sz w:val="22"/>
          <w:szCs w:val="22"/>
          <w:lang w:val="lt-LT"/>
        </w:rPr>
        <w:t xml:space="preserve">kcinės bendrovės </w:t>
      </w:r>
      <w:r w:rsidRPr="00633E6D">
        <w:rPr>
          <w:rFonts w:asciiTheme="minorHAnsi" w:hAnsiTheme="minorHAnsi"/>
          <w:bCs/>
          <w:sz w:val="22"/>
          <w:szCs w:val="22"/>
          <w:lang w:val="lt-LT"/>
        </w:rPr>
        <w:t xml:space="preserve">„Oro navigacija“ darbuotojų pensinio draudimo su garantuotomis palūkanomis gyvybės draudimo </w:t>
      </w:r>
      <w:r>
        <w:rPr>
          <w:rFonts w:asciiTheme="minorHAnsi" w:hAnsiTheme="minorHAnsi"/>
          <w:bCs/>
          <w:sz w:val="22"/>
          <w:szCs w:val="22"/>
          <w:lang w:val="lt-LT"/>
        </w:rPr>
        <w:t>paslaugos,</w:t>
      </w:r>
      <w:r w:rsidRPr="00C66D78">
        <w:rPr>
          <w:rFonts w:ascii="Arial" w:eastAsia="Arial" w:hAnsi="Arial" w:cs="Arial"/>
          <w:sz w:val="20"/>
          <w:szCs w:val="22"/>
          <w:lang w:val="lt-LT" w:eastAsia="lt-LT"/>
        </w:rPr>
        <w:t xml:space="preserve"> </w:t>
      </w:r>
      <w:r w:rsidRPr="00C66D78">
        <w:rPr>
          <w:rFonts w:asciiTheme="minorHAnsi" w:hAnsiTheme="minorHAnsi"/>
          <w:bCs/>
          <w:sz w:val="22"/>
          <w:szCs w:val="22"/>
          <w:lang w:val="lt-LT"/>
        </w:rPr>
        <w:t xml:space="preserve">aprašytos </w:t>
      </w:r>
      <w:r>
        <w:rPr>
          <w:rFonts w:asciiTheme="minorHAnsi" w:hAnsiTheme="minorHAnsi"/>
          <w:bCs/>
          <w:sz w:val="22"/>
          <w:szCs w:val="22"/>
          <w:lang w:val="lt-LT"/>
        </w:rPr>
        <w:t>Sutarties 1 priede „Techninė specifikacija</w:t>
      </w:r>
      <w:r w:rsidRPr="00C66D78">
        <w:rPr>
          <w:rFonts w:asciiTheme="minorHAnsi" w:hAnsiTheme="minorHAnsi"/>
          <w:bCs/>
          <w:sz w:val="22"/>
          <w:szCs w:val="22"/>
          <w:lang w:val="lt-LT"/>
        </w:rPr>
        <w:t>“ (toliau – Paslaugos).</w:t>
      </w:r>
    </w:p>
    <w:p w14:paraId="5E001013" w14:textId="77777777" w:rsidR="00153419" w:rsidRPr="00EF6ED0" w:rsidRDefault="00153419" w:rsidP="00153419">
      <w:pPr>
        <w:pStyle w:val="Default"/>
        <w:numPr>
          <w:ilvl w:val="1"/>
          <w:numId w:val="1"/>
        </w:numPr>
        <w:tabs>
          <w:tab w:val="left" w:pos="851"/>
        </w:tabs>
        <w:ind w:firstLine="567"/>
        <w:jc w:val="both"/>
        <w:rPr>
          <w:rFonts w:asciiTheme="minorHAnsi" w:hAnsiTheme="minorHAnsi"/>
          <w:bCs/>
          <w:sz w:val="22"/>
          <w:szCs w:val="22"/>
          <w:lang w:val="lt-LT"/>
        </w:rPr>
      </w:pPr>
      <w:r>
        <w:rPr>
          <w:rFonts w:asciiTheme="minorHAnsi" w:eastAsia="Times New Roman" w:hAnsiTheme="minorHAnsi"/>
          <w:bCs/>
          <w:color w:val="auto"/>
          <w:sz w:val="22"/>
          <w:szCs w:val="22"/>
          <w:lang w:val="lt-LT" w:eastAsia="lt-LT"/>
        </w:rPr>
        <w:t>Draudikas</w:t>
      </w:r>
      <w:r w:rsidRPr="002C0C7F">
        <w:rPr>
          <w:rFonts w:asciiTheme="minorHAnsi" w:eastAsia="Times New Roman" w:hAnsiTheme="minorHAnsi"/>
          <w:bCs/>
          <w:color w:val="auto"/>
          <w:sz w:val="22"/>
          <w:szCs w:val="22"/>
          <w:lang w:val="lt-LT" w:eastAsia="lt-LT"/>
        </w:rPr>
        <w:t xml:space="preserve"> įsipareigoja už pagal </w:t>
      </w:r>
      <w:r>
        <w:rPr>
          <w:rFonts w:asciiTheme="minorHAnsi" w:eastAsia="Times New Roman" w:hAnsiTheme="minorHAnsi"/>
          <w:bCs/>
          <w:color w:val="auto"/>
          <w:sz w:val="22"/>
          <w:szCs w:val="22"/>
          <w:lang w:val="lt-LT" w:eastAsia="lt-LT"/>
        </w:rPr>
        <w:t>šios S</w:t>
      </w:r>
      <w:r w:rsidRPr="002C0C7F">
        <w:rPr>
          <w:rFonts w:asciiTheme="minorHAnsi" w:eastAsia="Times New Roman" w:hAnsiTheme="minorHAnsi"/>
          <w:bCs/>
          <w:color w:val="auto"/>
          <w:sz w:val="22"/>
          <w:szCs w:val="22"/>
          <w:lang w:val="lt-LT" w:eastAsia="lt-LT"/>
        </w:rPr>
        <w:t xml:space="preserve">utarties pagrindu sudarytą atitinkamą </w:t>
      </w:r>
      <w:bookmarkStart w:id="1" w:name="_Hlk120016561"/>
      <w:r w:rsidRPr="0047135D">
        <w:rPr>
          <w:rFonts w:asciiTheme="minorHAnsi" w:eastAsia="Times New Roman" w:hAnsiTheme="minorHAnsi"/>
          <w:bCs/>
          <w:color w:val="auto"/>
          <w:sz w:val="22"/>
          <w:szCs w:val="22"/>
          <w:lang w:val="lt-LT" w:eastAsia="lt-LT"/>
        </w:rPr>
        <w:t xml:space="preserve">pensinio draudimo su garantuotomis palūkanomis </w:t>
      </w:r>
      <w:r w:rsidRPr="002C0C7F">
        <w:rPr>
          <w:rFonts w:asciiTheme="minorHAnsi" w:eastAsia="Times New Roman" w:hAnsiTheme="minorHAnsi"/>
          <w:bCs/>
          <w:color w:val="auto"/>
          <w:sz w:val="22"/>
          <w:szCs w:val="22"/>
          <w:lang w:val="lt-LT" w:eastAsia="lt-LT"/>
        </w:rPr>
        <w:t xml:space="preserve">gyvybės draudimo sutartį </w:t>
      </w:r>
      <w:bookmarkEnd w:id="1"/>
      <w:r w:rsidRPr="002C0C7F">
        <w:rPr>
          <w:rFonts w:asciiTheme="minorHAnsi" w:eastAsia="Times New Roman" w:hAnsiTheme="minorHAnsi"/>
          <w:bCs/>
          <w:color w:val="auto"/>
          <w:sz w:val="22"/>
          <w:szCs w:val="22"/>
          <w:lang w:val="lt-LT" w:eastAsia="lt-LT"/>
        </w:rPr>
        <w:t xml:space="preserve">sukauptą sumą mokėti </w:t>
      </w:r>
      <w:r>
        <w:rPr>
          <w:rFonts w:asciiTheme="minorHAnsi" w:eastAsia="Times New Roman" w:hAnsiTheme="minorHAnsi"/>
          <w:bCs/>
          <w:color w:val="auto"/>
          <w:sz w:val="22"/>
          <w:szCs w:val="22"/>
          <w:lang w:val="lt-LT" w:eastAsia="lt-LT"/>
        </w:rPr>
        <w:t>Sutarties 2 priede „Draudiko pasiūlymas“</w:t>
      </w:r>
      <w:r w:rsidRPr="002C0C7F">
        <w:rPr>
          <w:rFonts w:asciiTheme="minorHAnsi" w:eastAsia="Times New Roman" w:hAnsiTheme="minorHAnsi"/>
          <w:bCs/>
          <w:color w:val="auto"/>
          <w:sz w:val="22"/>
          <w:szCs w:val="22"/>
          <w:lang w:val="lt-LT" w:eastAsia="lt-LT"/>
        </w:rPr>
        <w:t xml:space="preserve"> </w:t>
      </w:r>
      <w:r>
        <w:rPr>
          <w:rFonts w:asciiTheme="minorHAnsi" w:eastAsia="Times New Roman" w:hAnsiTheme="minorHAnsi"/>
          <w:bCs/>
          <w:color w:val="auto"/>
          <w:sz w:val="22"/>
          <w:szCs w:val="22"/>
          <w:lang w:val="lt-LT" w:eastAsia="lt-LT"/>
        </w:rPr>
        <w:t xml:space="preserve">(toliau – Draudiko pasiūlymas) </w:t>
      </w:r>
      <w:r w:rsidRPr="002C0C7F">
        <w:rPr>
          <w:rFonts w:asciiTheme="minorHAnsi" w:eastAsia="Times New Roman" w:hAnsiTheme="minorHAnsi"/>
          <w:bCs/>
          <w:color w:val="auto"/>
          <w:sz w:val="22"/>
          <w:szCs w:val="22"/>
          <w:lang w:val="lt-LT" w:eastAsia="lt-LT"/>
        </w:rPr>
        <w:t>nurodyto dydžio garantuotas palūkanas</w:t>
      </w:r>
      <w:r w:rsidRPr="006866E5">
        <w:rPr>
          <w:rFonts w:asciiTheme="minorHAnsi" w:eastAsia="Times New Roman" w:hAnsiTheme="minorHAnsi"/>
          <w:bCs/>
          <w:color w:val="auto"/>
          <w:sz w:val="22"/>
          <w:szCs w:val="22"/>
          <w:lang w:val="lt-LT" w:eastAsia="lt-LT"/>
        </w:rPr>
        <w:t xml:space="preserve">. </w:t>
      </w:r>
    </w:p>
    <w:p w14:paraId="4375891C" w14:textId="77777777" w:rsidR="00153419" w:rsidRPr="000E1C5C" w:rsidRDefault="00153419" w:rsidP="00153419">
      <w:pPr>
        <w:pStyle w:val="Default"/>
        <w:numPr>
          <w:ilvl w:val="1"/>
          <w:numId w:val="1"/>
        </w:numPr>
        <w:tabs>
          <w:tab w:val="left" w:pos="851"/>
        </w:tabs>
        <w:ind w:firstLine="567"/>
        <w:jc w:val="both"/>
        <w:rPr>
          <w:rFonts w:asciiTheme="minorHAnsi" w:hAnsiTheme="minorHAnsi"/>
          <w:bCs/>
          <w:sz w:val="22"/>
          <w:szCs w:val="22"/>
          <w:lang w:val="lt-LT"/>
        </w:rPr>
      </w:pPr>
      <w:r w:rsidRPr="00EF6ED0">
        <w:rPr>
          <w:rFonts w:asciiTheme="minorHAnsi" w:eastAsia="Times New Roman" w:hAnsiTheme="minorHAnsi"/>
          <w:bCs/>
          <w:color w:val="auto"/>
          <w:sz w:val="22"/>
          <w:szCs w:val="22"/>
          <w:lang w:val="lt-LT" w:eastAsia="lt-LT"/>
        </w:rPr>
        <w:t xml:space="preserve">Vykdydamos Sutartį Šalys vadovaujasi </w:t>
      </w:r>
      <w:r>
        <w:rPr>
          <w:rFonts w:asciiTheme="minorHAnsi" w:eastAsia="Times New Roman" w:hAnsiTheme="minorHAnsi"/>
          <w:bCs/>
          <w:color w:val="auto"/>
          <w:sz w:val="22"/>
          <w:szCs w:val="22"/>
          <w:lang w:val="lt-LT" w:eastAsia="lt-LT"/>
        </w:rPr>
        <w:t>Pirkimo dokumentais</w:t>
      </w:r>
      <w:r w:rsidRPr="00081EA5">
        <w:rPr>
          <w:rFonts w:asciiTheme="minorHAnsi" w:eastAsia="Times New Roman" w:hAnsiTheme="minorHAnsi"/>
          <w:bCs/>
          <w:color w:val="auto"/>
          <w:sz w:val="22"/>
          <w:szCs w:val="22"/>
          <w:lang w:val="lt-LT" w:eastAsia="lt-LT"/>
        </w:rPr>
        <w:t xml:space="preserve"> </w:t>
      </w:r>
      <w:r>
        <w:rPr>
          <w:rFonts w:asciiTheme="minorHAnsi" w:eastAsia="Times New Roman" w:hAnsiTheme="minorHAnsi"/>
          <w:bCs/>
          <w:color w:val="auto"/>
          <w:sz w:val="22"/>
          <w:szCs w:val="22"/>
          <w:lang w:val="lt-LT" w:eastAsia="lt-LT"/>
        </w:rPr>
        <w:t xml:space="preserve">ir </w:t>
      </w:r>
      <w:r w:rsidRPr="002A67CD">
        <w:rPr>
          <w:rFonts w:asciiTheme="minorHAnsi" w:eastAsia="Times New Roman" w:hAnsiTheme="minorHAnsi"/>
          <w:bCs/>
          <w:color w:val="auto"/>
          <w:sz w:val="22"/>
          <w:szCs w:val="22"/>
          <w:lang w:val="lt-LT" w:eastAsia="lt-LT"/>
        </w:rPr>
        <w:t>Draudiko pasiūlymu</w:t>
      </w:r>
      <w:r>
        <w:rPr>
          <w:rFonts w:asciiTheme="minorHAnsi" w:eastAsia="Times New Roman" w:hAnsiTheme="minorHAnsi"/>
          <w:bCs/>
          <w:color w:val="auto"/>
          <w:sz w:val="22"/>
          <w:szCs w:val="22"/>
          <w:lang w:val="lt-LT" w:eastAsia="lt-LT"/>
        </w:rPr>
        <w:t xml:space="preserve">. </w:t>
      </w:r>
    </w:p>
    <w:p w14:paraId="0F19D9B5" w14:textId="65B01684" w:rsidR="00153419" w:rsidRPr="002B27AD" w:rsidRDefault="00153419" w:rsidP="00153419">
      <w:pPr>
        <w:pStyle w:val="ListParagraph"/>
        <w:numPr>
          <w:ilvl w:val="1"/>
          <w:numId w:val="1"/>
        </w:numPr>
        <w:spacing w:after="0" w:line="240" w:lineRule="auto"/>
        <w:ind w:firstLine="567"/>
        <w:jc w:val="both"/>
        <w:rPr>
          <w:rFonts w:asciiTheme="minorHAnsi" w:eastAsia="Calibri" w:hAnsiTheme="minorHAnsi"/>
          <w:bCs/>
          <w:color w:val="000000"/>
          <w:lang w:eastAsia="en-US"/>
        </w:rPr>
      </w:pPr>
      <w:r w:rsidRPr="002B27AD">
        <w:rPr>
          <w:rFonts w:asciiTheme="minorHAnsi" w:eastAsia="Calibri" w:hAnsiTheme="minorHAnsi"/>
          <w:bCs/>
          <w:color w:val="000000"/>
          <w:lang w:eastAsia="en-US"/>
        </w:rPr>
        <w:t xml:space="preserve">Draudėjo sudarytoms pensinio draudimo su garantuotomis palūkanomis gyvybės draudimo sutartims be šioje Sutartyje nustatytų individualiųjų sąlygų taikomos šios Sutarties sudarymo metu galiojančios </w:t>
      </w:r>
      <w:r w:rsidR="00705B44" w:rsidRPr="006B4FBC">
        <w:rPr>
          <w:rFonts w:asciiTheme="minorHAnsi" w:eastAsia="Calibri" w:hAnsiTheme="minorHAnsi"/>
          <w:bCs/>
          <w:iCs/>
          <w:color w:val="000000"/>
          <w:lang w:eastAsia="en-US"/>
        </w:rPr>
        <w:t xml:space="preserve">Bendrosios draudimo sąlygos (galioja nuo 2023-06-02); </w:t>
      </w:r>
      <w:r w:rsidR="009B6139" w:rsidRPr="006B4FBC">
        <w:rPr>
          <w:rFonts w:asciiTheme="minorHAnsi" w:eastAsia="Calibri" w:hAnsiTheme="minorHAnsi"/>
          <w:bCs/>
          <w:iCs/>
          <w:color w:val="000000"/>
          <w:lang w:eastAsia="en-US"/>
        </w:rPr>
        <w:t>Specialiosios sąlygos: Pensinis draudimas su garantuotomis palūkanomis Nr. 013 (galioja nuo 2022-09-15),</w:t>
      </w:r>
      <w:r w:rsidR="009B6139" w:rsidRPr="002B27AD">
        <w:rPr>
          <w:rFonts w:asciiTheme="minorHAnsi" w:eastAsia="Calibri" w:hAnsiTheme="minorHAnsi"/>
          <w:bCs/>
          <w:i/>
          <w:color w:val="000000"/>
          <w:lang w:eastAsia="en-US"/>
        </w:rPr>
        <w:t xml:space="preserve"> </w:t>
      </w:r>
      <w:r w:rsidRPr="002B27AD">
        <w:rPr>
          <w:rFonts w:asciiTheme="minorHAnsi" w:eastAsia="Calibri" w:hAnsiTheme="minorHAnsi"/>
          <w:bCs/>
          <w:color w:val="000000"/>
          <w:lang w:eastAsia="en-US"/>
        </w:rPr>
        <w:t>(toliau – Taisyklės). Tais atvejais, kai yra prieštaravimai tarp šios Sutarties sąlygų bei Taisyklių nuostatų, šalys vadovaujasi šia Sutartimi.</w:t>
      </w:r>
    </w:p>
    <w:p w14:paraId="6DC1A2C2" w14:textId="77777777" w:rsidR="00153419" w:rsidRPr="00C37D04" w:rsidRDefault="00153419" w:rsidP="00153419">
      <w:pPr>
        <w:pStyle w:val="ListParagraph"/>
        <w:spacing w:after="0"/>
        <w:ind w:left="567"/>
        <w:jc w:val="both"/>
        <w:rPr>
          <w:rFonts w:asciiTheme="minorHAnsi" w:eastAsia="Calibri" w:hAnsiTheme="minorHAnsi"/>
          <w:bCs/>
          <w:color w:val="000000"/>
          <w:lang w:eastAsia="en-US"/>
        </w:rPr>
      </w:pPr>
    </w:p>
    <w:p w14:paraId="388DDA8C" w14:textId="77777777" w:rsidR="00153419" w:rsidRPr="006866E5" w:rsidRDefault="00153419" w:rsidP="00153419">
      <w:pPr>
        <w:widowControl w:val="0"/>
        <w:numPr>
          <w:ilvl w:val="0"/>
          <w:numId w:val="1"/>
        </w:numPr>
        <w:tabs>
          <w:tab w:val="num" w:pos="360"/>
          <w:tab w:val="num" w:pos="1809"/>
        </w:tabs>
        <w:overflowPunct w:val="0"/>
        <w:autoSpaceDE w:val="0"/>
        <w:autoSpaceDN w:val="0"/>
        <w:adjustRightInd w:val="0"/>
        <w:spacing w:after="120" w:line="240" w:lineRule="auto"/>
        <w:contextualSpacing/>
        <w:jc w:val="center"/>
        <w:rPr>
          <w:rFonts w:asciiTheme="minorHAnsi" w:hAnsiTheme="minorHAnsi"/>
          <w:b/>
          <w:bCs/>
        </w:rPr>
      </w:pPr>
      <w:r w:rsidRPr="00564DEB">
        <w:rPr>
          <w:rFonts w:asciiTheme="minorHAnsi" w:hAnsiTheme="minorHAnsi"/>
          <w:b/>
          <w:bCs/>
        </w:rPr>
        <w:t>PASLAUGŲ KAINA IR ATSISKAITYMO TVARKA</w:t>
      </w:r>
    </w:p>
    <w:p w14:paraId="35060041" w14:textId="77777777" w:rsidR="00153419" w:rsidRPr="00BA7C2F" w:rsidRDefault="00153419" w:rsidP="00153419">
      <w:pPr>
        <w:pStyle w:val="ListParagraph"/>
        <w:widowControl w:val="0"/>
        <w:numPr>
          <w:ilvl w:val="0"/>
          <w:numId w:val="2"/>
        </w:numPr>
        <w:tabs>
          <w:tab w:val="left" w:pos="426"/>
          <w:tab w:val="left" w:pos="567"/>
          <w:tab w:val="left" w:pos="851"/>
        </w:tabs>
        <w:overflowPunct w:val="0"/>
        <w:autoSpaceDE w:val="0"/>
        <w:autoSpaceDN w:val="0"/>
        <w:adjustRightInd w:val="0"/>
        <w:spacing w:after="0" w:line="240" w:lineRule="auto"/>
        <w:ind w:left="0" w:firstLine="567"/>
        <w:contextualSpacing/>
        <w:jc w:val="both"/>
        <w:rPr>
          <w:rFonts w:asciiTheme="minorHAnsi" w:hAnsiTheme="minorHAnsi"/>
          <w:bCs/>
        </w:rPr>
      </w:pPr>
      <w:r w:rsidRPr="00A637DD">
        <w:rPr>
          <w:rFonts w:asciiTheme="minorHAnsi" w:hAnsiTheme="minorHAnsi"/>
          <w:bCs/>
        </w:rPr>
        <w:t xml:space="preserve">Bendra maksimali Sutarties kaina </w:t>
      </w:r>
      <w:r>
        <w:rPr>
          <w:rFonts w:asciiTheme="minorHAnsi" w:hAnsiTheme="minorHAnsi"/>
          <w:bCs/>
        </w:rPr>
        <w:t>–</w:t>
      </w:r>
      <w:r w:rsidRPr="00A637DD">
        <w:rPr>
          <w:rFonts w:asciiTheme="minorHAnsi" w:hAnsiTheme="minorHAnsi"/>
          <w:bCs/>
        </w:rPr>
        <w:t xml:space="preserve"> </w:t>
      </w:r>
      <w:r w:rsidRPr="00C16872">
        <w:rPr>
          <w:rFonts w:asciiTheme="minorHAnsi" w:hAnsiTheme="minorHAnsi"/>
          <w:b/>
          <w:bCs/>
        </w:rPr>
        <w:t>675 000,00</w:t>
      </w:r>
      <w:r w:rsidRPr="00A637DD">
        <w:rPr>
          <w:rFonts w:asciiTheme="minorHAnsi" w:hAnsiTheme="minorHAnsi"/>
          <w:bCs/>
        </w:rPr>
        <w:t xml:space="preserve"> Eur (šeši šimtai septyniasdešimt penki tūkstančiai eurų 00 ct)</w:t>
      </w:r>
      <w:r w:rsidRPr="00011E90">
        <w:rPr>
          <w:rFonts w:asciiTheme="minorHAnsi" w:hAnsiTheme="minorHAnsi"/>
          <w:bCs/>
        </w:rPr>
        <w:t xml:space="preserve"> </w:t>
      </w:r>
      <w:r w:rsidRPr="00A637DD">
        <w:rPr>
          <w:rFonts w:asciiTheme="minorHAnsi" w:hAnsiTheme="minorHAnsi"/>
          <w:bCs/>
        </w:rPr>
        <w:t xml:space="preserve">be PVM. </w:t>
      </w:r>
      <w:r>
        <w:rPr>
          <w:rFonts w:asciiTheme="minorHAnsi" w:hAnsiTheme="minorHAnsi"/>
        </w:rPr>
        <w:t>Draud</w:t>
      </w:r>
      <w:r w:rsidRPr="00A27C1D">
        <w:rPr>
          <w:rFonts w:asciiTheme="minorHAnsi" w:hAnsiTheme="minorHAnsi"/>
        </w:rPr>
        <w:t xml:space="preserve">ėjas neįsipareigoja sumokėti </w:t>
      </w:r>
      <w:r>
        <w:rPr>
          <w:rFonts w:asciiTheme="minorHAnsi" w:hAnsiTheme="minorHAnsi"/>
        </w:rPr>
        <w:t xml:space="preserve">Draudikui </w:t>
      </w:r>
      <w:r w:rsidRPr="00A27C1D">
        <w:rPr>
          <w:rFonts w:asciiTheme="minorHAnsi" w:hAnsiTheme="minorHAnsi"/>
        </w:rPr>
        <w:t>draudimo įmokų visai maksimali</w:t>
      </w:r>
      <w:r>
        <w:rPr>
          <w:rFonts w:asciiTheme="minorHAnsi" w:hAnsiTheme="minorHAnsi"/>
        </w:rPr>
        <w:t>ai S</w:t>
      </w:r>
      <w:r w:rsidRPr="00A27C1D">
        <w:rPr>
          <w:rFonts w:asciiTheme="minorHAnsi" w:hAnsiTheme="minorHAnsi"/>
        </w:rPr>
        <w:t>utarties sumai</w:t>
      </w:r>
      <w:r>
        <w:rPr>
          <w:rFonts w:asciiTheme="minorHAnsi" w:hAnsiTheme="minorHAnsi"/>
        </w:rPr>
        <w:t>.</w:t>
      </w:r>
    </w:p>
    <w:p w14:paraId="42449DD2" w14:textId="77777777" w:rsidR="00153419" w:rsidRDefault="00153419" w:rsidP="00153419">
      <w:pPr>
        <w:pStyle w:val="ListParagraph"/>
        <w:widowControl w:val="0"/>
        <w:numPr>
          <w:ilvl w:val="0"/>
          <w:numId w:val="2"/>
        </w:numPr>
        <w:tabs>
          <w:tab w:val="left" w:pos="426"/>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sidRPr="00633E6D">
        <w:rPr>
          <w:rFonts w:asciiTheme="minorHAnsi" w:hAnsiTheme="minorHAnsi"/>
          <w:bCs/>
        </w:rPr>
        <w:t>Vadovaujantis Viešųjų pirkimų tarnybos direktoriaus patvirtinta Kainodaros taisyklių nustatymo metodika</w:t>
      </w:r>
      <w:r>
        <w:rPr>
          <w:rFonts w:asciiTheme="minorHAnsi" w:hAnsiTheme="minorHAnsi"/>
          <w:bCs/>
        </w:rPr>
        <w:t>, S</w:t>
      </w:r>
      <w:r w:rsidRPr="00633E6D">
        <w:rPr>
          <w:rFonts w:asciiTheme="minorHAnsi" w:hAnsiTheme="minorHAnsi"/>
          <w:bCs/>
        </w:rPr>
        <w:t>utarčiai taikoma fiksuoto įkainio kainodara</w:t>
      </w:r>
      <w:r>
        <w:rPr>
          <w:rFonts w:asciiTheme="minorHAnsi" w:hAnsiTheme="minorHAnsi"/>
          <w:bCs/>
        </w:rPr>
        <w:t>.</w:t>
      </w:r>
      <w:r w:rsidRPr="00F96AA6">
        <w:rPr>
          <w:rFonts w:asciiTheme="minorHAnsi" w:eastAsiaTheme="minorHAnsi" w:hAnsiTheme="minorHAnsi" w:cstheme="minorHAnsi"/>
          <w:lang w:eastAsia="en-US"/>
        </w:rPr>
        <w:t xml:space="preserve"> </w:t>
      </w:r>
      <w:r w:rsidRPr="00F96AA6">
        <w:rPr>
          <w:rFonts w:asciiTheme="minorHAnsi" w:hAnsiTheme="minorHAnsi"/>
          <w:bCs/>
        </w:rPr>
        <w:t xml:space="preserve">Draudiko pasiūlyme nurodyta </w:t>
      </w:r>
      <w:r w:rsidRPr="00F96AA6">
        <w:rPr>
          <w:rFonts w:asciiTheme="minorHAnsi" w:hAnsiTheme="minorHAnsi"/>
          <w:bCs/>
          <w:iCs/>
        </w:rPr>
        <w:t>garantuotų metinių palūkanų norma</w:t>
      </w:r>
      <w:r>
        <w:rPr>
          <w:rFonts w:asciiTheme="minorHAnsi" w:hAnsiTheme="minorHAnsi"/>
          <w:bCs/>
          <w:iCs/>
        </w:rPr>
        <w:t xml:space="preserve"> (toliau – įkainis</w:t>
      </w:r>
      <w:r w:rsidRPr="00F96AA6">
        <w:rPr>
          <w:rFonts w:asciiTheme="minorHAnsi" w:hAnsiTheme="minorHAnsi"/>
          <w:bCs/>
          <w:iCs/>
        </w:rPr>
        <w:t xml:space="preserve">) </w:t>
      </w:r>
      <w:r w:rsidRPr="00F96AA6">
        <w:rPr>
          <w:rFonts w:asciiTheme="minorHAnsi" w:hAnsiTheme="minorHAnsi"/>
          <w:bCs/>
        </w:rPr>
        <w:t xml:space="preserve">negali būti keičiamas, išskyrus Sutarties </w:t>
      </w:r>
      <w:r>
        <w:rPr>
          <w:rFonts w:asciiTheme="minorHAnsi" w:hAnsiTheme="minorHAnsi"/>
          <w:bCs/>
          <w:lang w:val="en-US"/>
        </w:rPr>
        <w:t>7</w:t>
      </w:r>
      <w:r w:rsidRPr="00F96AA6">
        <w:rPr>
          <w:rFonts w:asciiTheme="minorHAnsi" w:hAnsiTheme="minorHAnsi"/>
          <w:bCs/>
        </w:rPr>
        <w:t xml:space="preserve"> </w:t>
      </w:r>
      <w:r>
        <w:rPr>
          <w:rFonts w:asciiTheme="minorHAnsi" w:hAnsiTheme="minorHAnsi"/>
          <w:bCs/>
        </w:rPr>
        <w:t>punkte nurodytą</w:t>
      </w:r>
      <w:r w:rsidRPr="00F96AA6">
        <w:rPr>
          <w:rFonts w:asciiTheme="minorHAnsi" w:hAnsiTheme="minorHAnsi"/>
          <w:bCs/>
        </w:rPr>
        <w:t xml:space="preserve"> </w:t>
      </w:r>
      <w:r>
        <w:rPr>
          <w:rFonts w:asciiTheme="minorHAnsi" w:hAnsiTheme="minorHAnsi"/>
          <w:bCs/>
        </w:rPr>
        <w:t>atvejį, bei atvejį kai Draudikas</w:t>
      </w:r>
      <w:r w:rsidRPr="00B61F8D">
        <w:t xml:space="preserve"> </w:t>
      </w:r>
      <w:r w:rsidRPr="00B61F8D">
        <w:rPr>
          <w:rFonts w:asciiTheme="minorHAnsi" w:hAnsiTheme="minorHAnsi"/>
          <w:bCs/>
        </w:rPr>
        <w:t>padidin</w:t>
      </w:r>
      <w:r>
        <w:rPr>
          <w:rFonts w:asciiTheme="minorHAnsi" w:hAnsiTheme="minorHAnsi"/>
          <w:bCs/>
        </w:rPr>
        <w:t>a</w:t>
      </w:r>
      <w:r w:rsidRPr="00B61F8D">
        <w:rPr>
          <w:rFonts w:asciiTheme="minorHAnsi" w:hAnsiTheme="minorHAnsi"/>
          <w:bCs/>
        </w:rPr>
        <w:t xml:space="preserve"> garantuotų palūkanų normą</w:t>
      </w:r>
      <w:r>
        <w:rPr>
          <w:rFonts w:asciiTheme="minorHAnsi" w:hAnsiTheme="minorHAnsi"/>
          <w:bCs/>
        </w:rPr>
        <w:t xml:space="preserve"> savo iniciatyva.</w:t>
      </w:r>
    </w:p>
    <w:p w14:paraId="5D6763D1" w14:textId="77777777" w:rsidR="00153419" w:rsidRDefault="00153419" w:rsidP="00153419">
      <w:pPr>
        <w:pStyle w:val="ListParagraph"/>
        <w:widowControl w:val="0"/>
        <w:numPr>
          <w:ilvl w:val="0"/>
          <w:numId w:val="2"/>
        </w:numPr>
        <w:tabs>
          <w:tab w:val="left" w:pos="426"/>
          <w:tab w:val="left" w:pos="851"/>
          <w:tab w:val="left" w:pos="993"/>
        </w:tabs>
        <w:overflowPunct w:val="0"/>
        <w:autoSpaceDE w:val="0"/>
        <w:autoSpaceDN w:val="0"/>
        <w:adjustRightInd w:val="0"/>
        <w:spacing w:after="60" w:line="240" w:lineRule="auto"/>
        <w:ind w:left="0" w:firstLine="567"/>
        <w:jc w:val="both"/>
        <w:rPr>
          <w:rFonts w:asciiTheme="minorHAnsi" w:hAnsiTheme="minorHAnsi"/>
          <w:bCs/>
          <w:iCs/>
        </w:rPr>
      </w:pPr>
      <w:r w:rsidRPr="0010126D">
        <w:rPr>
          <w:rFonts w:asciiTheme="minorHAnsi" w:hAnsiTheme="minorHAnsi"/>
        </w:rPr>
        <w:t>3</w:t>
      </w:r>
      <w:r>
        <w:rPr>
          <w:rFonts w:asciiTheme="minorHAnsi" w:hAnsiTheme="minorHAnsi"/>
        </w:rPr>
        <w:t xml:space="preserve"> metų laikotarpiu, </w:t>
      </w:r>
      <w:r w:rsidRPr="0010126D">
        <w:rPr>
          <w:rFonts w:asciiTheme="minorHAnsi" w:hAnsiTheme="minorHAnsi"/>
        </w:rPr>
        <w:t xml:space="preserve">kurio metu gali būti sudaromos naujos </w:t>
      </w:r>
      <w:r>
        <w:rPr>
          <w:rFonts w:asciiTheme="minorHAnsi" w:hAnsiTheme="minorHAnsi"/>
        </w:rPr>
        <w:t xml:space="preserve">Draudėjo darbuotojų </w:t>
      </w:r>
      <w:r w:rsidRPr="0047135D">
        <w:rPr>
          <w:rFonts w:asciiTheme="minorHAnsi" w:hAnsiTheme="minorHAnsi"/>
        </w:rPr>
        <w:t xml:space="preserve">pensinio draudimo su garantuotomis palūkanomis gyvybės draudimo </w:t>
      </w:r>
      <w:r w:rsidRPr="0010126D">
        <w:rPr>
          <w:rFonts w:asciiTheme="minorHAnsi" w:hAnsiTheme="minorHAnsi"/>
        </w:rPr>
        <w:t>sutartys</w:t>
      </w:r>
      <w:r>
        <w:rPr>
          <w:rFonts w:asciiTheme="minorHAnsi" w:hAnsiTheme="minorHAnsi"/>
        </w:rPr>
        <w:t xml:space="preserve">, įkainis </w:t>
      </w:r>
      <w:r w:rsidRPr="007A745A">
        <w:rPr>
          <w:rFonts w:asciiTheme="minorHAnsi" w:hAnsiTheme="minorHAnsi"/>
          <w:bCs/>
          <w:iCs/>
        </w:rPr>
        <w:t xml:space="preserve">gali būti perskaičiuojamas esant vienos iš Šalių prašymui, jeigu pagal Lietuvos Respublikos statistikos departamento duomenis Lietuvos Respublikos metinė infliacija (pagal vartotojų kainų indeksą (toliau - VKI)) pasiekia </w:t>
      </w:r>
      <w:r w:rsidRPr="007A745A">
        <w:rPr>
          <w:rFonts w:asciiTheme="minorHAnsi" w:hAnsiTheme="minorHAnsi"/>
          <w:bCs/>
          <w:iCs/>
          <w:lang w:val="en-US"/>
        </w:rPr>
        <w:t>3</w:t>
      </w:r>
      <w:r w:rsidRPr="007A745A">
        <w:rPr>
          <w:rFonts w:asciiTheme="minorHAnsi" w:hAnsiTheme="minorHAnsi"/>
          <w:bCs/>
          <w:iCs/>
        </w:rPr>
        <w:t xml:space="preserve">0 ar daugiau procentų arba metinė defliacija pasiekia -30 ar mažiau procentų ribą (duomenų šaltinis - </w:t>
      </w:r>
      <w:hyperlink r:id="rId8" w:history="1">
        <w:r w:rsidRPr="007A745A">
          <w:rPr>
            <w:rStyle w:val="Hyperlink"/>
            <w:rFonts w:asciiTheme="minorHAnsi" w:hAnsiTheme="minorHAnsi"/>
            <w:bCs/>
            <w:iCs/>
          </w:rPr>
          <w:t>http://www.stat.gov.lt</w:t>
        </w:r>
      </w:hyperlink>
      <w:r w:rsidRPr="007A745A">
        <w:rPr>
          <w:rFonts w:asciiTheme="minorHAnsi" w:hAnsiTheme="minorHAnsi"/>
          <w:bCs/>
          <w:iCs/>
        </w:rPr>
        <w:t>), pirmą kartą perskaičiuojant ne ankščiau kaip praėjus 12 mėnesių po Sutarties įsigaliojimo. Įkainis perskaičiuojamas pagal žemiau pateiktą formulę:</w:t>
      </w:r>
    </w:p>
    <w:p w14:paraId="626D43A8" w14:textId="77777777" w:rsidR="00153419" w:rsidRPr="007A745A" w:rsidRDefault="00153419" w:rsidP="00153419">
      <w:pPr>
        <w:pStyle w:val="ListParagraph"/>
        <w:widowControl w:val="0"/>
        <w:tabs>
          <w:tab w:val="left" w:pos="426"/>
          <w:tab w:val="left" w:pos="851"/>
          <w:tab w:val="left" w:pos="993"/>
        </w:tabs>
        <w:overflowPunct w:val="0"/>
        <w:autoSpaceDE w:val="0"/>
        <w:autoSpaceDN w:val="0"/>
        <w:adjustRightInd w:val="0"/>
        <w:spacing w:after="60" w:line="240" w:lineRule="auto"/>
        <w:ind w:left="0" w:firstLine="567"/>
        <w:jc w:val="both"/>
        <w:rPr>
          <w:rFonts w:asciiTheme="minorHAnsi" w:hAnsiTheme="minorHAnsi"/>
          <w:bCs/>
          <w:iCs/>
        </w:rPr>
      </w:pPr>
      <w:r w:rsidRPr="007A745A">
        <w:rPr>
          <w:rFonts w:asciiTheme="minorHAnsi" w:hAnsiTheme="minorHAnsi"/>
          <w:bCs/>
          <w:i/>
          <w:iCs/>
        </w:rPr>
        <w:lastRenderedPageBreak/>
        <w:t>Cpn = Sn x (1 + (I – X) / 100)</w:t>
      </w:r>
      <w:r w:rsidRPr="007A745A">
        <w:rPr>
          <w:rFonts w:asciiTheme="minorHAnsi" w:hAnsiTheme="minorHAnsi"/>
          <w:bCs/>
          <w:iCs/>
        </w:rPr>
        <w:t>, kur</w:t>
      </w:r>
    </w:p>
    <w:p w14:paraId="14C9721B" w14:textId="77777777" w:rsidR="00153419" w:rsidRPr="007A745A" w:rsidRDefault="00153419" w:rsidP="00153419">
      <w:pPr>
        <w:pStyle w:val="ListParagraph"/>
        <w:widowControl w:val="0"/>
        <w:tabs>
          <w:tab w:val="left" w:pos="426"/>
          <w:tab w:val="left" w:pos="851"/>
          <w:tab w:val="left" w:pos="993"/>
        </w:tabs>
        <w:overflowPunct w:val="0"/>
        <w:autoSpaceDE w:val="0"/>
        <w:autoSpaceDN w:val="0"/>
        <w:adjustRightInd w:val="0"/>
        <w:spacing w:after="60" w:line="240" w:lineRule="auto"/>
        <w:ind w:left="0" w:firstLine="567"/>
        <w:jc w:val="both"/>
        <w:rPr>
          <w:rFonts w:asciiTheme="minorHAnsi" w:hAnsiTheme="minorHAnsi"/>
          <w:bCs/>
          <w:iCs/>
        </w:rPr>
      </w:pPr>
      <w:r w:rsidRPr="007A745A">
        <w:rPr>
          <w:rFonts w:asciiTheme="minorHAnsi" w:hAnsiTheme="minorHAnsi"/>
          <w:bCs/>
          <w:i/>
          <w:iCs/>
        </w:rPr>
        <w:t>Cpn</w:t>
      </w:r>
      <w:r w:rsidRPr="007A745A">
        <w:rPr>
          <w:rFonts w:asciiTheme="minorHAnsi" w:hAnsiTheme="minorHAnsi"/>
          <w:bCs/>
          <w:iCs/>
        </w:rPr>
        <w:t xml:space="preserve"> – p</w:t>
      </w:r>
      <w:r>
        <w:rPr>
          <w:rFonts w:asciiTheme="minorHAnsi" w:hAnsiTheme="minorHAnsi"/>
          <w:bCs/>
          <w:iCs/>
        </w:rPr>
        <w:t>erskaičiuotas įkainis;</w:t>
      </w:r>
    </w:p>
    <w:p w14:paraId="0F2B22C5" w14:textId="77777777" w:rsidR="00153419" w:rsidRPr="007A745A" w:rsidRDefault="00153419" w:rsidP="00153419">
      <w:pPr>
        <w:pStyle w:val="ListParagraph"/>
        <w:widowControl w:val="0"/>
        <w:tabs>
          <w:tab w:val="left" w:pos="426"/>
          <w:tab w:val="left" w:pos="851"/>
          <w:tab w:val="left" w:pos="993"/>
        </w:tabs>
        <w:overflowPunct w:val="0"/>
        <w:autoSpaceDE w:val="0"/>
        <w:autoSpaceDN w:val="0"/>
        <w:adjustRightInd w:val="0"/>
        <w:spacing w:after="60" w:line="240" w:lineRule="auto"/>
        <w:ind w:left="0" w:firstLine="567"/>
        <w:jc w:val="both"/>
        <w:rPr>
          <w:rFonts w:asciiTheme="minorHAnsi" w:hAnsiTheme="minorHAnsi"/>
          <w:bCs/>
          <w:iCs/>
        </w:rPr>
      </w:pPr>
      <w:r w:rsidRPr="007A745A">
        <w:rPr>
          <w:rFonts w:asciiTheme="minorHAnsi" w:hAnsiTheme="minorHAnsi"/>
          <w:bCs/>
          <w:i/>
          <w:iCs/>
        </w:rPr>
        <w:t>Sn</w:t>
      </w:r>
      <w:r w:rsidRPr="007A745A">
        <w:rPr>
          <w:rFonts w:asciiTheme="minorHAnsi" w:hAnsiTheme="minorHAnsi"/>
          <w:bCs/>
          <w:iCs/>
        </w:rPr>
        <w:t xml:space="preserve"> – Draudiko pasiūlyme nustatytas įkainis (jei jis jau buvo perskaičiuotas, tai įkaini</w:t>
      </w:r>
      <w:r>
        <w:rPr>
          <w:rFonts w:asciiTheme="minorHAnsi" w:hAnsiTheme="minorHAnsi"/>
          <w:bCs/>
          <w:iCs/>
        </w:rPr>
        <w:t>s po paskutinio perskaičiavimo);</w:t>
      </w:r>
    </w:p>
    <w:p w14:paraId="04E19272" w14:textId="77777777" w:rsidR="00153419" w:rsidRPr="007A745A" w:rsidRDefault="00153419" w:rsidP="00153419">
      <w:pPr>
        <w:pStyle w:val="ListParagraph"/>
        <w:widowControl w:val="0"/>
        <w:tabs>
          <w:tab w:val="left" w:pos="426"/>
          <w:tab w:val="left" w:pos="851"/>
          <w:tab w:val="left" w:pos="993"/>
        </w:tabs>
        <w:overflowPunct w:val="0"/>
        <w:autoSpaceDE w:val="0"/>
        <w:autoSpaceDN w:val="0"/>
        <w:adjustRightInd w:val="0"/>
        <w:spacing w:after="60" w:line="240" w:lineRule="auto"/>
        <w:ind w:left="0" w:firstLine="567"/>
        <w:jc w:val="both"/>
        <w:rPr>
          <w:rFonts w:asciiTheme="minorHAnsi" w:hAnsiTheme="minorHAnsi"/>
          <w:bCs/>
          <w:iCs/>
        </w:rPr>
      </w:pPr>
      <w:r w:rsidRPr="007A745A">
        <w:rPr>
          <w:rFonts w:asciiTheme="minorHAnsi" w:hAnsiTheme="minorHAnsi"/>
          <w:bCs/>
          <w:i/>
          <w:iCs/>
        </w:rPr>
        <w:t>I</w:t>
      </w:r>
      <w:r w:rsidRPr="007A745A">
        <w:rPr>
          <w:rFonts w:asciiTheme="minorHAnsi" w:hAnsiTheme="minorHAnsi"/>
          <w:bCs/>
          <w:iCs/>
        </w:rPr>
        <w:t xml:space="preserve"> – Lietuvos Respublikos metinės infliacijos/defliacijos procentas pagal VKI (infliacijos atveju teigiamas dydis, defliacijos atveju – neigiamas (procentas įrašomas su minuso ženklu)). Perskaičiavimui taikomas paskutinį prieš prašymo perskaičiuoti įkainius pateikimo mėnesį paskelbtas Lietuvos Respublikos metinės i</w:t>
      </w:r>
      <w:r>
        <w:rPr>
          <w:rFonts w:asciiTheme="minorHAnsi" w:hAnsiTheme="minorHAnsi"/>
          <w:bCs/>
          <w:iCs/>
        </w:rPr>
        <w:t>nfliacijos/defliacijos rodiklis;</w:t>
      </w:r>
    </w:p>
    <w:p w14:paraId="5CBBDFB3" w14:textId="77777777" w:rsidR="00153419" w:rsidRPr="007A745A" w:rsidRDefault="00153419" w:rsidP="00153419">
      <w:pPr>
        <w:pStyle w:val="ListParagraph"/>
        <w:widowControl w:val="0"/>
        <w:tabs>
          <w:tab w:val="left" w:pos="426"/>
          <w:tab w:val="left" w:pos="851"/>
          <w:tab w:val="left" w:pos="993"/>
        </w:tabs>
        <w:overflowPunct w:val="0"/>
        <w:autoSpaceDE w:val="0"/>
        <w:autoSpaceDN w:val="0"/>
        <w:adjustRightInd w:val="0"/>
        <w:spacing w:after="60" w:line="240" w:lineRule="auto"/>
        <w:ind w:left="0" w:firstLine="567"/>
        <w:jc w:val="both"/>
        <w:rPr>
          <w:rFonts w:asciiTheme="minorHAnsi" w:hAnsiTheme="minorHAnsi"/>
          <w:bCs/>
          <w:iCs/>
        </w:rPr>
      </w:pPr>
      <w:r w:rsidRPr="007A745A">
        <w:rPr>
          <w:rFonts w:asciiTheme="minorHAnsi" w:hAnsiTheme="minorHAnsi"/>
          <w:bCs/>
          <w:i/>
          <w:iCs/>
        </w:rPr>
        <w:t>X</w:t>
      </w:r>
      <w:r w:rsidRPr="007A745A">
        <w:rPr>
          <w:rFonts w:asciiTheme="minorHAnsi" w:hAnsiTheme="minorHAnsi"/>
          <w:bCs/>
          <w:iCs/>
        </w:rPr>
        <w:t xml:space="preserve"> - infliacijos atveju</w:t>
      </w:r>
      <w:r>
        <w:rPr>
          <w:rFonts w:asciiTheme="minorHAnsi" w:hAnsiTheme="minorHAnsi"/>
          <w:bCs/>
          <w:iCs/>
        </w:rPr>
        <w:t xml:space="preserve"> (30), defliacijos atveju (-30).</w:t>
      </w:r>
    </w:p>
    <w:p w14:paraId="2E81D063" w14:textId="77777777" w:rsidR="00153419" w:rsidRPr="00054C3B" w:rsidRDefault="00153419" w:rsidP="00153419">
      <w:pPr>
        <w:pStyle w:val="ListParagraph"/>
        <w:widowControl w:val="0"/>
        <w:numPr>
          <w:ilvl w:val="0"/>
          <w:numId w:val="2"/>
        </w:numPr>
        <w:tabs>
          <w:tab w:val="left" w:pos="426"/>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rPr>
        <w:t>Į</w:t>
      </w:r>
      <w:r w:rsidRPr="0010126D">
        <w:rPr>
          <w:rFonts w:asciiTheme="minorHAnsi" w:hAnsiTheme="minorHAnsi"/>
        </w:rPr>
        <w:t>kainis gali būti perskaičiuojamas (didinamas arba mažinamas)</w:t>
      </w:r>
      <w:r>
        <w:rPr>
          <w:rFonts w:asciiTheme="minorHAnsi" w:hAnsiTheme="minorHAnsi"/>
        </w:rPr>
        <w:t xml:space="preserve"> tik esant Draudiko sutikimui</w:t>
      </w:r>
      <w:r w:rsidRPr="0010126D">
        <w:rPr>
          <w:rFonts w:asciiTheme="minorHAnsi" w:hAnsiTheme="minorHAnsi"/>
        </w:rPr>
        <w:t>, ne dažni</w:t>
      </w:r>
      <w:r>
        <w:rPr>
          <w:rFonts w:asciiTheme="minorHAnsi" w:hAnsiTheme="minorHAnsi"/>
        </w:rPr>
        <w:t>au kaip vieną kartą per metus. Perskaičiuotas įkainis</w:t>
      </w:r>
      <w:r w:rsidRPr="0010126D">
        <w:rPr>
          <w:rFonts w:asciiTheme="minorHAnsi" w:hAnsiTheme="minorHAnsi"/>
        </w:rPr>
        <w:t xml:space="preserve"> įforminamas papildomu</w:t>
      </w:r>
      <w:r>
        <w:rPr>
          <w:rFonts w:asciiTheme="minorHAnsi" w:hAnsiTheme="minorHAnsi"/>
        </w:rPr>
        <w:t xml:space="preserve"> rašytiniu</w:t>
      </w:r>
      <w:r w:rsidRPr="0010126D">
        <w:rPr>
          <w:rFonts w:asciiTheme="minorHAnsi" w:hAnsiTheme="minorHAnsi"/>
        </w:rPr>
        <w:t xml:space="preserve"> Š</w:t>
      </w:r>
      <w:r>
        <w:rPr>
          <w:rFonts w:asciiTheme="minorHAnsi" w:hAnsiTheme="minorHAnsi"/>
        </w:rPr>
        <w:t>alių susitarimu ir</w:t>
      </w:r>
      <w:r w:rsidRPr="00AC3D09">
        <w:rPr>
          <w:rFonts w:asciiTheme="minorHAnsi" w:hAnsiTheme="minorHAnsi"/>
          <w:bCs/>
          <w:iCs/>
        </w:rPr>
        <w:t xml:space="preserve"> pradedamas taikyti nuo kito mėnesio, einančio po papildomo Šalių susitarimo pasirašymo mėnesio, pirmos dienos sudaromoms </w:t>
      </w:r>
      <w:r w:rsidRPr="0047135D">
        <w:rPr>
          <w:rFonts w:asciiTheme="minorHAnsi" w:hAnsiTheme="minorHAnsi"/>
          <w:bCs/>
          <w:iCs/>
        </w:rPr>
        <w:t xml:space="preserve">pensinio draudimo su garantuotomis palūkanomis gyvybės draudimo </w:t>
      </w:r>
      <w:r w:rsidRPr="00AC3D09">
        <w:rPr>
          <w:rFonts w:asciiTheme="minorHAnsi" w:hAnsiTheme="minorHAnsi"/>
          <w:bCs/>
          <w:iCs/>
        </w:rPr>
        <w:t>sutartims.</w:t>
      </w:r>
    </w:p>
    <w:p w14:paraId="45243131" w14:textId="77777777" w:rsidR="00153419" w:rsidRDefault="00153419" w:rsidP="00153419">
      <w:pPr>
        <w:pStyle w:val="ListParagraph"/>
        <w:widowControl w:val="0"/>
        <w:numPr>
          <w:ilvl w:val="0"/>
          <w:numId w:val="2"/>
        </w:numPr>
        <w:tabs>
          <w:tab w:val="left" w:pos="426"/>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rPr>
        <w:t>P</w:t>
      </w:r>
      <w:r w:rsidRPr="0047135D">
        <w:rPr>
          <w:rFonts w:asciiTheme="minorHAnsi" w:hAnsiTheme="minorHAnsi"/>
        </w:rPr>
        <w:t xml:space="preserve">ensinio draudimo su garantuotomis palūkanomis gyvybės draudimo </w:t>
      </w:r>
      <w:r>
        <w:rPr>
          <w:rFonts w:asciiTheme="minorHAnsi" w:hAnsiTheme="minorHAnsi"/>
        </w:rPr>
        <w:t>sutartims taikomas metinis draudimo įmokų periodiškumas, t.y. d</w:t>
      </w:r>
      <w:r w:rsidRPr="002C59F5">
        <w:rPr>
          <w:rFonts w:asciiTheme="minorHAnsi" w:hAnsiTheme="minorHAnsi"/>
        </w:rPr>
        <w:t xml:space="preserve">raudimo įmoka už kiekvieną </w:t>
      </w:r>
      <w:r>
        <w:rPr>
          <w:rFonts w:asciiTheme="minorHAnsi" w:hAnsiTheme="minorHAnsi"/>
        </w:rPr>
        <w:t>Draudėjo darbuotoją</w:t>
      </w:r>
      <w:r w:rsidRPr="00633E6D">
        <w:rPr>
          <w:rFonts w:asciiTheme="minorHAnsi" w:hAnsiTheme="minorHAnsi"/>
        </w:rPr>
        <w:t xml:space="preserve"> </w:t>
      </w:r>
      <w:r w:rsidRPr="002C59F5">
        <w:rPr>
          <w:rFonts w:asciiTheme="minorHAnsi" w:hAnsiTheme="minorHAnsi"/>
        </w:rPr>
        <w:t>mokama 1 (vieną) kartą</w:t>
      </w:r>
      <w:r>
        <w:rPr>
          <w:rFonts w:asciiTheme="minorHAnsi" w:hAnsiTheme="minorHAnsi"/>
        </w:rPr>
        <w:t xml:space="preserve"> per metus ne vėliau kaip per 30 (trisdešimt</w:t>
      </w:r>
      <w:r w:rsidRPr="002C59F5">
        <w:rPr>
          <w:rFonts w:asciiTheme="minorHAnsi" w:hAnsiTheme="minorHAnsi"/>
        </w:rPr>
        <w:t xml:space="preserve">) dienų nuo </w:t>
      </w:r>
      <w:r w:rsidRPr="00315738">
        <w:rPr>
          <w:rFonts w:asciiTheme="minorHAnsi" w:hAnsiTheme="minorHAnsi"/>
        </w:rPr>
        <w:t>mokėjimo pranešimo (sąskaitos) gavimo dienos</w:t>
      </w:r>
      <w:r>
        <w:rPr>
          <w:rFonts w:asciiTheme="minorHAnsi" w:hAnsiTheme="minorHAnsi"/>
        </w:rPr>
        <w:t>. Draudimo įmokų mokėjimo periodas nustatomas kiekvienai draudimo sutarčiai individualiai, pagal jos sudarymo datą.</w:t>
      </w:r>
      <w:r w:rsidRPr="0010126D">
        <w:rPr>
          <w:rFonts w:asciiTheme="minorHAnsi" w:hAnsiTheme="minorHAnsi"/>
          <w:bCs/>
        </w:rPr>
        <w:t xml:space="preserve"> </w:t>
      </w:r>
    </w:p>
    <w:p w14:paraId="18800CBB" w14:textId="77777777" w:rsidR="00153419" w:rsidRPr="00054C3B" w:rsidRDefault="00153419" w:rsidP="00153419">
      <w:pPr>
        <w:pStyle w:val="ListParagraph"/>
        <w:widowControl w:val="0"/>
        <w:numPr>
          <w:ilvl w:val="0"/>
          <w:numId w:val="2"/>
        </w:numPr>
        <w:tabs>
          <w:tab w:val="left" w:pos="426"/>
          <w:tab w:val="left" w:pos="851"/>
          <w:tab w:val="left" w:pos="993"/>
        </w:tab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 xml:space="preserve"> </w:t>
      </w:r>
      <w:r w:rsidRPr="00054C3B">
        <w:rPr>
          <w:rFonts w:asciiTheme="minorHAnsi" w:hAnsiTheme="minorHAnsi"/>
          <w:bCs/>
        </w:rPr>
        <w:t xml:space="preserve">Mokėjimo pranešimai (sąskaitos) turi būti teikiamos per informacinę sistemą „E. sąskaita“. Elektroninės paslaugos „E. sąskaita“ svetainė pasiekiama adresu </w:t>
      </w:r>
      <w:r w:rsidRPr="00054C3B">
        <w:rPr>
          <w:rFonts w:asciiTheme="minorHAnsi" w:hAnsiTheme="minorHAnsi"/>
          <w:bCs/>
          <w:color w:val="0070C0"/>
          <w:u w:val="single"/>
        </w:rPr>
        <w:t>www.esaskaita.eu</w:t>
      </w:r>
      <w:r w:rsidRPr="00054C3B">
        <w:rPr>
          <w:rFonts w:asciiTheme="minorHAnsi" w:hAnsiTheme="minorHAnsi"/>
          <w:bCs/>
        </w:rPr>
        <w:t>. Mokėjimo pranešime (sąskaitoje) turi būti nurodytas draudimo liudijimo (poliso), už kurį teikiamas mokėjimo pranešimas (sąskaita), numeris ir data.</w:t>
      </w:r>
    </w:p>
    <w:p w14:paraId="037512F1" w14:textId="77777777" w:rsidR="00153419" w:rsidRPr="006866E5" w:rsidRDefault="00153419" w:rsidP="00153419">
      <w:pPr>
        <w:pStyle w:val="ListParagraph"/>
        <w:widowControl w:val="0"/>
        <w:tabs>
          <w:tab w:val="left" w:pos="426"/>
          <w:tab w:val="left" w:pos="851"/>
        </w:tabs>
        <w:overflowPunct w:val="0"/>
        <w:autoSpaceDE w:val="0"/>
        <w:autoSpaceDN w:val="0"/>
        <w:adjustRightInd w:val="0"/>
        <w:spacing w:after="0" w:line="240" w:lineRule="auto"/>
        <w:ind w:left="0" w:firstLine="567"/>
        <w:contextualSpacing/>
        <w:jc w:val="both"/>
        <w:rPr>
          <w:rFonts w:asciiTheme="minorHAnsi" w:hAnsiTheme="minorHAnsi"/>
        </w:rPr>
      </w:pPr>
    </w:p>
    <w:p w14:paraId="3D645316" w14:textId="77777777" w:rsidR="00153419" w:rsidRPr="00721A06" w:rsidRDefault="00153419" w:rsidP="00153419">
      <w:pPr>
        <w:widowControl w:val="0"/>
        <w:numPr>
          <w:ilvl w:val="0"/>
          <w:numId w:val="1"/>
        </w:numPr>
        <w:overflowPunct w:val="0"/>
        <w:autoSpaceDE w:val="0"/>
        <w:autoSpaceDN w:val="0"/>
        <w:adjustRightInd w:val="0"/>
        <w:spacing w:after="120" w:line="240" w:lineRule="auto"/>
        <w:ind w:firstLine="567"/>
        <w:contextualSpacing/>
        <w:jc w:val="center"/>
        <w:rPr>
          <w:rFonts w:asciiTheme="minorHAnsi" w:hAnsiTheme="minorHAnsi"/>
          <w:bCs/>
        </w:rPr>
      </w:pPr>
      <w:r w:rsidRPr="007973FC">
        <w:rPr>
          <w:rFonts w:asciiTheme="minorHAnsi" w:hAnsiTheme="minorHAnsi"/>
          <w:b/>
          <w:bCs/>
        </w:rPr>
        <w:t xml:space="preserve">PASLAUGŲ TEIKIMO </w:t>
      </w:r>
      <w:r>
        <w:rPr>
          <w:rFonts w:asciiTheme="minorHAnsi" w:hAnsiTheme="minorHAnsi"/>
          <w:b/>
          <w:bCs/>
        </w:rPr>
        <w:t xml:space="preserve">TVARKA IR TERMINAI </w:t>
      </w:r>
    </w:p>
    <w:p w14:paraId="4CD43AEC" w14:textId="77777777" w:rsidR="00153419" w:rsidRPr="00897F47" w:rsidRDefault="00153419" w:rsidP="00153419">
      <w:pPr>
        <w:pStyle w:val="ListParagraph"/>
        <w:numPr>
          <w:ilvl w:val="0"/>
          <w:numId w:val="2"/>
        </w:numPr>
        <w:tabs>
          <w:tab w:val="left" w:pos="0"/>
          <w:tab w:val="left" w:pos="851"/>
          <w:tab w:val="left" w:pos="1134"/>
        </w:tabs>
        <w:spacing w:after="0" w:line="240" w:lineRule="auto"/>
        <w:ind w:left="0" w:firstLine="567"/>
        <w:contextualSpacing/>
        <w:jc w:val="both"/>
        <w:rPr>
          <w:rFonts w:asciiTheme="minorHAnsi" w:hAnsiTheme="minorHAnsi"/>
          <w:bCs/>
        </w:rPr>
      </w:pPr>
      <w:r>
        <w:rPr>
          <w:rFonts w:asciiTheme="minorHAnsi" w:hAnsiTheme="minorHAnsi"/>
          <w:bCs/>
        </w:rPr>
        <w:t xml:space="preserve"> </w:t>
      </w:r>
      <w:r w:rsidRPr="003D5122">
        <w:rPr>
          <w:rFonts w:asciiTheme="minorHAnsi" w:hAnsiTheme="minorHAnsi"/>
          <w:bCs/>
        </w:rPr>
        <w:t>Pas</w:t>
      </w:r>
      <w:r>
        <w:rPr>
          <w:rFonts w:asciiTheme="minorHAnsi" w:hAnsiTheme="minorHAnsi"/>
          <w:bCs/>
        </w:rPr>
        <w:t>laugos turi atitikti Sutarties 1</w:t>
      </w:r>
      <w:r w:rsidRPr="003D5122">
        <w:rPr>
          <w:rFonts w:asciiTheme="minorHAnsi" w:hAnsiTheme="minorHAnsi"/>
          <w:bCs/>
        </w:rPr>
        <w:t xml:space="preserve"> </w:t>
      </w:r>
      <w:r>
        <w:rPr>
          <w:rFonts w:asciiTheme="minorHAnsi" w:hAnsiTheme="minorHAnsi"/>
          <w:bCs/>
        </w:rPr>
        <w:t xml:space="preserve"> </w:t>
      </w:r>
      <w:r w:rsidRPr="003D5122">
        <w:rPr>
          <w:rFonts w:asciiTheme="minorHAnsi" w:hAnsiTheme="minorHAnsi"/>
          <w:bCs/>
        </w:rPr>
        <w:t xml:space="preserve">priede </w:t>
      </w:r>
      <w:r>
        <w:rPr>
          <w:rFonts w:asciiTheme="minorHAnsi" w:hAnsiTheme="minorHAnsi"/>
          <w:bCs/>
        </w:rPr>
        <w:t xml:space="preserve">„Techninė specifikacija“ </w:t>
      </w:r>
      <w:r w:rsidRPr="003D5122">
        <w:rPr>
          <w:rFonts w:asciiTheme="minorHAnsi" w:hAnsiTheme="minorHAnsi"/>
          <w:bCs/>
          <w:iCs/>
        </w:rPr>
        <w:t>nurodytus reikalavimus</w:t>
      </w:r>
      <w:r>
        <w:rPr>
          <w:rFonts w:asciiTheme="minorHAnsi" w:hAnsiTheme="minorHAnsi"/>
          <w:bCs/>
          <w:iCs/>
        </w:rPr>
        <w:t>.</w:t>
      </w:r>
    </w:p>
    <w:p w14:paraId="04E557F7" w14:textId="77777777" w:rsidR="00153419" w:rsidRPr="000C1040" w:rsidRDefault="00153419" w:rsidP="00153419">
      <w:pPr>
        <w:pStyle w:val="ListParagraph"/>
        <w:numPr>
          <w:ilvl w:val="0"/>
          <w:numId w:val="2"/>
        </w:numPr>
        <w:tabs>
          <w:tab w:val="left" w:pos="0"/>
          <w:tab w:val="left" w:pos="851"/>
          <w:tab w:val="left" w:pos="1134"/>
        </w:tabs>
        <w:spacing w:after="0" w:line="240" w:lineRule="auto"/>
        <w:ind w:left="0" w:firstLine="567"/>
        <w:contextualSpacing/>
        <w:jc w:val="both"/>
        <w:rPr>
          <w:rFonts w:asciiTheme="minorHAnsi" w:hAnsiTheme="minorHAnsi"/>
          <w:bCs/>
        </w:rPr>
      </w:pPr>
      <w:r>
        <w:rPr>
          <w:szCs w:val="24"/>
          <w:lang w:eastAsia="en-US"/>
        </w:rPr>
        <w:t xml:space="preserve"> </w:t>
      </w:r>
      <w:r w:rsidRPr="009B14B8">
        <w:rPr>
          <w:rFonts w:asciiTheme="minorHAnsi" w:hAnsiTheme="minorHAnsi"/>
          <w:bCs/>
          <w:iCs/>
        </w:rPr>
        <w:t xml:space="preserve">Paslaugos bus perkamos pagal </w:t>
      </w:r>
      <w:r>
        <w:rPr>
          <w:rFonts w:asciiTheme="minorHAnsi" w:hAnsiTheme="minorHAnsi"/>
          <w:bCs/>
          <w:iCs/>
        </w:rPr>
        <w:t>Draudėjo</w:t>
      </w:r>
      <w:r w:rsidRPr="009B14B8">
        <w:rPr>
          <w:rFonts w:asciiTheme="minorHAnsi" w:hAnsiTheme="minorHAnsi"/>
          <w:bCs/>
          <w:iCs/>
        </w:rPr>
        <w:t xml:space="preserve"> poreikį</w:t>
      </w:r>
      <w:r>
        <w:rPr>
          <w:rFonts w:asciiTheme="minorHAnsi" w:hAnsiTheme="minorHAnsi"/>
          <w:bCs/>
          <w:iCs/>
        </w:rPr>
        <w:t>, pateikiant Draudikui</w:t>
      </w:r>
      <w:r w:rsidRPr="00A7096C">
        <w:rPr>
          <w:rFonts w:asciiTheme="minorHAnsi" w:hAnsiTheme="minorHAnsi"/>
          <w:bCs/>
          <w:iCs/>
        </w:rPr>
        <w:t xml:space="preserve"> nustatytos formos prašymus sudaryti draudimo sutartis</w:t>
      </w:r>
      <w:r w:rsidRPr="009B14B8">
        <w:rPr>
          <w:rFonts w:asciiTheme="minorHAnsi" w:hAnsiTheme="minorHAnsi"/>
          <w:bCs/>
          <w:iCs/>
        </w:rPr>
        <w:t>.</w:t>
      </w:r>
      <w:r>
        <w:rPr>
          <w:rFonts w:asciiTheme="minorHAnsi" w:hAnsiTheme="minorHAnsi"/>
          <w:bCs/>
          <w:iCs/>
        </w:rPr>
        <w:t xml:space="preserve"> Draudėjas, pirkdamas Paslaugas, atsižvelgia į Sutarties 5 punkte nurodytą maksimalią bendrą Sutarties kainą ir jos neviršija. </w:t>
      </w:r>
    </w:p>
    <w:p w14:paraId="6D6C453E" w14:textId="77777777" w:rsidR="00153419" w:rsidRPr="00BB3E81" w:rsidRDefault="00153419" w:rsidP="00153419">
      <w:pPr>
        <w:pStyle w:val="ListParagraph"/>
        <w:numPr>
          <w:ilvl w:val="0"/>
          <w:numId w:val="2"/>
        </w:numPr>
        <w:tabs>
          <w:tab w:val="left" w:pos="0"/>
          <w:tab w:val="left" w:pos="851"/>
        </w:tabs>
        <w:spacing w:after="0" w:line="240" w:lineRule="auto"/>
        <w:ind w:left="0" w:firstLine="567"/>
        <w:contextualSpacing/>
        <w:jc w:val="both"/>
        <w:rPr>
          <w:rFonts w:asciiTheme="minorHAnsi" w:hAnsiTheme="minorHAnsi"/>
          <w:bCs/>
        </w:rPr>
      </w:pPr>
      <w:r>
        <w:rPr>
          <w:rFonts w:asciiTheme="minorHAnsi" w:hAnsiTheme="minorHAnsi"/>
          <w:bCs/>
          <w:iCs/>
        </w:rPr>
        <w:t xml:space="preserve"> </w:t>
      </w:r>
      <w:r>
        <w:rPr>
          <w:rFonts w:asciiTheme="minorHAnsi" w:hAnsiTheme="minorHAnsi"/>
        </w:rPr>
        <w:t xml:space="preserve">Draudikas </w:t>
      </w:r>
      <w:r w:rsidRPr="00291058">
        <w:rPr>
          <w:rFonts w:asciiTheme="minorHAnsi" w:hAnsiTheme="minorHAnsi"/>
        </w:rPr>
        <w:t>įsipareigoja apdrausti</w:t>
      </w:r>
      <w:r w:rsidRPr="00786EF0">
        <w:rPr>
          <w:rFonts w:asciiTheme="minorHAnsi" w:eastAsiaTheme="minorHAnsi" w:hAnsiTheme="minorHAnsi" w:cstheme="minorBidi"/>
        </w:rPr>
        <w:t xml:space="preserve"> </w:t>
      </w:r>
      <w:r>
        <w:rPr>
          <w:rFonts w:asciiTheme="minorHAnsi" w:hAnsiTheme="minorHAnsi"/>
        </w:rPr>
        <w:t>Draudėjo</w:t>
      </w:r>
      <w:r w:rsidRPr="00786EF0">
        <w:rPr>
          <w:rFonts w:asciiTheme="minorHAnsi" w:hAnsiTheme="minorHAnsi"/>
        </w:rPr>
        <w:t xml:space="preserve"> darbuotojus</w:t>
      </w:r>
      <w:r>
        <w:rPr>
          <w:rFonts w:asciiTheme="minorHAnsi" w:hAnsiTheme="minorHAnsi"/>
        </w:rPr>
        <w:t xml:space="preserve"> (t. y. sudaryti su Draudėju jo darbuotojų </w:t>
      </w:r>
      <w:bookmarkStart w:id="2" w:name="_Hlk120016795"/>
      <w:r w:rsidRPr="00633E6D">
        <w:rPr>
          <w:rFonts w:asciiTheme="minorHAnsi" w:hAnsiTheme="minorHAnsi"/>
          <w:bCs/>
        </w:rPr>
        <w:t xml:space="preserve">pensinio draudimo su garantuotomis palūkanomis </w:t>
      </w:r>
      <w:r>
        <w:rPr>
          <w:rFonts w:asciiTheme="minorHAnsi" w:hAnsiTheme="minorHAnsi"/>
        </w:rPr>
        <w:t xml:space="preserve">gyvybės draudimo </w:t>
      </w:r>
      <w:bookmarkEnd w:id="2"/>
      <w:r>
        <w:rPr>
          <w:rFonts w:asciiTheme="minorHAnsi" w:hAnsiTheme="minorHAnsi"/>
        </w:rPr>
        <w:t>sutarti</w:t>
      </w:r>
      <w:r w:rsidRPr="00291058">
        <w:rPr>
          <w:rFonts w:asciiTheme="minorHAnsi" w:hAnsiTheme="minorHAnsi"/>
        </w:rPr>
        <w:t>s</w:t>
      </w:r>
      <w:r>
        <w:rPr>
          <w:rFonts w:asciiTheme="minorHAnsi" w:hAnsiTheme="minorHAnsi"/>
        </w:rPr>
        <w:t xml:space="preserve">) šioje Sutartyje nurodytomis </w:t>
      </w:r>
      <w:r w:rsidRPr="00A637DD">
        <w:rPr>
          <w:rFonts w:asciiTheme="minorHAnsi" w:hAnsiTheme="minorHAnsi"/>
        </w:rPr>
        <w:t>sąlygomis 3 metus nuo Sutarties įsigaliojimo dienos</w:t>
      </w:r>
      <w:r>
        <w:rPr>
          <w:rFonts w:asciiTheme="minorHAnsi" w:hAnsiTheme="minorHAnsi"/>
        </w:rPr>
        <w:t>.</w:t>
      </w:r>
    </w:p>
    <w:p w14:paraId="6DA9434C" w14:textId="77777777" w:rsidR="00153419" w:rsidRPr="000C1040" w:rsidRDefault="00153419" w:rsidP="00153419">
      <w:pPr>
        <w:pStyle w:val="ListParagraph"/>
        <w:numPr>
          <w:ilvl w:val="0"/>
          <w:numId w:val="2"/>
        </w:numPr>
        <w:tabs>
          <w:tab w:val="left" w:pos="0"/>
          <w:tab w:val="left" w:pos="851"/>
        </w:tabs>
        <w:spacing w:after="0" w:line="240" w:lineRule="auto"/>
        <w:ind w:left="0" w:firstLine="567"/>
        <w:contextualSpacing/>
        <w:jc w:val="both"/>
        <w:rPr>
          <w:rFonts w:asciiTheme="minorHAnsi" w:hAnsiTheme="minorHAnsi"/>
          <w:bCs/>
        </w:rPr>
      </w:pPr>
      <w:r>
        <w:rPr>
          <w:rFonts w:asciiTheme="minorHAnsi" w:hAnsiTheme="minorHAnsi"/>
        </w:rPr>
        <w:t xml:space="preserve"> Draudikas</w:t>
      </w:r>
      <w:r w:rsidRPr="000C1040">
        <w:rPr>
          <w:rFonts w:asciiTheme="minorHAnsi" w:hAnsiTheme="minorHAnsi"/>
        </w:rPr>
        <w:t xml:space="preserve"> ne rečiau kai</w:t>
      </w:r>
      <w:r>
        <w:rPr>
          <w:rFonts w:asciiTheme="minorHAnsi" w:hAnsiTheme="minorHAnsi"/>
        </w:rPr>
        <w:t>p kartą per metus pateikia Draud</w:t>
      </w:r>
      <w:r w:rsidRPr="000C1040">
        <w:rPr>
          <w:rFonts w:asciiTheme="minorHAnsi" w:hAnsiTheme="minorHAnsi"/>
        </w:rPr>
        <w:t>ėjui ataskaitą apie sumas,</w:t>
      </w:r>
      <w:r w:rsidRPr="004904A4">
        <w:rPr>
          <w:rFonts w:asciiTheme="minorHAnsi" w:hAnsiTheme="minorHAnsi"/>
        </w:rPr>
        <w:t xml:space="preserve"> </w:t>
      </w:r>
      <w:r w:rsidRPr="000C1040">
        <w:rPr>
          <w:rFonts w:asciiTheme="minorHAnsi" w:hAnsiTheme="minorHAnsi"/>
        </w:rPr>
        <w:t xml:space="preserve">sukauptas pagal </w:t>
      </w:r>
      <w:r>
        <w:rPr>
          <w:rFonts w:asciiTheme="minorHAnsi" w:hAnsiTheme="minorHAnsi"/>
        </w:rPr>
        <w:t>šios S</w:t>
      </w:r>
      <w:r w:rsidRPr="000C1040">
        <w:rPr>
          <w:rFonts w:asciiTheme="minorHAnsi" w:hAnsiTheme="minorHAnsi"/>
        </w:rPr>
        <w:t xml:space="preserve">utarties pagrindu sudarytas </w:t>
      </w:r>
      <w:r w:rsidRPr="0047135D">
        <w:rPr>
          <w:rFonts w:asciiTheme="minorHAnsi" w:hAnsiTheme="minorHAnsi"/>
        </w:rPr>
        <w:t xml:space="preserve">pensinio draudimo su garantuotomis palūkanomis gyvybės draudimo </w:t>
      </w:r>
      <w:r w:rsidRPr="000C1040">
        <w:rPr>
          <w:rFonts w:asciiTheme="minorHAnsi" w:hAnsiTheme="minorHAnsi"/>
        </w:rPr>
        <w:t>sutartis</w:t>
      </w:r>
      <w:r>
        <w:rPr>
          <w:rFonts w:asciiTheme="minorHAnsi" w:hAnsiTheme="minorHAnsi"/>
        </w:rPr>
        <w:t>, apie Draudėjo faktiškai sumokėtas draudimo įmokas</w:t>
      </w:r>
      <w:r w:rsidRPr="000C1040">
        <w:rPr>
          <w:rFonts w:asciiTheme="minorHAnsi" w:hAnsiTheme="minorHAnsi"/>
        </w:rPr>
        <w:t xml:space="preserve"> bei </w:t>
      </w:r>
      <w:r>
        <w:rPr>
          <w:rFonts w:asciiTheme="minorHAnsi" w:hAnsiTheme="minorHAnsi"/>
        </w:rPr>
        <w:t>apie Sutarties 5</w:t>
      </w:r>
      <w:r w:rsidRPr="000C1040">
        <w:rPr>
          <w:rFonts w:asciiTheme="minorHAnsi" w:hAnsiTheme="minorHAnsi"/>
        </w:rPr>
        <w:t xml:space="preserve"> punkte nurodytos maksimalios </w:t>
      </w:r>
      <w:r>
        <w:rPr>
          <w:rFonts w:asciiTheme="minorHAnsi" w:hAnsiTheme="minorHAnsi"/>
        </w:rPr>
        <w:t>S</w:t>
      </w:r>
      <w:r w:rsidRPr="000C1040">
        <w:rPr>
          <w:rFonts w:asciiTheme="minorHAnsi" w:hAnsiTheme="minorHAnsi"/>
        </w:rPr>
        <w:t>utarties sumos nepanaudotą likutį (toliau – nepanaudotas likutis)</w:t>
      </w:r>
      <w:r>
        <w:rPr>
          <w:rFonts w:asciiTheme="minorHAnsi" w:hAnsiTheme="minorHAnsi"/>
        </w:rPr>
        <w:t>.</w:t>
      </w:r>
    </w:p>
    <w:p w14:paraId="1187AA7B" w14:textId="77777777" w:rsidR="00153419" w:rsidRPr="009B14B8" w:rsidRDefault="00153419" w:rsidP="00153419">
      <w:pPr>
        <w:pStyle w:val="ListParagraph"/>
        <w:numPr>
          <w:ilvl w:val="0"/>
          <w:numId w:val="2"/>
        </w:numPr>
        <w:tabs>
          <w:tab w:val="left" w:pos="0"/>
          <w:tab w:val="left" w:pos="851"/>
        </w:tabs>
        <w:spacing w:after="0" w:line="240" w:lineRule="auto"/>
        <w:ind w:left="0" w:firstLine="567"/>
        <w:contextualSpacing/>
        <w:jc w:val="both"/>
        <w:rPr>
          <w:rFonts w:asciiTheme="minorHAnsi" w:hAnsiTheme="minorHAnsi"/>
          <w:bCs/>
        </w:rPr>
      </w:pPr>
      <w:r>
        <w:rPr>
          <w:rFonts w:asciiTheme="minorHAnsi" w:hAnsiTheme="minorHAnsi"/>
        </w:rPr>
        <w:t xml:space="preserve"> </w:t>
      </w:r>
      <w:r w:rsidRPr="000C1040">
        <w:rPr>
          <w:rFonts w:asciiTheme="minorHAnsi" w:hAnsiTheme="minorHAnsi"/>
        </w:rPr>
        <w:t>Jeigu nepanaudotas likutis yra mažesnis už</w:t>
      </w:r>
      <w:r>
        <w:rPr>
          <w:rFonts w:asciiTheme="minorHAnsi" w:hAnsiTheme="minorHAnsi"/>
        </w:rPr>
        <w:t xml:space="preserve"> Draudiko pasiūlymo</w:t>
      </w:r>
      <w:r w:rsidRPr="000C1040">
        <w:rPr>
          <w:rFonts w:asciiTheme="minorHAnsi" w:hAnsiTheme="minorHAnsi"/>
        </w:rPr>
        <w:t xml:space="preserve"> 1 lentelėje nurodytą sumą, </w:t>
      </w:r>
      <w:r w:rsidRPr="0047135D">
        <w:rPr>
          <w:rFonts w:asciiTheme="minorHAnsi" w:hAnsiTheme="minorHAnsi"/>
        </w:rPr>
        <w:t xml:space="preserve">pensinio draudimo su garantuotomis palūkanomis gyvybės draudimo </w:t>
      </w:r>
      <w:r w:rsidRPr="000C1040">
        <w:rPr>
          <w:rFonts w:asciiTheme="minorHAnsi" w:hAnsiTheme="minorHAnsi"/>
        </w:rPr>
        <w:t xml:space="preserve">sutartys su </w:t>
      </w:r>
      <w:r>
        <w:rPr>
          <w:rFonts w:asciiTheme="minorHAnsi" w:hAnsiTheme="minorHAnsi"/>
        </w:rPr>
        <w:t>Draud</w:t>
      </w:r>
      <w:r w:rsidRPr="000C1040">
        <w:rPr>
          <w:rFonts w:asciiTheme="minorHAnsi" w:hAnsiTheme="minorHAnsi"/>
        </w:rPr>
        <w:t>ėjo darbuotojais negali būti sudaromos</w:t>
      </w:r>
      <w:r>
        <w:rPr>
          <w:rFonts w:asciiTheme="minorHAnsi" w:hAnsiTheme="minorHAnsi"/>
        </w:rPr>
        <w:t>.</w:t>
      </w:r>
    </w:p>
    <w:p w14:paraId="1CA3EB81" w14:textId="77777777" w:rsidR="00153419" w:rsidRDefault="00153419" w:rsidP="00153419">
      <w:pPr>
        <w:pStyle w:val="ListParagraph"/>
        <w:numPr>
          <w:ilvl w:val="0"/>
          <w:numId w:val="2"/>
        </w:numPr>
        <w:tabs>
          <w:tab w:val="left" w:pos="0"/>
          <w:tab w:val="left" w:pos="851"/>
        </w:tabs>
        <w:spacing w:after="0" w:line="240" w:lineRule="auto"/>
        <w:ind w:left="0" w:firstLine="567"/>
        <w:contextualSpacing/>
        <w:jc w:val="both"/>
        <w:rPr>
          <w:rFonts w:asciiTheme="minorHAnsi" w:hAnsiTheme="minorHAnsi"/>
          <w:bCs/>
        </w:rPr>
      </w:pPr>
      <w:r>
        <w:rPr>
          <w:rFonts w:asciiTheme="minorHAnsi" w:hAnsiTheme="minorHAnsi"/>
          <w:bCs/>
        </w:rPr>
        <w:t xml:space="preserve"> Draudėjas, pageidaudamas prieš terminą nutraukti konkretaus apdraustojo </w:t>
      </w:r>
      <w:r w:rsidRPr="0047135D">
        <w:rPr>
          <w:rFonts w:asciiTheme="minorHAnsi" w:hAnsiTheme="minorHAnsi"/>
          <w:bCs/>
        </w:rPr>
        <w:t xml:space="preserve">pensinio draudimo su garantuotomis palūkanomis gyvybės draudimo </w:t>
      </w:r>
      <w:r>
        <w:rPr>
          <w:rFonts w:asciiTheme="minorHAnsi" w:hAnsiTheme="minorHAnsi"/>
          <w:bCs/>
        </w:rPr>
        <w:t xml:space="preserve">sutartį, užpildo ir pateikia Draudikui nustatytos formos prašymą nutraukti atitinkamą draudimo sutartį bei kitus būtinus draudimo sutarties nutraukimui dokumentus. Draudimo sutartys nutraukiamos laikantis Taisyklėse įtvirtintų terminų, po visų nutraukimui būtinų dokumentų pateikimo. Prašyme nutraukti draudimo sutartį Draudėjas gali raštu nurodyti pageidavimą išperkamosios sumos neišmokėti, o ją panaudoti padengiant kitų konkrečių galiojančių draudimo liudijimų (polisų) periodines draudimo įmokas. Pastaruoju atveju prašyme turi būti </w:t>
      </w:r>
      <w:r w:rsidRPr="00AB516E">
        <w:rPr>
          <w:rFonts w:asciiTheme="minorHAnsi" w:hAnsiTheme="minorHAnsi"/>
          <w:bCs/>
        </w:rPr>
        <w:t xml:space="preserve">nurodytas </w:t>
      </w:r>
      <w:r>
        <w:rPr>
          <w:rFonts w:asciiTheme="minorHAnsi" w:hAnsiTheme="minorHAnsi"/>
          <w:bCs/>
        </w:rPr>
        <w:t xml:space="preserve">konkretaus draudimo liudijimo (poliso), kuriam pageidaujama skirti lėšas, numeris. </w:t>
      </w:r>
    </w:p>
    <w:p w14:paraId="578E7DE4" w14:textId="77777777" w:rsidR="00153419" w:rsidRPr="0055660D" w:rsidRDefault="00153419" w:rsidP="00153419">
      <w:pPr>
        <w:pStyle w:val="ListParagraph"/>
        <w:numPr>
          <w:ilvl w:val="0"/>
          <w:numId w:val="2"/>
        </w:numPr>
        <w:tabs>
          <w:tab w:val="left" w:pos="0"/>
          <w:tab w:val="left" w:pos="851"/>
        </w:tabs>
        <w:spacing w:after="0" w:line="240" w:lineRule="auto"/>
        <w:ind w:left="0" w:firstLine="567"/>
        <w:contextualSpacing/>
        <w:jc w:val="both"/>
        <w:rPr>
          <w:rFonts w:asciiTheme="minorHAnsi" w:hAnsiTheme="minorHAnsi"/>
          <w:bCs/>
        </w:rPr>
      </w:pPr>
      <w:r>
        <w:rPr>
          <w:rFonts w:asciiTheme="minorHAnsi" w:hAnsiTheme="minorHAnsi"/>
          <w:bCs/>
        </w:rPr>
        <w:t xml:space="preserve"> </w:t>
      </w:r>
      <w:r w:rsidRPr="0055660D">
        <w:rPr>
          <w:rFonts w:asciiTheme="minorHAnsi" w:hAnsiTheme="minorHAnsi"/>
          <w:bCs/>
        </w:rPr>
        <w:t xml:space="preserve">Draudėjo, Apdraustojo ir/ar Naudos gavėjo pakeitimai pagal </w:t>
      </w:r>
      <w:r w:rsidRPr="0047135D">
        <w:rPr>
          <w:rFonts w:asciiTheme="minorHAnsi" w:hAnsiTheme="minorHAnsi"/>
          <w:bCs/>
        </w:rPr>
        <w:t xml:space="preserve">pensinio draudimo su garantuotomis palūkanomis gyvybės draudimo </w:t>
      </w:r>
      <w:r w:rsidRPr="0055660D">
        <w:rPr>
          <w:rFonts w:asciiTheme="minorHAnsi" w:hAnsiTheme="minorHAnsi"/>
          <w:bCs/>
        </w:rPr>
        <w:t>sutartis atliekami Draudėjui pateikus Draudikui nustatytos formos prašymą dėl draudimo sutarties sąlygų pakeitimo bei kitus konkrečiam pakeitimui reikalingus dokumentus.</w:t>
      </w:r>
    </w:p>
    <w:p w14:paraId="10807F5A" w14:textId="77777777" w:rsidR="00153419" w:rsidRDefault="00153419" w:rsidP="00153419">
      <w:pPr>
        <w:pStyle w:val="ListParagraph"/>
        <w:numPr>
          <w:ilvl w:val="0"/>
          <w:numId w:val="2"/>
        </w:numPr>
        <w:tabs>
          <w:tab w:val="left" w:pos="0"/>
          <w:tab w:val="left" w:pos="851"/>
        </w:tabs>
        <w:spacing w:after="0" w:line="240" w:lineRule="auto"/>
        <w:ind w:left="0" w:firstLine="567"/>
        <w:contextualSpacing/>
        <w:jc w:val="both"/>
        <w:rPr>
          <w:rFonts w:asciiTheme="minorHAnsi" w:hAnsiTheme="minorHAnsi"/>
          <w:bCs/>
        </w:rPr>
      </w:pPr>
      <w:r w:rsidRPr="00D06014">
        <w:rPr>
          <w:rFonts w:asciiTheme="minorHAnsi" w:hAnsiTheme="minorHAnsi"/>
          <w:bCs/>
        </w:rPr>
        <w:t xml:space="preserve"> </w:t>
      </w:r>
      <w:r>
        <w:rPr>
          <w:rFonts w:asciiTheme="minorHAnsi" w:hAnsiTheme="minorHAnsi"/>
          <w:bCs/>
        </w:rPr>
        <w:t>Draudėjo draudimo sutartys šioje Sutartyje nustatytomis sąlygomis gali būti sudaromos maksimaliam 15 metų terminui, kuris negali būti pratęstas.</w:t>
      </w:r>
    </w:p>
    <w:p w14:paraId="2CA26C46" w14:textId="77777777" w:rsidR="00153419" w:rsidRDefault="00153419" w:rsidP="00153419">
      <w:pPr>
        <w:pStyle w:val="ListParagraph"/>
        <w:widowControl w:val="0"/>
        <w:numPr>
          <w:ilvl w:val="0"/>
          <w:numId w:val="2"/>
        </w:numPr>
        <w:tabs>
          <w:tab w:val="left" w:pos="0"/>
          <w:tab w:val="left" w:pos="426"/>
          <w:tab w:val="left" w:pos="709"/>
          <w:tab w:val="left" w:pos="851"/>
        </w:tab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 xml:space="preserve"> Už papildomų paslaugų suteikimą iš atitinkamos draudimo sutarties sukauptos sumos </w:t>
      </w:r>
      <w:r>
        <w:rPr>
          <w:rFonts w:asciiTheme="minorHAnsi" w:hAnsiTheme="minorHAnsi"/>
          <w:bCs/>
        </w:rPr>
        <w:lastRenderedPageBreak/>
        <w:t>išskaičiuojami “Papildomų paslaugų mokesčiai“, kurie nurodyti Specialiosiose sąlygose Nr. 013 pateiktame kainyne (pvz.: už draudimo sutarties sąlygų pakeitimą, sutarties nutraukimą, draudimo liudijimo (poliso) dublikato išdavimą ir pan.).</w:t>
      </w:r>
    </w:p>
    <w:p w14:paraId="6E208554" w14:textId="77777777" w:rsidR="00153419" w:rsidRPr="008B442E" w:rsidRDefault="00153419" w:rsidP="00153419">
      <w:pPr>
        <w:pStyle w:val="ListParagraph"/>
        <w:widowControl w:val="0"/>
        <w:tabs>
          <w:tab w:val="left" w:pos="0"/>
          <w:tab w:val="left" w:pos="426"/>
          <w:tab w:val="left" w:pos="709"/>
          <w:tab w:val="left" w:pos="851"/>
        </w:tabs>
        <w:overflowPunct w:val="0"/>
        <w:autoSpaceDE w:val="0"/>
        <w:autoSpaceDN w:val="0"/>
        <w:adjustRightInd w:val="0"/>
        <w:spacing w:after="0" w:line="240" w:lineRule="auto"/>
        <w:ind w:left="567"/>
        <w:contextualSpacing/>
        <w:jc w:val="both"/>
        <w:rPr>
          <w:rFonts w:asciiTheme="minorHAnsi" w:hAnsiTheme="minorHAnsi"/>
          <w:bCs/>
        </w:rPr>
      </w:pPr>
    </w:p>
    <w:p w14:paraId="70A7E7CA" w14:textId="77777777" w:rsidR="00153419" w:rsidRPr="00F0025B" w:rsidRDefault="00153419" w:rsidP="00153419">
      <w:pPr>
        <w:pStyle w:val="ListParagraph"/>
        <w:numPr>
          <w:ilvl w:val="0"/>
          <w:numId w:val="1"/>
        </w:numPr>
        <w:overflowPunct w:val="0"/>
        <w:autoSpaceDE w:val="0"/>
        <w:autoSpaceDN w:val="0"/>
        <w:adjustRightInd w:val="0"/>
        <w:spacing w:after="120" w:line="240" w:lineRule="auto"/>
        <w:jc w:val="center"/>
        <w:textAlignment w:val="baseline"/>
        <w:rPr>
          <w:b/>
          <w:szCs w:val="24"/>
        </w:rPr>
      </w:pPr>
      <w:r w:rsidRPr="00F0025B">
        <w:rPr>
          <w:b/>
          <w:szCs w:val="24"/>
        </w:rPr>
        <w:t>ŠALIŲ ATSAKOMYBĖ</w:t>
      </w:r>
    </w:p>
    <w:p w14:paraId="74742F62" w14:textId="77777777" w:rsidR="00153419" w:rsidRDefault="00153419" w:rsidP="00153419">
      <w:pPr>
        <w:pStyle w:val="ListParagraph"/>
        <w:widowControl w:val="0"/>
        <w:numPr>
          <w:ilvl w:val="0"/>
          <w:numId w:val="2"/>
        </w:numPr>
        <w:tabs>
          <w:tab w:val="left" w:pos="426"/>
          <w:tab w:val="left" w:pos="709"/>
          <w:tab w:val="left" w:pos="993"/>
          <w:tab w:val="left" w:pos="1134"/>
        </w:tab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Draudikui</w:t>
      </w:r>
      <w:r w:rsidRPr="002D7E1F">
        <w:rPr>
          <w:rFonts w:asciiTheme="minorHAnsi" w:hAnsiTheme="minorHAnsi"/>
          <w:bCs/>
        </w:rPr>
        <w:t xml:space="preserve"> </w:t>
      </w:r>
      <w:r w:rsidRPr="000E49AA">
        <w:rPr>
          <w:rFonts w:asciiTheme="minorHAnsi" w:hAnsiTheme="minorHAnsi"/>
          <w:bCs/>
        </w:rPr>
        <w:t xml:space="preserve">3 metų laikotarpiu, kurio metu gali būti sudaromos naujos </w:t>
      </w:r>
      <w:r w:rsidRPr="00734A4F">
        <w:rPr>
          <w:rFonts w:asciiTheme="minorHAnsi" w:hAnsiTheme="minorHAnsi"/>
          <w:bCs/>
        </w:rPr>
        <w:t xml:space="preserve">pensinio draudimo su garantuotomis palūkanomis gyvybės draudimo </w:t>
      </w:r>
      <w:r w:rsidRPr="000E49AA">
        <w:rPr>
          <w:rFonts w:asciiTheme="minorHAnsi" w:hAnsiTheme="minorHAnsi"/>
          <w:bCs/>
        </w:rPr>
        <w:t>sutartys</w:t>
      </w:r>
      <w:r>
        <w:rPr>
          <w:rFonts w:asciiTheme="minorHAnsi" w:hAnsiTheme="minorHAnsi"/>
          <w:bCs/>
        </w:rPr>
        <w:t>,</w:t>
      </w:r>
      <w:r w:rsidRPr="000E49AA" w:rsidDel="00EF2FB8">
        <w:rPr>
          <w:rFonts w:asciiTheme="minorHAnsi" w:hAnsiTheme="minorHAnsi"/>
          <w:bCs/>
        </w:rPr>
        <w:t xml:space="preserve"> </w:t>
      </w:r>
      <w:r w:rsidRPr="002D7E1F">
        <w:rPr>
          <w:rFonts w:asciiTheme="minorHAnsi" w:hAnsiTheme="minorHAnsi"/>
          <w:bCs/>
        </w:rPr>
        <w:t>vienašališkai nutrauku</w:t>
      </w:r>
      <w:r>
        <w:rPr>
          <w:rFonts w:asciiTheme="minorHAnsi" w:hAnsiTheme="minorHAnsi"/>
          <w:bCs/>
        </w:rPr>
        <w:t>s Sutartį ne dėl Draud</w:t>
      </w:r>
      <w:r w:rsidRPr="002D7E1F">
        <w:rPr>
          <w:rFonts w:asciiTheme="minorHAnsi" w:hAnsiTheme="minorHAnsi"/>
          <w:bCs/>
        </w:rPr>
        <w:t xml:space="preserve">ėjo </w:t>
      </w:r>
      <w:r>
        <w:rPr>
          <w:rFonts w:asciiTheme="minorHAnsi" w:hAnsiTheme="minorHAnsi"/>
          <w:bCs/>
        </w:rPr>
        <w:t>kaltės ar Draud</w:t>
      </w:r>
      <w:r w:rsidRPr="002D7E1F">
        <w:rPr>
          <w:rFonts w:asciiTheme="minorHAnsi" w:hAnsiTheme="minorHAnsi"/>
          <w:bCs/>
        </w:rPr>
        <w:t xml:space="preserve">ėjui nutraukus </w:t>
      </w:r>
      <w:r>
        <w:rPr>
          <w:rFonts w:asciiTheme="minorHAnsi" w:hAnsiTheme="minorHAnsi"/>
          <w:bCs/>
        </w:rPr>
        <w:t>S</w:t>
      </w:r>
      <w:r w:rsidRPr="002D7E1F">
        <w:rPr>
          <w:rFonts w:asciiTheme="minorHAnsi" w:hAnsiTheme="minorHAnsi"/>
          <w:bCs/>
        </w:rPr>
        <w:t xml:space="preserve">utartį </w:t>
      </w:r>
      <w:r>
        <w:rPr>
          <w:rFonts w:asciiTheme="minorHAnsi" w:hAnsiTheme="minorHAnsi"/>
          <w:bCs/>
        </w:rPr>
        <w:t>dėl Draudiko kaltės, Draudikas sumoka Draud</w:t>
      </w:r>
      <w:r w:rsidRPr="002D7E1F">
        <w:rPr>
          <w:rFonts w:asciiTheme="minorHAnsi" w:hAnsiTheme="minorHAnsi"/>
          <w:bCs/>
        </w:rPr>
        <w:t xml:space="preserve">ėjui 5 (penkių) procentų </w:t>
      </w:r>
      <w:r>
        <w:rPr>
          <w:rFonts w:asciiTheme="minorHAnsi" w:hAnsiTheme="minorHAnsi"/>
          <w:bCs/>
        </w:rPr>
        <w:t>Sutarties 3</w:t>
      </w:r>
      <w:r w:rsidRPr="002D7E1F">
        <w:rPr>
          <w:rFonts w:asciiTheme="minorHAnsi" w:hAnsiTheme="minorHAnsi"/>
          <w:bCs/>
        </w:rPr>
        <w:t xml:space="preserve"> punkte nurodytos maksimali</w:t>
      </w:r>
      <w:r>
        <w:rPr>
          <w:rFonts w:asciiTheme="minorHAnsi" w:hAnsiTheme="minorHAnsi"/>
          <w:bCs/>
        </w:rPr>
        <w:t>os S</w:t>
      </w:r>
      <w:r w:rsidRPr="002D7E1F">
        <w:rPr>
          <w:rFonts w:asciiTheme="minorHAnsi" w:hAnsiTheme="minorHAnsi"/>
          <w:bCs/>
        </w:rPr>
        <w:t xml:space="preserve">utarties </w:t>
      </w:r>
      <w:r>
        <w:rPr>
          <w:rFonts w:asciiTheme="minorHAnsi" w:hAnsiTheme="minorHAnsi"/>
          <w:bCs/>
        </w:rPr>
        <w:t xml:space="preserve">kainos </w:t>
      </w:r>
      <w:r w:rsidRPr="002D7E1F">
        <w:rPr>
          <w:rFonts w:asciiTheme="minorHAnsi" w:hAnsiTheme="minorHAnsi"/>
          <w:bCs/>
        </w:rPr>
        <w:t xml:space="preserve">dydžio baudą bei atlygina kitus dėl </w:t>
      </w:r>
      <w:r>
        <w:rPr>
          <w:rFonts w:asciiTheme="minorHAnsi" w:hAnsiTheme="minorHAnsi"/>
          <w:bCs/>
        </w:rPr>
        <w:t xml:space="preserve">Sutarties </w:t>
      </w:r>
      <w:r w:rsidRPr="002D7E1F">
        <w:rPr>
          <w:rFonts w:asciiTheme="minorHAnsi" w:hAnsiTheme="minorHAnsi"/>
          <w:bCs/>
        </w:rPr>
        <w:t xml:space="preserve">nutraukimo </w:t>
      </w:r>
      <w:r>
        <w:rPr>
          <w:rFonts w:asciiTheme="minorHAnsi" w:hAnsiTheme="minorHAnsi"/>
          <w:bCs/>
        </w:rPr>
        <w:t>Draud</w:t>
      </w:r>
      <w:r w:rsidRPr="002D7E1F">
        <w:rPr>
          <w:rFonts w:asciiTheme="minorHAnsi" w:hAnsiTheme="minorHAnsi"/>
          <w:bCs/>
        </w:rPr>
        <w:t xml:space="preserve">ėjo patirtus nuostolius, kurių nepadengia bauda. </w:t>
      </w:r>
      <w:r>
        <w:rPr>
          <w:rFonts w:asciiTheme="minorHAnsi" w:hAnsiTheme="minorHAnsi"/>
          <w:bCs/>
        </w:rPr>
        <w:t>Draud</w:t>
      </w:r>
      <w:r w:rsidRPr="002D7E1F">
        <w:rPr>
          <w:rFonts w:asciiTheme="minorHAnsi" w:hAnsiTheme="minorHAnsi"/>
          <w:bCs/>
        </w:rPr>
        <w:t>ėjui pareiškus reikalavimą atlyginti patirtus nuostolius, baudos suma įskaitoma į nuostolių atlyginimą</w:t>
      </w:r>
      <w:r>
        <w:rPr>
          <w:rFonts w:asciiTheme="minorHAnsi" w:hAnsiTheme="minorHAnsi"/>
          <w:bCs/>
        </w:rPr>
        <w:t>.</w:t>
      </w:r>
    </w:p>
    <w:p w14:paraId="284ABE4F" w14:textId="77777777" w:rsidR="00153419" w:rsidRDefault="00153419" w:rsidP="00153419">
      <w:pPr>
        <w:pStyle w:val="ListParagraph"/>
        <w:widowControl w:val="0"/>
        <w:numPr>
          <w:ilvl w:val="0"/>
          <w:numId w:val="2"/>
        </w:numPr>
        <w:tabs>
          <w:tab w:val="left" w:pos="426"/>
          <w:tab w:val="left" w:pos="709"/>
          <w:tab w:val="left" w:pos="993"/>
          <w:tab w:val="left" w:pos="1134"/>
        </w:tabs>
        <w:overflowPunct w:val="0"/>
        <w:autoSpaceDE w:val="0"/>
        <w:autoSpaceDN w:val="0"/>
        <w:adjustRightInd w:val="0"/>
        <w:spacing w:after="0" w:line="240" w:lineRule="auto"/>
        <w:ind w:left="0" w:firstLine="567"/>
        <w:contextualSpacing/>
        <w:jc w:val="both"/>
        <w:rPr>
          <w:rFonts w:asciiTheme="minorHAnsi" w:hAnsiTheme="minorHAnsi"/>
          <w:bCs/>
        </w:rPr>
      </w:pPr>
      <w:r w:rsidRPr="002D7E1F">
        <w:rPr>
          <w:rFonts w:asciiTheme="minorHAnsi" w:hAnsiTheme="minorHAnsi"/>
          <w:bCs/>
        </w:rPr>
        <w:t>Draudikas neturi teisės perleisti šia Sutartimi numatytų įsipareigojimų tretie</w:t>
      </w:r>
      <w:r>
        <w:rPr>
          <w:rFonts w:asciiTheme="minorHAnsi" w:hAnsiTheme="minorHAnsi"/>
          <w:bCs/>
        </w:rPr>
        <w:t>sie</w:t>
      </w:r>
      <w:r w:rsidRPr="002D7E1F">
        <w:rPr>
          <w:rFonts w:asciiTheme="minorHAnsi" w:hAnsiTheme="minorHAnsi"/>
          <w:bCs/>
        </w:rPr>
        <w:t>ms asmenims be rašytinio Draudėjo sutikimo</w:t>
      </w:r>
      <w:r>
        <w:rPr>
          <w:rFonts w:asciiTheme="minorHAnsi" w:hAnsiTheme="minorHAnsi"/>
          <w:bCs/>
        </w:rPr>
        <w:t>, išskyrus, kai toks perleidimas privalomas įstatymuose nustatytais atvejais.</w:t>
      </w:r>
    </w:p>
    <w:p w14:paraId="5673B257" w14:textId="77777777" w:rsidR="00153419" w:rsidRPr="001F6C16" w:rsidRDefault="00153419" w:rsidP="00153419">
      <w:pPr>
        <w:pStyle w:val="ListParagraph"/>
        <w:widowControl w:val="0"/>
        <w:numPr>
          <w:ilvl w:val="0"/>
          <w:numId w:val="2"/>
        </w:numPr>
        <w:tabs>
          <w:tab w:val="left" w:pos="426"/>
          <w:tab w:val="left" w:pos="709"/>
          <w:tab w:val="left" w:pos="993"/>
          <w:tab w:val="left" w:pos="1134"/>
        </w:tab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cstheme="minorHAnsi"/>
          <w:color w:val="000000"/>
        </w:rPr>
        <w:t>Draudikas</w:t>
      </w:r>
      <w:r w:rsidRPr="008A3789">
        <w:rPr>
          <w:rFonts w:asciiTheme="minorHAnsi" w:hAnsiTheme="minorHAnsi" w:cstheme="minorHAnsi"/>
          <w:color w:val="000000"/>
        </w:rPr>
        <w:t xml:space="preserve"> įsipareigoja</w:t>
      </w:r>
      <w:r>
        <w:rPr>
          <w:rFonts w:asciiTheme="minorHAnsi" w:hAnsiTheme="minorHAnsi" w:cstheme="minorHAnsi"/>
          <w:color w:val="000000"/>
        </w:rPr>
        <w:t xml:space="preserve"> </w:t>
      </w:r>
      <w:r w:rsidRPr="00514303">
        <w:rPr>
          <w:rFonts w:asciiTheme="minorHAnsi" w:hAnsiTheme="minorHAnsi" w:cstheme="minorHAnsi"/>
        </w:rPr>
        <w:t xml:space="preserve">laikytis šių aplinkosaugos reikalavimų: </w:t>
      </w:r>
    </w:p>
    <w:p w14:paraId="2F8DA50C" w14:textId="77777777" w:rsidR="00153419" w:rsidRPr="001F6C16" w:rsidRDefault="00153419" w:rsidP="00153419">
      <w:pPr>
        <w:pStyle w:val="ListParagraph"/>
        <w:widowControl w:val="0"/>
        <w:numPr>
          <w:ilvl w:val="1"/>
          <w:numId w:val="2"/>
        </w:numPr>
        <w:tabs>
          <w:tab w:val="left" w:pos="426"/>
          <w:tab w:val="left" w:pos="709"/>
          <w:tab w:val="left" w:pos="993"/>
          <w:tab w:val="left" w:pos="1134"/>
        </w:tabs>
        <w:overflowPunct w:val="0"/>
        <w:autoSpaceDE w:val="0"/>
        <w:autoSpaceDN w:val="0"/>
        <w:adjustRightInd w:val="0"/>
        <w:spacing w:after="0" w:line="240" w:lineRule="auto"/>
        <w:ind w:left="0" w:firstLine="567"/>
        <w:contextualSpacing/>
        <w:jc w:val="both"/>
        <w:rPr>
          <w:rFonts w:asciiTheme="minorHAnsi" w:hAnsiTheme="minorHAnsi"/>
          <w:bCs/>
        </w:rPr>
      </w:pPr>
      <w:r w:rsidRPr="00514303">
        <w:rPr>
          <w:rFonts w:asciiTheme="minorHAnsi" w:hAnsiTheme="minorHAnsi" w:cstheme="minorHAnsi"/>
        </w:rPr>
        <w:t xml:space="preserve">mažinti popieriaus </w:t>
      </w:r>
      <w:r>
        <w:rPr>
          <w:rFonts w:asciiTheme="minorHAnsi" w:hAnsiTheme="minorHAnsi" w:cstheme="minorHAnsi"/>
        </w:rPr>
        <w:t>sunaudojimą, atsisakyti nebūtino</w:t>
      </w:r>
      <w:r w:rsidRPr="00514303">
        <w:rPr>
          <w:rFonts w:asciiTheme="minorHAnsi" w:hAnsiTheme="minorHAnsi" w:cstheme="minorHAnsi"/>
        </w:rPr>
        <w:t xml:space="preserve"> dokumentų kopijavimo ir</w:t>
      </w:r>
      <w:r>
        <w:rPr>
          <w:rFonts w:asciiTheme="minorHAnsi" w:hAnsiTheme="minorHAnsi" w:cstheme="minorHAnsi"/>
        </w:rPr>
        <w:t>,</w:t>
      </w:r>
      <w:r w:rsidRPr="00514303">
        <w:rPr>
          <w:rFonts w:asciiTheme="minorHAnsi" w:hAnsiTheme="minorHAnsi" w:cstheme="minorHAnsi"/>
        </w:rPr>
        <w:t xml:space="preserve"> </w:t>
      </w:r>
      <w:r>
        <w:rPr>
          <w:rFonts w:asciiTheme="minorHAnsi" w:hAnsiTheme="minorHAnsi" w:cstheme="minorHAnsi"/>
        </w:rPr>
        <w:t xml:space="preserve">jeigu tai neprieštarauja Taisyklėms, </w:t>
      </w:r>
      <w:r w:rsidRPr="00514303">
        <w:rPr>
          <w:rFonts w:asciiTheme="minorHAnsi" w:hAnsiTheme="minorHAnsi" w:cstheme="minorHAnsi"/>
        </w:rPr>
        <w:t>dokumentus teikti ele</w:t>
      </w:r>
      <w:r>
        <w:rPr>
          <w:rFonts w:asciiTheme="minorHAnsi" w:hAnsiTheme="minorHAnsi" w:cstheme="minorHAnsi"/>
        </w:rPr>
        <w:t>ktroniniu formatu;</w:t>
      </w:r>
    </w:p>
    <w:p w14:paraId="5BDAF208" w14:textId="77777777" w:rsidR="000C4CF8" w:rsidRDefault="00153419" w:rsidP="000C4CF8">
      <w:pPr>
        <w:pStyle w:val="ListParagraph"/>
        <w:widowControl w:val="0"/>
        <w:numPr>
          <w:ilvl w:val="1"/>
          <w:numId w:val="2"/>
        </w:numPr>
        <w:tabs>
          <w:tab w:val="left" w:pos="426"/>
          <w:tab w:val="left" w:pos="709"/>
          <w:tab w:val="left" w:pos="993"/>
          <w:tab w:val="left" w:pos="1134"/>
        </w:tabs>
        <w:overflowPunct w:val="0"/>
        <w:autoSpaceDE w:val="0"/>
        <w:autoSpaceDN w:val="0"/>
        <w:adjustRightInd w:val="0"/>
        <w:spacing w:after="0" w:line="240" w:lineRule="auto"/>
        <w:ind w:left="0" w:firstLine="567"/>
        <w:contextualSpacing/>
        <w:jc w:val="both"/>
        <w:rPr>
          <w:rFonts w:asciiTheme="minorHAnsi" w:hAnsiTheme="minorHAnsi"/>
          <w:bCs/>
        </w:rPr>
      </w:pPr>
      <w:r w:rsidRPr="001F6C16">
        <w:rPr>
          <w:rFonts w:asciiTheme="minorHAnsi" w:hAnsiTheme="minorHAnsi"/>
          <w:bCs/>
        </w:rPr>
        <w:t>susitikimai</w:t>
      </w:r>
      <w:r>
        <w:rPr>
          <w:rFonts w:asciiTheme="minorHAnsi" w:hAnsiTheme="minorHAnsi"/>
          <w:bCs/>
        </w:rPr>
        <w:t>, esant poreikiui,</w:t>
      </w:r>
      <w:r w:rsidRPr="001F6C16">
        <w:rPr>
          <w:rFonts w:asciiTheme="minorHAnsi" w:hAnsiTheme="minorHAnsi"/>
          <w:bCs/>
        </w:rPr>
        <w:t xml:space="preserve"> </w:t>
      </w:r>
      <w:r>
        <w:rPr>
          <w:rFonts w:asciiTheme="minorHAnsi" w:hAnsiTheme="minorHAnsi"/>
          <w:bCs/>
        </w:rPr>
        <w:t xml:space="preserve">turi būti </w:t>
      </w:r>
      <w:r w:rsidRPr="001F6C16">
        <w:rPr>
          <w:rFonts w:asciiTheme="minorHAnsi" w:hAnsiTheme="minorHAnsi"/>
          <w:bCs/>
        </w:rPr>
        <w:t>organizuojami nuotoliniu būdu ir tik išimtiniais atvejais gyvai</w:t>
      </w:r>
      <w:r>
        <w:rPr>
          <w:rFonts w:asciiTheme="minorHAnsi" w:hAnsiTheme="minorHAnsi"/>
          <w:bCs/>
        </w:rPr>
        <w:t>.</w:t>
      </w:r>
    </w:p>
    <w:p w14:paraId="48616CEC" w14:textId="77777777" w:rsidR="000C4CF8" w:rsidRDefault="000C4CF8" w:rsidP="000C4CF8">
      <w:pPr>
        <w:pStyle w:val="ListParagraph"/>
        <w:widowControl w:val="0"/>
        <w:tabs>
          <w:tab w:val="left" w:pos="426"/>
          <w:tab w:val="left" w:pos="709"/>
          <w:tab w:val="left" w:pos="993"/>
          <w:tab w:val="left" w:pos="1134"/>
        </w:tabs>
        <w:overflowPunct w:val="0"/>
        <w:autoSpaceDE w:val="0"/>
        <w:autoSpaceDN w:val="0"/>
        <w:adjustRightInd w:val="0"/>
        <w:spacing w:after="0" w:line="240" w:lineRule="auto"/>
        <w:ind w:left="567"/>
        <w:contextualSpacing/>
        <w:jc w:val="both"/>
        <w:rPr>
          <w:rFonts w:asciiTheme="minorHAnsi" w:hAnsiTheme="minorHAnsi"/>
          <w:bCs/>
        </w:rPr>
      </w:pPr>
    </w:p>
    <w:p w14:paraId="514CD05C" w14:textId="119E8A7D" w:rsidR="000C4CF8" w:rsidRPr="000C4CF8" w:rsidRDefault="00153419" w:rsidP="00071D6E">
      <w:pPr>
        <w:pStyle w:val="ListParagraph"/>
        <w:widowControl w:val="0"/>
        <w:numPr>
          <w:ilvl w:val="0"/>
          <w:numId w:val="1"/>
        </w:numPr>
        <w:tabs>
          <w:tab w:val="left" w:pos="426"/>
          <w:tab w:val="left" w:pos="709"/>
          <w:tab w:val="left" w:pos="993"/>
          <w:tab w:val="left" w:pos="1134"/>
        </w:tabs>
        <w:overflowPunct w:val="0"/>
        <w:autoSpaceDE w:val="0"/>
        <w:autoSpaceDN w:val="0"/>
        <w:adjustRightInd w:val="0"/>
        <w:spacing w:after="120" w:line="240" w:lineRule="auto"/>
        <w:jc w:val="center"/>
        <w:rPr>
          <w:rFonts w:asciiTheme="minorHAnsi" w:hAnsiTheme="minorHAnsi"/>
          <w:bCs/>
        </w:rPr>
      </w:pPr>
      <w:r w:rsidRPr="000C4CF8">
        <w:rPr>
          <w:rFonts w:asciiTheme="minorHAnsi" w:hAnsiTheme="minorHAnsi"/>
          <w:b/>
          <w:lang w:val="en-GB"/>
        </w:rPr>
        <w:t>KONFIDENCIALUMAS IR ASMENS DUOMENŲ APSAUGA</w:t>
      </w:r>
    </w:p>
    <w:p w14:paraId="61C6006A" w14:textId="0F913260" w:rsidR="000C4CF8" w:rsidRPr="000C4CF8" w:rsidRDefault="00334EF1" w:rsidP="00071D6E">
      <w:pPr>
        <w:pStyle w:val="ListParagraph"/>
        <w:widowControl w:val="0"/>
        <w:numPr>
          <w:ilvl w:val="0"/>
          <w:numId w:val="2"/>
        </w:numPr>
        <w:tabs>
          <w:tab w:val="left" w:pos="426"/>
          <w:tab w:val="left" w:pos="709"/>
          <w:tab w:val="left" w:pos="993"/>
          <w:tab w:val="left" w:pos="1276"/>
        </w:tabs>
        <w:overflowPunct w:val="0"/>
        <w:autoSpaceDE w:val="0"/>
        <w:autoSpaceDN w:val="0"/>
        <w:adjustRightInd w:val="0"/>
        <w:spacing w:before="120" w:after="0" w:line="240" w:lineRule="auto"/>
        <w:ind w:left="0" w:firstLine="567"/>
        <w:jc w:val="both"/>
        <w:rPr>
          <w:rFonts w:asciiTheme="minorHAnsi" w:hAnsiTheme="minorHAnsi"/>
          <w:bCs/>
        </w:rPr>
      </w:pPr>
      <w:r w:rsidRPr="000C4CF8">
        <w:rPr>
          <w:rFonts w:cs="Calibri"/>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reglamentas)ir kitų teisės aktų, reglamentuojančių duomenų apsaugą, nuostatomis.</w:t>
      </w:r>
    </w:p>
    <w:p w14:paraId="148E3F98" w14:textId="77777777" w:rsidR="000C4CF8" w:rsidRPr="000C4CF8" w:rsidRDefault="00334EF1" w:rsidP="00A53608">
      <w:pPr>
        <w:pStyle w:val="ListParagraph"/>
        <w:widowControl w:val="0"/>
        <w:numPr>
          <w:ilvl w:val="0"/>
          <w:numId w:val="2"/>
        </w:numPr>
        <w:tabs>
          <w:tab w:val="left" w:pos="426"/>
          <w:tab w:val="left" w:pos="709"/>
          <w:tab w:val="left" w:pos="993"/>
          <w:tab w:val="left" w:pos="1276"/>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Konfidencialia informacija laikoma:</w:t>
      </w:r>
    </w:p>
    <w:p w14:paraId="6FCAB130" w14:textId="50465927" w:rsidR="000C4CF8" w:rsidRPr="000C4CF8" w:rsidRDefault="00334EF1" w:rsidP="00A53608">
      <w:pPr>
        <w:pStyle w:val="ListParagraph"/>
        <w:widowControl w:val="0"/>
        <w:numPr>
          <w:ilvl w:val="1"/>
          <w:numId w:val="2"/>
        </w:numPr>
        <w:tabs>
          <w:tab w:val="left" w:pos="426"/>
          <w:tab w:val="left" w:pos="720"/>
          <w:tab w:val="left" w:pos="1134"/>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 xml:space="preserve">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w:t>
      </w:r>
      <w:r w:rsidR="006222DF">
        <w:rPr>
          <w:lang w:eastAsia="en-US"/>
        </w:rPr>
        <w:t>Draudėjui</w:t>
      </w:r>
      <w:r w:rsidRPr="00334EF1">
        <w:rPr>
          <w:lang w:eastAsia="en-US"/>
        </w:rPr>
        <w:t xml:space="preserve"> raštu patvirtinus, kad tam tikra pateikta informacija nėra konfidenciali;</w:t>
      </w:r>
    </w:p>
    <w:p w14:paraId="7FC18059" w14:textId="77777777" w:rsidR="000C4CF8" w:rsidRPr="000C4CF8" w:rsidRDefault="00334EF1" w:rsidP="00A53608">
      <w:pPr>
        <w:pStyle w:val="ListParagraph"/>
        <w:widowControl w:val="0"/>
        <w:numPr>
          <w:ilvl w:val="1"/>
          <w:numId w:val="2"/>
        </w:numPr>
        <w:tabs>
          <w:tab w:val="left" w:pos="426"/>
          <w:tab w:val="left" w:pos="720"/>
          <w:tab w:val="left" w:pos="1134"/>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kita informacija, pažymėta kaip konfidenciali ar nors ir nepažymėta, bet pagal savo turinį ir pobūdį laikytina konfidencialia;</w:t>
      </w:r>
    </w:p>
    <w:p w14:paraId="47F79F93" w14:textId="77777777" w:rsidR="000C4CF8" w:rsidRPr="000C4CF8" w:rsidRDefault="00334EF1" w:rsidP="00A53608">
      <w:pPr>
        <w:pStyle w:val="ListParagraph"/>
        <w:widowControl w:val="0"/>
        <w:numPr>
          <w:ilvl w:val="1"/>
          <w:numId w:val="2"/>
        </w:numPr>
        <w:tabs>
          <w:tab w:val="left" w:pos="426"/>
          <w:tab w:val="left" w:pos="720"/>
          <w:tab w:val="left" w:pos="1134"/>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kilus neaiškumams, ar informacija yra konfidenciali, Sutarties Šalis turi kreiptis į kitą Šalį dėl šios informacijos kategorijos nustatymo.</w:t>
      </w:r>
    </w:p>
    <w:p w14:paraId="3CCE02B4" w14:textId="77777777" w:rsidR="000C4CF8" w:rsidRPr="000C4CF8" w:rsidRDefault="006222DF" w:rsidP="00A53608">
      <w:pPr>
        <w:pStyle w:val="ListParagraph"/>
        <w:widowControl w:val="0"/>
        <w:numPr>
          <w:ilvl w:val="0"/>
          <w:numId w:val="2"/>
        </w:numPr>
        <w:tabs>
          <w:tab w:val="left" w:pos="426"/>
          <w:tab w:val="left" w:pos="720"/>
          <w:tab w:val="left" w:pos="993"/>
        </w:tabs>
        <w:overflowPunct w:val="0"/>
        <w:autoSpaceDE w:val="0"/>
        <w:autoSpaceDN w:val="0"/>
        <w:adjustRightInd w:val="0"/>
        <w:spacing w:after="0" w:line="240" w:lineRule="auto"/>
        <w:ind w:left="0" w:firstLine="567"/>
        <w:jc w:val="both"/>
        <w:rPr>
          <w:rFonts w:asciiTheme="minorHAnsi" w:hAnsiTheme="minorHAnsi"/>
          <w:bCs/>
        </w:rPr>
      </w:pPr>
      <w:r>
        <w:rPr>
          <w:lang w:eastAsia="en-US"/>
        </w:rPr>
        <w:t>Draudikas</w:t>
      </w:r>
      <w:r w:rsidR="00334EF1" w:rsidRPr="00334EF1">
        <w:rPr>
          <w:lang w:eastAsia="en-US"/>
        </w:rPr>
        <w:t xml:space="preserve"> įsipareigoja:</w:t>
      </w:r>
    </w:p>
    <w:p w14:paraId="431EAD7E" w14:textId="77777777" w:rsidR="000C4CF8" w:rsidRPr="000C4CF8" w:rsidRDefault="00334EF1" w:rsidP="00A53608">
      <w:pPr>
        <w:pStyle w:val="ListParagraph"/>
        <w:widowControl w:val="0"/>
        <w:numPr>
          <w:ilvl w:val="1"/>
          <w:numId w:val="2"/>
        </w:numPr>
        <w:tabs>
          <w:tab w:val="left" w:pos="426"/>
          <w:tab w:val="left" w:pos="720"/>
          <w:tab w:val="left" w:pos="1134"/>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laikytis konfidencialumo įsipareigojimų ir asmens duomenų apsaugos reikalavimų, naudotis konfidencialia informacija tik Sutarties įsipareigojimų vykdymo tikslais ir tiek, kiek būtina Šalių sutartiniams įsipareigojimams;</w:t>
      </w:r>
    </w:p>
    <w:p w14:paraId="5CFD88B5" w14:textId="77777777" w:rsidR="000C4CF8" w:rsidRPr="000C4CF8" w:rsidRDefault="00334EF1" w:rsidP="00A53608">
      <w:pPr>
        <w:pStyle w:val="ListParagraph"/>
        <w:widowControl w:val="0"/>
        <w:numPr>
          <w:ilvl w:val="1"/>
          <w:numId w:val="2"/>
        </w:numPr>
        <w:tabs>
          <w:tab w:val="left" w:pos="426"/>
          <w:tab w:val="left" w:pos="720"/>
          <w:tab w:val="left" w:pos="1134"/>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66BD8435" w14:textId="77777777" w:rsidR="000C4CF8" w:rsidRPr="000C4CF8" w:rsidRDefault="00334EF1" w:rsidP="00A53608">
      <w:pPr>
        <w:pStyle w:val="ListParagraph"/>
        <w:widowControl w:val="0"/>
        <w:numPr>
          <w:ilvl w:val="1"/>
          <w:numId w:val="2"/>
        </w:numPr>
        <w:tabs>
          <w:tab w:val="left" w:pos="426"/>
          <w:tab w:val="left" w:pos="720"/>
          <w:tab w:val="left" w:pos="1134"/>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nenaudoti konfidencialios informacijos asmeniniams, trečiųjų asmenų poreikiams ar tokiu būdu, kuris pakenktų informaciją perdavusiai Šaliai;</w:t>
      </w:r>
    </w:p>
    <w:p w14:paraId="4DB5C1D5" w14:textId="77777777" w:rsidR="000C4CF8" w:rsidRPr="000C4CF8" w:rsidRDefault="00334EF1" w:rsidP="00A53608">
      <w:pPr>
        <w:pStyle w:val="ListParagraph"/>
        <w:widowControl w:val="0"/>
        <w:numPr>
          <w:ilvl w:val="1"/>
          <w:numId w:val="2"/>
        </w:numPr>
        <w:tabs>
          <w:tab w:val="left" w:pos="426"/>
          <w:tab w:val="left" w:pos="720"/>
          <w:tab w:val="left" w:pos="1134"/>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laikytis šių darbo su konfidencialia informacija nuostatų ir principų:</w:t>
      </w:r>
    </w:p>
    <w:p w14:paraId="1B99A3A9" w14:textId="77777777" w:rsidR="000C4CF8" w:rsidRPr="000C4CF8" w:rsidRDefault="00334EF1" w:rsidP="00A53608">
      <w:pPr>
        <w:pStyle w:val="ListParagraph"/>
        <w:widowControl w:val="0"/>
        <w:numPr>
          <w:ilvl w:val="2"/>
          <w:numId w:val="8"/>
        </w:numPr>
        <w:tabs>
          <w:tab w:val="left" w:pos="426"/>
          <w:tab w:val="left" w:pos="720"/>
          <w:tab w:val="left" w:pos="1134"/>
          <w:tab w:val="left" w:pos="1276"/>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informacijos konfidencialumo – konfidencialios informacijos apsaugos nuo nesankcionuoto paskelbimo;</w:t>
      </w:r>
    </w:p>
    <w:p w14:paraId="4AA1CCDA" w14:textId="77777777" w:rsidR="000C4CF8" w:rsidRPr="000C4CF8" w:rsidRDefault="00334EF1" w:rsidP="00A53608">
      <w:pPr>
        <w:pStyle w:val="ListParagraph"/>
        <w:widowControl w:val="0"/>
        <w:numPr>
          <w:ilvl w:val="2"/>
          <w:numId w:val="8"/>
        </w:numPr>
        <w:tabs>
          <w:tab w:val="left" w:pos="426"/>
          <w:tab w:val="left" w:pos="720"/>
          <w:tab w:val="left" w:pos="1134"/>
          <w:tab w:val="left" w:pos="1276"/>
        </w:tabs>
        <w:overflowPunct w:val="0"/>
        <w:autoSpaceDE w:val="0"/>
        <w:autoSpaceDN w:val="0"/>
        <w:adjustRightInd w:val="0"/>
        <w:spacing w:after="0" w:line="240" w:lineRule="auto"/>
        <w:ind w:left="0" w:firstLine="567"/>
        <w:jc w:val="both"/>
        <w:rPr>
          <w:rFonts w:asciiTheme="minorHAnsi" w:hAnsiTheme="minorHAnsi"/>
          <w:bCs/>
        </w:rPr>
      </w:pPr>
      <w:r w:rsidRPr="00334EF1">
        <w:rPr>
          <w:lang w:eastAsia="en-US"/>
        </w:rPr>
        <w:t>vientisumo – konfidencialios informacijos apsaugos nuo nesankcionuoto ar atsitiktinio pakeitimo;</w:t>
      </w:r>
    </w:p>
    <w:p w14:paraId="2E56FBE3" w14:textId="35D70390" w:rsidR="000C4CF8" w:rsidRPr="000C4CF8" w:rsidRDefault="00334EF1" w:rsidP="00A53608">
      <w:pPr>
        <w:pStyle w:val="ListParagraph"/>
        <w:widowControl w:val="0"/>
        <w:numPr>
          <w:ilvl w:val="2"/>
          <w:numId w:val="8"/>
        </w:numPr>
        <w:tabs>
          <w:tab w:val="left" w:pos="426"/>
          <w:tab w:val="left" w:pos="720"/>
          <w:tab w:val="left" w:pos="1134"/>
          <w:tab w:val="left" w:pos="1276"/>
        </w:tabs>
        <w:overflowPunct w:val="0"/>
        <w:autoSpaceDE w:val="0"/>
        <w:autoSpaceDN w:val="0"/>
        <w:adjustRightInd w:val="0"/>
        <w:spacing w:after="0" w:line="240" w:lineRule="auto"/>
        <w:ind w:left="0" w:firstLine="567"/>
        <w:jc w:val="both"/>
        <w:rPr>
          <w:rFonts w:asciiTheme="minorHAnsi" w:hAnsiTheme="minorHAnsi"/>
          <w:bCs/>
        </w:rPr>
      </w:pPr>
      <w:r w:rsidRPr="000C4CF8">
        <w:rPr>
          <w:spacing w:val="-4"/>
          <w:lang w:eastAsia="en-US"/>
        </w:rPr>
        <w:t xml:space="preserve">prieinamumo – užtikrinimo, kad konfidenciali informacija yra prieinama teisėtiems naudotojams, t. y. asmenims, kurie </w:t>
      </w:r>
      <w:r w:rsidR="006222DF" w:rsidRPr="000C4CF8">
        <w:rPr>
          <w:spacing w:val="-4"/>
          <w:lang w:eastAsia="en-US"/>
        </w:rPr>
        <w:t xml:space="preserve">Draudiko </w:t>
      </w:r>
      <w:r w:rsidRPr="000C4CF8">
        <w:rPr>
          <w:spacing w:val="-4"/>
          <w:lang w:eastAsia="en-US"/>
        </w:rPr>
        <w:t xml:space="preserve"> paskirti atsakingais už duomenų / asmens duomenų gavimą pagal Sutartį, ir tik tada, kai ji (konfidenciali informacija) reikalinga siekiant tinkamai vykdyti Sutarties sąlygas;</w:t>
      </w:r>
    </w:p>
    <w:p w14:paraId="63D42779" w14:textId="77777777" w:rsidR="000C4CF8" w:rsidRPr="000C4CF8" w:rsidRDefault="00334EF1" w:rsidP="00A53608">
      <w:pPr>
        <w:pStyle w:val="ListParagraph"/>
        <w:widowControl w:val="0"/>
        <w:numPr>
          <w:ilvl w:val="1"/>
          <w:numId w:val="8"/>
        </w:numPr>
        <w:tabs>
          <w:tab w:val="left" w:pos="426"/>
          <w:tab w:val="left" w:pos="720"/>
          <w:tab w:val="left" w:pos="1134"/>
          <w:tab w:val="left" w:pos="1418"/>
        </w:tabs>
        <w:overflowPunct w:val="0"/>
        <w:autoSpaceDE w:val="0"/>
        <w:autoSpaceDN w:val="0"/>
        <w:adjustRightInd w:val="0"/>
        <w:spacing w:after="0" w:line="240" w:lineRule="auto"/>
        <w:ind w:left="0" w:firstLine="567"/>
        <w:jc w:val="both"/>
        <w:rPr>
          <w:rFonts w:asciiTheme="minorHAnsi" w:hAnsiTheme="minorHAnsi"/>
          <w:bCs/>
        </w:rPr>
      </w:pPr>
      <w:r w:rsidRPr="000C4CF8">
        <w:rPr>
          <w:spacing w:val="-4"/>
          <w:lang w:eastAsia="en-US"/>
        </w:rPr>
        <w:t xml:space="preserve">imtis visų teisinių, techninių ir organizacinių priemonių gautos informacijos apsaugoti ir </w:t>
      </w:r>
      <w:r w:rsidRPr="000C4CF8">
        <w:rPr>
          <w:spacing w:val="-4"/>
          <w:lang w:eastAsia="en-US"/>
        </w:rPr>
        <w:lastRenderedPageBreak/>
        <w:t>konfidencialumui užtikrinti;</w:t>
      </w:r>
    </w:p>
    <w:p w14:paraId="50167FB0" w14:textId="4FAC8079" w:rsidR="000C4CF8" w:rsidRPr="000C4CF8" w:rsidRDefault="00334EF1" w:rsidP="00A53608">
      <w:pPr>
        <w:pStyle w:val="ListParagraph"/>
        <w:widowControl w:val="0"/>
        <w:numPr>
          <w:ilvl w:val="1"/>
          <w:numId w:val="8"/>
        </w:numPr>
        <w:tabs>
          <w:tab w:val="left" w:pos="426"/>
          <w:tab w:val="left" w:pos="720"/>
          <w:tab w:val="left" w:pos="1134"/>
          <w:tab w:val="left" w:pos="1418"/>
        </w:tabs>
        <w:overflowPunct w:val="0"/>
        <w:autoSpaceDE w:val="0"/>
        <w:autoSpaceDN w:val="0"/>
        <w:adjustRightInd w:val="0"/>
        <w:spacing w:after="0" w:line="240" w:lineRule="auto"/>
        <w:ind w:left="0" w:firstLine="567"/>
        <w:jc w:val="both"/>
        <w:rPr>
          <w:rFonts w:asciiTheme="minorHAnsi" w:hAnsiTheme="minorHAnsi"/>
          <w:bCs/>
        </w:rPr>
      </w:pPr>
      <w:r w:rsidRPr="000C4CF8">
        <w:rPr>
          <w:spacing w:val="-4"/>
          <w:lang w:eastAsia="en-US"/>
        </w:rPr>
        <w:t xml:space="preserve">nedelsiant pranešti </w:t>
      </w:r>
      <w:r w:rsidR="006222DF" w:rsidRPr="000C4CF8">
        <w:rPr>
          <w:spacing w:val="-4"/>
          <w:lang w:eastAsia="en-US"/>
        </w:rPr>
        <w:t>Draudėjui</w:t>
      </w:r>
      <w:r w:rsidRPr="000C4CF8">
        <w:rPr>
          <w:spacing w:val="-4"/>
          <w:lang w:eastAsia="en-US"/>
        </w:rPr>
        <w:t xml:space="preserve">, jeigu </w:t>
      </w:r>
      <w:r w:rsidR="006222DF" w:rsidRPr="000C4CF8">
        <w:rPr>
          <w:spacing w:val="-4"/>
          <w:lang w:eastAsia="en-US"/>
        </w:rPr>
        <w:t xml:space="preserve">Draudikas </w:t>
      </w:r>
      <w:r w:rsidRPr="000C4CF8">
        <w:rPr>
          <w:spacing w:val="-4"/>
          <w:lang w:eastAsia="en-US"/>
        </w:rPr>
        <w:t xml:space="preserve"> sužino arba pagrįstai įtaria, kad konfidenciali informacija buvo neteisėtai atskleista tretiesiems asmenims;</w:t>
      </w:r>
    </w:p>
    <w:p w14:paraId="1A3DB399" w14:textId="618EE428" w:rsidR="00334EF1" w:rsidRPr="000C4CF8" w:rsidRDefault="00334EF1" w:rsidP="00A53608">
      <w:pPr>
        <w:pStyle w:val="ListParagraph"/>
        <w:widowControl w:val="0"/>
        <w:numPr>
          <w:ilvl w:val="1"/>
          <w:numId w:val="8"/>
        </w:numPr>
        <w:tabs>
          <w:tab w:val="left" w:pos="426"/>
          <w:tab w:val="left" w:pos="720"/>
          <w:tab w:val="left" w:pos="1134"/>
          <w:tab w:val="left" w:pos="1418"/>
        </w:tabs>
        <w:overflowPunct w:val="0"/>
        <w:autoSpaceDE w:val="0"/>
        <w:autoSpaceDN w:val="0"/>
        <w:adjustRightInd w:val="0"/>
        <w:spacing w:after="0" w:line="240" w:lineRule="auto"/>
        <w:ind w:left="0" w:firstLine="567"/>
        <w:jc w:val="both"/>
        <w:rPr>
          <w:rFonts w:asciiTheme="minorHAnsi" w:hAnsiTheme="minorHAnsi"/>
          <w:bCs/>
        </w:rPr>
      </w:pPr>
      <w:r w:rsidRPr="000C4CF8">
        <w:rPr>
          <w:spacing w:val="-4"/>
          <w:lang w:eastAsia="en-US"/>
        </w:rPr>
        <w:t xml:space="preserve">pagrįstai nedelsdamas ir, jei įmanoma praėjus ne daugiau kaip 24 valandoms nuo galimo informacijos saugumo ir/ar kibernetinio incidento (įskaitant asmens duomenų pažeidimus), susijusio su </w:t>
      </w:r>
      <w:r w:rsidR="006222DF" w:rsidRPr="000C4CF8">
        <w:rPr>
          <w:spacing w:val="-4"/>
          <w:lang w:eastAsia="en-US"/>
        </w:rPr>
        <w:t>Draudėjo</w:t>
      </w:r>
      <w:r w:rsidRPr="000C4CF8">
        <w:rPr>
          <w:spacing w:val="-4"/>
          <w:lang w:eastAsia="en-US"/>
        </w:rPr>
        <w:t xml:space="preserve"> duomenimis ar informaciniais ištekliais, nustatymo, apie įvykusį ar galimai įvykusį incidentą informuoti </w:t>
      </w:r>
      <w:r w:rsidR="006222DF" w:rsidRPr="000C4CF8">
        <w:rPr>
          <w:spacing w:val="-4"/>
          <w:lang w:eastAsia="en-US"/>
        </w:rPr>
        <w:t>Draudėją</w:t>
      </w:r>
      <w:r w:rsidRPr="000C4CF8">
        <w:rPr>
          <w:spacing w:val="-4"/>
          <w:lang w:eastAsia="en-US"/>
        </w:rPr>
        <w:t xml:space="preserve">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4C1FC62E" w14:textId="053091FC" w:rsidR="00334EF1" w:rsidRPr="00527EBB" w:rsidRDefault="006222DF" w:rsidP="00A53608">
      <w:pPr>
        <w:pStyle w:val="ListParagraph"/>
        <w:numPr>
          <w:ilvl w:val="0"/>
          <w:numId w:val="8"/>
        </w:numPr>
        <w:tabs>
          <w:tab w:val="left" w:pos="993"/>
        </w:tabs>
        <w:spacing w:after="0" w:line="240" w:lineRule="auto"/>
        <w:ind w:left="0" w:firstLine="567"/>
        <w:jc w:val="both"/>
        <w:rPr>
          <w:lang w:eastAsia="en-US"/>
        </w:rPr>
      </w:pPr>
      <w:r w:rsidRPr="000C4CF8">
        <w:rPr>
          <w:rFonts w:cs="Calibri"/>
          <w:lang w:eastAsia="en-US"/>
        </w:rPr>
        <w:t>Draudikas</w:t>
      </w:r>
      <w:r w:rsidR="00334EF1" w:rsidRPr="000C4CF8">
        <w:rPr>
          <w:rFonts w:cs="Calibri"/>
          <w:lang w:eastAsia="en-US"/>
        </w:rPr>
        <w:t xml:space="preserve"> gali vykdyti Sutartį tik jo darbuotojams, vykdantiems Sutartį, susipažinus su konfidencialios informacijos reikalavimais, nustatytais Sutartyje bei pasirašius konfidencialumo pasižadėjimą pagal </w:t>
      </w:r>
      <w:r w:rsidRPr="000C4CF8">
        <w:rPr>
          <w:rFonts w:cs="Calibri"/>
          <w:lang w:eastAsia="en-US"/>
        </w:rPr>
        <w:t>Draudėjo</w:t>
      </w:r>
      <w:r w:rsidR="00334EF1" w:rsidRPr="000C4CF8">
        <w:rPr>
          <w:rFonts w:cs="Calibri"/>
          <w:lang w:eastAsia="en-US"/>
        </w:rPr>
        <w:t xml:space="preserve"> generalinio direktoriaus patvirtintą formą ir, jei reikalinga, pateikus prašymą suteikti prieigą prie </w:t>
      </w:r>
      <w:r w:rsidRPr="000C4CF8">
        <w:rPr>
          <w:rFonts w:cs="Calibri"/>
          <w:lang w:eastAsia="en-US"/>
        </w:rPr>
        <w:t>Draudėjo</w:t>
      </w:r>
      <w:r w:rsidR="00334EF1" w:rsidRPr="000C4CF8">
        <w:rPr>
          <w:rFonts w:cs="Calibri"/>
          <w:lang w:eastAsia="en-US"/>
        </w:rPr>
        <w:t xml:space="preserve"> informacinių sistemų.</w:t>
      </w:r>
    </w:p>
    <w:p w14:paraId="7A02A521" w14:textId="1974F23F" w:rsidR="00334EF1" w:rsidRPr="007D41E7" w:rsidRDefault="006222DF" w:rsidP="00A53608">
      <w:pPr>
        <w:pStyle w:val="ListParagraph"/>
        <w:numPr>
          <w:ilvl w:val="0"/>
          <w:numId w:val="8"/>
        </w:numPr>
        <w:tabs>
          <w:tab w:val="left" w:pos="993"/>
        </w:tabs>
        <w:spacing w:after="0" w:line="240" w:lineRule="auto"/>
        <w:ind w:left="0" w:firstLine="567"/>
        <w:jc w:val="both"/>
        <w:rPr>
          <w:lang w:eastAsia="en-US"/>
        </w:rPr>
      </w:pPr>
      <w:r>
        <w:rPr>
          <w:spacing w:val="-4"/>
          <w:lang w:eastAsia="en-US"/>
        </w:rPr>
        <w:t>Draudikas</w:t>
      </w:r>
      <w:r w:rsidR="00334EF1" w:rsidRPr="007D41E7">
        <w:rPr>
          <w:spacing w:val="-4"/>
          <w:lang w:eastAsia="en-US"/>
        </w:rPr>
        <w:t xml:space="preserve"> turi užtikrinti ir garantuoti, kad jos darbuotojai, kurie teiks Paslaugą (-as), saugos paslaptyje gautą informaciją tiek Paslaugos (-ų) teikimo metu, tiek pasibaigus Sutarčiai, tiek pasibaigus jo darbuotojų darbo ar kitokiems santykiams su </w:t>
      </w:r>
      <w:r>
        <w:rPr>
          <w:spacing w:val="-4"/>
          <w:lang w:eastAsia="en-US"/>
        </w:rPr>
        <w:t>Draudiku</w:t>
      </w:r>
      <w:r w:rsidR="00334EF1" w:rsidRPr="007D41E7">
        <w:rPr>
          <w:spacing w:val="-4"/>
          <w:lang w:eastAsia="en-US"/>
        </w:rPr>
        <w:t>.</w:t>
      </w:r>
    </w:p>
    <w:p w14:paraId="5285DBB2" w14:textId="75313168" w:rsidR="00334EF1" w:rsidRPr="007D41E7" w:rsidRDefault="00334EF1" w:rsidP="00A53608">
      <w:pPr>
        <w:pStyle w:val="ListParagraph"/>
        <w:numPr>
          <w:ilvl w:val="0"/>
          <w:numId w:val="8"/>
        </w:numPr>
        <w:tabs>
          <w:tab w:val="left" w:pos="993"/>
        </w:tabs>
        <w:spacing w:after="0" w:line="240" w:lineRule="auto"/>
        <w:ind w:left="0" w:firstLine="567"/>
        <w:jc w:val="both"/>
        <w:rPr>
          <w:lang w:eastAsia="en-US"/>
        </w:rPr>
      </w:pPr>
      <w:r w:rsidRPr="007D41E7">
        <w:rPr>
          <w:spacing w:val="-4"/>
          <w:lang w:eastAsia="en-US"/>
        </w:rPr>
        <w:t xml:space="preserve"> Jei konfidenciali informacija teikiama elektroninėmis ryšio priemonėmis, ji turi būti šifruojama (pvz., suarchyvuota </w:t>
      </w:r>
      <w:r w:rsidRPr="007D41E7">
        <w:rPr>
          <w:i/>
          <w:iCs/>
          <w:spacing w:val="-4"/>
          <w:lang w:eastAsia="en-US"/>
        </w:rPr>
        <w:t>zip</w:t>
      </w:r>
      <w:r w:rsidRPr="007D41E7">
        <w:rPr>
          <w:spacing w:val="-4"/>
          <w:lang w:eastAsia="en-US"/>
        </w:rPr>
        <w:t xml:space="preserve"> formatu, apsaugota slaptažodžiu arba dokumentas apsaugomas slaptažodžiu, kuris perduodamas ne ta pačia elektroninio ryšio priemone, kaip teikiama informacija).</w:t>
      </w:r>
    </w:p>
    <w:p w14:paraId="744A2D7A" w14:textId="18AB6A52" w:rsidR="00334EF1" w:rsidRPr="007D41E7" w:rsidRDefault="00334EF1" w:rsidP="00A53608">
      <w:pPr>
        <w:pStyle w:val="ListParagraph"/>
        <w:numPr>
          <w:ilvl w:val="0"/>
          <w:numId w:val="8"/>
        </w:numPr>
        <w:tabs>
          <w:tab w:val="left" w:pos="993"/>
        </w:tabs>
        <w:spacing w:after="0" w:line="240" w:lineRule="auto"/>
        <w:ind w:left="0" w:firstLine="567"/>
        <w:jc w:val="both"/>
        <w:rPr>
          <w:lang w:eastAsia="en-US"/>
        </w:rPr>
      </w:pPr>
      <w:r w:rsidRPr="007D41E7">
        <w:rPr>
          <w:spacing w:val="-4"/>
          <w:lang w:eastAsia="en-US"/>
        </w:rPr>
        <w:t>Sutartyje ir jos prieduose nurodyti asmens duomenys (vardai, pavardės, pareigos, el. paštas ar telefono numeris) gali būti naudojami tik nustatant Šalių atsakingus asmenis už Sutarties vykdymą ir bendrauti Sutarties vykdymo klausimais.</w:t>
      </w:r>
    </w:p>
    <w:p w14:paraId="5CBF9E26" w14:textId="495D147C" w:rsidR="00334EF1" w:rsidRDefault="00334EF1" w:rsidP="00A53608">
      <w:pPr>
        <w:pStyle w:val="ListParagraph"/>
        <w:numPr>
          <w:ilvl w:val="0"/>
          <w:numId w:val="8"/>
        </w:numPr>
        <w:tabs>
          <w:tab w:val="left" w:pos="993"/>
        </w:tabs>
        <w:spacing w:after="0" w:line="240" w:lineRule="auto"/>
        <w:ind w:left="0" w:firstLine="567"/>
        <w:jc w:val="both"/>
        <w:rPr>
          <w:lang w:eastAsia="en-US"/>
        </w:rPr>
      </w:pPr>
      <w:r w:rsidRPr="007D41E7">
        <w:rPr>
          <w:spacing w:val="-4"/>
          <w:lang w:eastAsia="en-US"/>
        </w:rPr>
        <w:t>Prireikus, kai vykdant Sutartį Šalys turės gauti ar sužinoti kitos Šalies asmens duomenis ir juos tvarkyti</w:t>
      </w:r>
      <w:r w:rsidRPr="00334EF1">
        <w:rPr>
          <w:lang w:eastAsia="en-US"/>
        </w:rPr>
        <w:t>, sudaromas rašytinis susitarimas dėl asmens duomenų tvarkymo. Toks susitarimas tampa Sutarties priedu.</w:t>
      </w:r>
    </w:p>
    <w:p w14:paraId="3E230952" w14:textId="5C97C44E" w:rsidR="00334EF1" w:rsidRDefault="00334EF1" w:rsidP="00A53608">
      <w:pPr>
        <w:pStyle w:val="ListParagraph"/>
        <w:numPr>
          <w:ilvl w:val="0"/>
          <w:numId w:val="8"/>
        </w:numPr>
        <w:tabs>
          <w:tab w:val="left" w:pos="993"/>
        </w:tabs>
        <w:spacing w:after="0" w:line="240" w:lineRule="auto"/>
        <w:ind w:left="0" w:firstLine="567"/>
        <w:jc w:val="both"/>
        <w:rPr>
          <w:lang w:eastAsia="en-US"/>
        </w:rPr>
      </w:pPr>
      <w:r w:rsidRPr="00334EF1">
        <w:rPr>
          <w:lang w:eastAsia="en-US"/>
        </w:rPr>
        <w:t>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61296FBF" w14:textId="380E7B97" w:rsidR="00334EF1" w:rsidRDefault="00334EF1" w:rsidP="00A53608">
      <w:pPr>
        <w:pStyle w:val="ListParagraph"/>
        <w:numPr>
          <w:ilvl w:val="0"/>
          <w:numId w:val="8"/>
        </w:numPr>
        <w:tabs>
          <w:tab w:val="left" w:pos="993"/>
        </w:tabs>
        <w:spacing w:after="0" w:line="240" w:lineRule="auto"/>
        <w:ind w:left="0" w:firstLine="567"/>
        <w:jc w:val="both"/>
        <w:rPr>
          <w:lang w:eastAsia="en-US"/>
        </w:rPr>
      </w:pPr>
      <w:r w:rsidRPr="00334EF1">
        <w:rPr>
          <w:lang w:eastAsia="en-US"/>
        </w:rPr>
        <w:t>Visi asmens duomenys, kurie buvo tvarkomi siekiant įvykdyti Sutartyje numatytus įsipareigojimus, gali būti tvarkomi iki to momento, kai pasibaigia Šalių prievolės pagal Sutartį.</w:t>
      </w:r>
    </w:p>
    <w:p w14:paraId="0DB0CDE1" w14:textId="367E29F0" w:rsidR="00334EF1" w:rsidRDefault="00334EF1" w:rsidP="00A53608">
      <w:pPr>
        <w:pStyle w:val="ListParagraph"/>
        <w:numPr>
          <w:ilvl w:val="0"/>
          <w:numId w:val="8"/>
        </w:numPr>
        <w:tabs>
          <w:tab w:val="left" w:pos="993"/>
        </w:tabs>
        <w:spacing w:after="0" w:line="240" w:lineRule="auto"/>
        <w:ind w:left="0" w:firstLine="567"/>
        <w:jc w:val="both"/>
        <w:rPr>
          <w:lang w:eastAsia="en-US"/>
        </w:rPr>
      </w:pPr>
      <w:r w:rsidRPr="00334EF1">
        <w:rPr>
          <w:lang w:eastAsia="en-US"/>
        </w:rPr>
        <w:t xml:space="preserve">Be išankstinio rašytinio Pirkėjo sutikimo </w:t>
      </w:r>
      <w:r w:rsidR="006222DF">
        <w:rPr>
          <w:lang w:eastAsia="en-US"/>
        </w:rPr>
        <w:t>Draudikas</w:t>
      </w:r>
      <w:r w:rsidRPr="00334EF1">
        <w:rPr>
          <w:lang w:eastAsia="en-US"/>
        </w:rPr>
        <w:t xml:space="preserve"> neturi teisės panaudoti jokios Sutarties dalies ar Pirkėjo pavadinimo rinkodaros tikslais.</w:t>
      </w:r>
    </w:p>
    <w:p w14:paraId="52D6DBE5" w14:textId="2D6DC681" w:rsidR="00334EF1" w:rsidRDefault="00334EF1" w:rsidP="00A53608">
      <w:pPr>
        <w:pStyle w:val="ListParagraph"/>
        <w:numPr>
          <w:ilvl w:val="0"/>
          <w:numId w:val="8"/>
        </w:numPr>
        <w:tabs>
          <w:tab w:val="left" w:pos="993"/>
        </w:tabs>
        <w:spacing w:after="0" w:line="240" w:lineRule="auto"/>
        <w:ind w:left="0" w:firstLine="567"/>
        <w:jc w:val="both"/>
        <w:rPr>
          <w:lang w:eastAsia="en-US"/>
        </w:rPr>
      </w:pPr>
      <w:r w:rsidRPr="00334EF1">
        <w:rPr>
          <w:lang w:eastAsia="en-US"/>
        </w:rPr>
        <w:t>Pasibaigus Sutarties galiojimui arba nutraukus Sutartį, Šalys nedelsdamos privalo:</w:t>
      </w:r>
    </w:p>
    <w:p w14:paraId="17BED203" w14:textId="659FEA8A" w:rsidR="00334EF1" w:rsidRDefault="00334EF1" w:rsidP="00A53608">
      <w:pPr>
        <w:pStyle w:val="ListParagraph"/>
        <w:numPr>
          <w:ilvl w:val="1"/>
          <w:numId w:val="9"/>
        </w:numPr>
        <w:tabs>
          <w:tab w:val="left" w:pos="1134"/>
        </w:tabs>
        <w:spacing w:after="0" w:line="240" w:lineRule="auto"/>
        <w:ind w:left="0" w:firstLine="567"/>
        <w:jc w:val="both"/>
        <w:rPr>
          <w:lang w:eastAsia="en-US"/>
        </w:rPr>
      </w:pPr>
      <w:r w:rsidRPr="00334EF1">
        <w:rPr>
          <w:lang w:eastAsia="en-US"/>
        </w:rPr>
        <w:t>grąžinti visą konfidencialią informaciją ją suteikusiai Šaliai arba sunaikinti pateiktą konfidencialią informaciją;</w:t>
      </w:r>
    </w:p>
    <w:p w14:paraId="0E8B6D32" w14:textId="31593A13" w:rsidR="00334EF1" w:rsidRDefault="00334EF1" w:rsidP="00A53608">
      <w:pPr>
        <w:pStyle w:val="ListParagraph"/>
        <w:numPr>
          <w:ilvl w:val="1"/>
          <w:numId w:val="9"/>
        </w:numPr>
        <w:tabs>
          <w:tab w:val="left" w:pos="1134"/>
        </w:tabs>
        <w:spacing w:after="0" w:line="240" w:lineRule="auto"/>
        <w:ind w:left="0" w:firstLine="567"/>
        <w:jc w:val="both"/>
        <w:rPr>
          <w:lang w:eastAsia="en-US"/>
        </w:rPr>
      </w:pPr>
      <w:r w:rsidRPr="00334EF1">
        <w:rPr>
          <w:lang w:eastAsia="en-US"/>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5E8E22C" w14:textId="2CDB8621" w:rsidR="00334EF1" w:rsidRDefault="00334EF1" w:rsidP="00A53608">
      <w:pPr>
        <w:pStyle w:val="ListParagraph"/>
        <w:numPr>
          <w:ilvl w:val="1"/>
          <w:numId w:val="9"/>
        </w:numPr>
        <w:tabs>
          <w:tab w:val="left" w:pos="1134"/>
        </w:tabs>
        <w:spacing w:after="0" w:line="240" w:lineRule="auto"/>
        <w:ind w:left="0" w:firstLine="567"/>
        <w:jc w:val="both"/>
        <w:rPr>
          <w:lang w:eastAsia="en-US"/>
        </w:rPr>
      </w:pPr>
      <w:r w:rsidRPr="00334EF1">
        <w:rPr>
          <w:lang w:eastAsia="en-US"/>
        </w:rPr>
        <w:t>kitos Šalies prašymu patvirtinti raštu šiai Šaliai apie konfidencialios informacijos sunaikinimą, nurodant naudotas informacijos naikinimo priemones.</w:t>
      </w:r>
    </w:p>
    <w:p w14:paraId="22395EA5" w14:textId="211BA7DE" w:rsidR="00334EF1" w:rsidRPr="007D41E7" w:rsidRDefault="00334EF1" w:rsidP="00A53608">
      <w:pPr>
        <w:pStyle w:val="ListParagraph"/>
        <w:numPr>
          <w:ilvl w:val="0"/>
          <w:numId w:val="9"/>
        </w:numPr>
        <w:tabs>
          <w:tab w:val="left" w:pos="993"/>
        </w:tabs>
        <w:spacing w:after="0" w:line="240" w:lineRule="auto"/>
        <w:ind w:left="0" w:firstLine="567"/>
        <w:jc w:val="both"/>
        <w:rPr>
          <w:lang w:eastAsia="en-US"/>
        </w:rPr>
      </w:pPr>
      <w:r w:rsidRPr="007D41E7">
        <w:rPr>
          <w:rFonts w:cs="Calibri"/>
          <w:color w:val="000000"/>
          <w:lang w:eastAsia="en-US"/>
        </w:rPr>
        <w:t xml:space="preserve">Sutarties Šaliai ir jos darbuotojams, pažeidusiems </w:t>
      </w:r>
      <w:r w:rsidR="006222DF">
        <w:rPr>
          <w:rFonts w:cs="Calibri"/>
          <w:color w:val="000000"/>
          <w:lang w:eastAsia="en-US"/>
        </w:rPr>
        <w:t>Draudėjo</w:t>
      </w:r>
      <w:r w:rsidRPr="007D41E7">
        <w:rPr>
          <w:rFonts w:cs="Calibri"/>
          <w:color w:val="000000"/>
          <w:lang w:eastAsia="en-US"/>
        </w:rPr>
        <w:t xml:space="preserve">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0DF09D50" w14:textId="3D03B4A8" w:rsidR="00334EF1" w:rsidRPr="007D41E7" w:rsidRDefault="00334EF1" w:rsidP="00A53608">
      <w:pPr>
        <w:pStyle w:val="ListParagraph"/>
        <w:numPr>
          <w:ilvl w:val="0"/>
          <w:numId w:val="9"/>
        </w:numPr>
        <w:tabs>
          <w:tab w:val="left" w:pos="993"/>
        </w:tabs>
        <w:spacing w:after="0" w:line="240" w:lineRule="auto"/>
        <w:ind w:left="0" w:firstLine="567"/>
        <w:jc w:val="both"/>
        <w:rPr>
          <w:lang w:eastAsia="en-US"/>
        </w:rPr>
      </w:pPr>
      <w:r w:rsidRPr="007D41E7">
        <w:rPr>
          <w:color w:val="000000"/>
          <w:lang w:eastAsia="en-US"/>
        </w:rPr>
        <w:t>Šalis, pažeidusi Sutarties sąlygas ir perdavusi bet kokią iš kitos Šalies gautą konfidencialią informaciją</w:t>
      </w:r>
      <w:r w:rsidRPr="007D41E7">
        <w:rPr>
          <w:rFonts w:cs="Calibri"/>
          <w:color w:val="000000"/>
          <w:lang w:eastAsia="en-US"/>
        </w:rPr>
        <w:t xml:space="preserve"> ar asmens duomenis,</w:t>
      </w:r>
      <w:r w:rsidRPr="007D41E7">
        <w:rPr>
          <w:color w:val="000000"/>
          <w:lang w:eastAsia="en-US"/>
        </w:rPr>
        <w:t xml:space="preserve"> susijusius su Sutarties įsipareigojimų vykdymu, tretiesiems asmenims, sumoka nukentėjusiai Šaliai 3 000, 00 EUR (trijų tūkstančių eurų) dydžio baudą  ir atlygina visus Šalies patirtus nuostolius, kiek jų nepadengia sumokėta bauda Lietuvos Respublikos įstatymų nustatyta tvarka.</w:t>
      </w:r>
      <w:bookmarkStart w:id="3" w:name="_Toc311705886"/>
      <w:bookmarkStart w:id="4" w:name="_Toc322333659"/>
      <w:r w:rsidRPr="007D41E7">
        <w:rPr>
          <w:color w:val="000000"/>
          <w:lang w:eastAsia="en-US"/>
        </w:rPr>
        <w:t xml:space="preserve"> </w:t>
      </w:r>
    </w:p>
    <w:bookmarkEnd w:id="3"/>
    <w:bookmarkEnd w:id="4"/>
    <w:p w14:paraId="62CFB078" w14:textId="1CA3EFB1" w:rsidR="00334EF1" w:rsidRPr="007D41E7" w:rsidRDefault="00334EF1" w:rsidP="00A53608">
      <w:pPr>
        <w:pStyle w:val="ListParagraph"/>
        <w:numPr>
          <w:ilvl w:val="0"/>
          <w:numId w:val="9"/>
        </w:numPr>
        <w:tabs>
          <w:tab w:val="left" w:pos="993"/>
        </w:tabs>
        <w:spacing w:after="0" w:line="240" w:lineRule="auto"/>
        <w:ind w:left="0" w:firstLine="567"/>
        <w:jc w:val="both"/>
        <w:rPr>
          <w:lang w:eastAsia="en-US"/>
        </w:rPr>
      </w:pPr>
      <w:r w:rsidRPr="007D41E7">
        <w:rPr>
          <w:rFonts w:cs="Calibri"/>
          <w:color w:val="000000"/>
          <w:lang w:eastAsia="en-US"/>
        </w:rPr>
        <w:t xml:space="preserve">Neapribojant Sutarties nuostatų dėl teisės į nuostolių atlyginimą ir atsakomybės taikymo, jeigu </w:t>
      </w:r>
      <w:r w:rsidR="006222DF">
        <w:rPr>
          <w:rFonts w:cs="Calibri"/>
          <w:color w:val="000000"/>
          <w:lang w:eastAsia="en-US"/>
        </w:rPr>
        <w:t>Draudikas</w:t>
      </w:r>
      <w:r w:rsidRPr="007D41E7">
        <w:rPr>
          <w:rFonts w:cs="Calibri"/>
          <w:color w:val="000000"/>
          <w:lang w:eastAsia="en-US"/>
        </w:rPr>
        <w:t xml:space="preserve"> pažeidžia taikomų teisės aktų reikalavimus,</w:t>
      </w:r>
      <w:r w:rsidR="00A53608">
        <w:rPr>
          <w:rFonts w:cs="Calibri"/>
          <w:color w:val="000000"/>
          <w:lang w:eastAsia="en-US"/>
        </w:rPr>
        <w:t xml:space="preserve"> </w:t>
      </w:r>
      <w:r w:rsidR="006222DF">
        <w:rPr>
          <w:rFonts w:cs="Calibri"/>
          <w:color w:val="000000"/>
          <w:lang w:eastAsia="en-US"/>
        </w:rPr>
        <w:t>Draudikas</w:t>
      </w:r>
      <w:r w:rsidRPr="007D41E7">
        <w:rPr>
          <w:rFonts w:cs="Calibri"/>
          <w:color w:val="000000"/>
          <w:lang w:eastAsia="en-US"/>
        </w:rPr>
        <w:t xml:space="preserve"> asmens duomenų tvarkymo požiūriu laikytinas asmens duomenų valdytoju ir tokiu būdu prisiima visą atsakomybę už tokių asmens duomenų tvarkymą. </w:t>
      </w:r>
    </w:p>
    <w:p w14:paraId="54B1E474" w14:textId="0C42F734" w:rsidR="00334EF1" w:rsidRPr="00527EBB" w:rsidRDefault="00334EF1" w:rsidP="00A53608">
      <w:pPr>
        <w:pStyle w:val="ListParagraph"/>
        <w:numPr>
          <w:ilvl w:val="0"/>
          <w:numId w:val="9"/>
        </w:numPr>
        <w:tabs>
          <w:tab w:val="left" w:pos="993"/>
        </w:tabs>
        <w:spacing w:after="0" w:line="240" w:lineRule="auto"/>
        <w:ind w:left="0" w:firstLine="567"/>
        <w:jc w:val="both"/>
        <w:rPr>
          <w:lang w:eastAsia="en-US"/>
        </w:rPr>
      </w:pPr>
      <w:r w:rsidRPr="007D41E7">
        <w:rPr>
          <w:rFonts w:cs="Calibri"/>
          <w:color w:val="000000"/>
          <w:lang w:eastAsia="en-US"/>
        </w:rPr>
        <w:t>Šio skyriaus nuostatos lieka galioti neterminuotai po Sutarties pasibaigimo ar nutraukimo.</w:t>
      </w:r>
    </w:p>
    <w:p w14:paraId="79DB7953" w14:textId="77777777" w:rsidR="00334EF1" w:rsidRPr="007D41E7" w:rsidRDefault="00334EF1" w:rsidP="007D41E7">
      <w:pPr>
        <w:widowControl w:val="0"/>
        <w:overflowPunct w:val="0"/>
        <w:autoSpaceDE w:val="0"/>
        <w:autoSpaceDN w:val="0"/>
        <w:adjustRightInd w:val="0"/>
        <w:spacing w:after="120" w:line="240" w:lineRule="auto"/>
        <w:jc w:val="both"/>
        <w:rPr>
          <w:rFonts w:asciiTheme="minorHAnsi" w:hAnsiTheme="minorHAnsi"/>
        </w:rPr>
      </w:pPr>
    </w:p>
    <w:p w14:paraId="54016098" w14:textId="5C25F573" w:rsidR="00153419" w:rsidRPr="006866E5" w:rsidRDefault="00153419" w:rsidP="00A53608">
      <w:pPr>
        <w:pStyle w:val="ListParagraph"/>
        <w:widowControl w:val="0"/>
        <w:numPr>
          <w:ilvl w:val="0"/>
          <w:numId w:val="1"/>
        </w:numPr>
        <w:overflowPunct w:val="0"/>
        <w:autoSpaceDE w:val="0"/>
        <w:autoSpaceDN w:val="0"/>
        <w:adjustRightInd w:val="0"/>
        <w:spacing w:after="120" w:line="240" w:lineRule="auto"/>
        <w:jc w:val="center"/>
        <w:rPr>
          <w:rFonts w:asciiTheme="minorHAnsi" w:hAnsiTheme="minorHAnsi"/>
          <w:bCs/>
        </w:rPr>
      </w:pPr>
      <w:r w:rsidRPr="006866E5">
        <w:rPr>
          <w:rFonts w:asciiTheme="minorHAnsi" w:hAnsiTheme="minorHAnsi"/>
          <w:b/>
          <w:bCs/>
        </w:rPr>
        <w:lastRenderedPageBreak/>
        <w:t>SUTARTIES GALIOJIMAS IR JOS NUTRAUKIMO TVARKA</w:t>
      </w:r>
    </w:p>
    <w:p w14:paraId="53E39058" w14:textId="3E8437D6" w:rsidR="00153419" w:rsidRPr="00A53608" w:rsidRDefault="00153419" w:rsidP="00A53608">
      <w:pPr>
        <w:pStyle w:val="ListParagraph"/>
        <w:widowControl w:val="0"/>
        <w:numPr>
          <w:ilvl w:val="0"/>
          <w:numId w:val="9"/>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sidRPr="00A53608">
        <w:rPr>
          <w:rFonts w:asciiTheme="minorHAnsi" w:hAnsiTheme="minorHAnsi"/>
          <w:bCs/>
        </w:rPr>
        <w:t xml:space="preserve"> Sutartis įsigalioja jos pasirašymo dieną ir galioja iki paskutinės šios Sutarties pagrindu sudarytos draudimo sutarties pasibaigimo.</w:t>
      </w:r>
      <w:r w:rsidRPr="00A53608">
        <w:rPr>
          <w:rFonts w:asciiTheme="minorHAnsi" w:hAnsiTheme="minorHAnsi"/>
        </w:rPr>
        <w:t xml:space="preserve"> </w:t>
      </w:r>
    </w:p>
    <w:p w14:paraId="5C2553BD" w14:textId="77777777" w:rsidR="00153419" w:rsidRPr="006E29A3" w:rsidRDefault="00153419" w:rsidP="00A53608">
      <w:pPr>
        <w:pStyle w:val="ListParagraph"/>
        <w:widowControl w:val="0"/>
        <w:numPr>
          <w:ilvl w:val="0"/>
          <w:numId w:val="9"/>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rPr>
        <w:t xml:space="preserve"> Draudimo sutarčių nutraukimo tvarka ir pagrindai yra įtvirtinti Bendrųjų draudimo sąlygų 15 skirsnyje. Draudėjui nutraukus visas pagal šią Sutartį sudarytas darbuotojų draudimo sutartis, ši Sutartis taip pat nustoja galioti.</w:t>
      </w:r>
    </w:p>
    <w:p w14:paraId="1F0A5659" w14:textId="77777777" w:rsidR="00153419" w:rsidRPr="00C27849" w:rsidRDefault="00153419" w:rsidP="00A53608">
      <w:pPr>
        <w:pStyle w:val="ListParagraph"/>
        <w:widowControl w:val="0"/>
        <w:numPr>
          <w:ilvl w:val="0"/>
          <w:numId w:val="9"/>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 xml:space="preserve"> </w:t>
      </w:r>
      <w:r w:rsidRPr="006E29A3">
        <w:rPr>
          <w:rFonts w:asciiTheme="minorHAnsi" w:hAnsiTheme="minorHAnsi"/>
          <w:bCs/>
        </w:rPr>
        <w:t>Sutartis gali būti nutraukiama rašytiniu Šalių susitarimu</w:t>
      </w:r>
    </w:p>
    <w:p w14:paraId="6A9F6241" w14:textId="77777777" w:rsidR="00153419" w:rsidRPr="00C27849" w:rsidRDefault="00153419" w:rsidP="00A53608">
      <w:pPr>
        <w:pStyle w:val="ListParagraph"/>
        <w:widowControl w:val="0"/>
        <w:numPr>
          <w:ilvl w:val="0"/>
          <w:numId w:val="9"/>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rPr>
        <w:t xml:space="preserve"> Draudėjas</w:t>
      </w:r>
      <w:r w:rsidRPr="00C27849">
        <w:rPr>
          <w:rFonts w:asciiTheme="minorHAnsi" w:hAnsiTheme="minorHAnsi"/>
        </w:rPr>
        <w:t xml:space="preserve"> turi</w:t>
      </w:r>
      <w:r>
        <w:rPr>
          <w:rFonts w:asciiTheme="minorHAnsi" w:hAnsiTheme="minorHAnsi"/>
        </w:rPr>
        <w:t xml:space="preserve"> teisę vienašališkai nutraukti S</w:t>
      </w:r>
      <w:r w:rsidRPr="00C27849">
        <w:rPr>
          <w:rFonts w:asciiTheme="minorHAnsi" w:hAnsiTheme="minorHAnsi"/>
        </w:rPr>
        <w:t>utartį, raštu įspėjęs</w:t>
      </w:r>
      <w:r>
        <w:rPr>
          <w:rFonts w:asciiTheme="minorHAnsi" w:hAnsiTheme="minorHAnsi"/>
        </w:rPr>
        <w:t xml:space="preserve"> Draudiką</w:t>
      </w:r>
      <w:r w:rsidRPr="00C27849">
        <w:rPr>
          <w:rFonts w:asciiTheme="minorHAnsi" w:hAnsiTheme="minorHAnsi"/>
        </w:rPr>
        <w:t xml:space="preserve"> </w:t>
      </w:r>
      <w:r>
        <w:rPr>
          <w:rFonts w:asciiTheme="minorHAnsi" w:hAnsiTheme="minorHAnsi"/>
        </w:rPr>
        <w:t xml:space="preserve">ne vėliau, kaip </w:t>
      </w:r>
      <w:r w:rsidRPr="00C27849">
        <w:rPr>
          <w:rFonts w:asciiTheme="minorHAnsi" w:hAnsiTheme="minorHAnsi"/>
        </w:rPr>
        <w:t>prieš 30 kalendorinių dienų, jeigu</w:t>
      </w:r>
      <w:r>
        <w:rPr>
          <w:rFonts w:asciiTheme="minorHAnsi" w:hAnsiTheme="minorHAnsi"/>
        </w:rPr>
        <w:t>:</w:t>
      </w:r>
    </w:p>
    <w:p w14:paraId="7F895437" w14:textId="77777777" w:rsidR="00153419" w:rsidRDefault="00153419" w:rsidP="00A53608">
      <w:pPr>
        <w:pStyle w:val="ListParagraph"/>
        <w:widowControl w:val="0"/>
        <w:numPr>
          <w:ilvl w:val="1"/>
          <w:numId w:val="9"/>
        </w:numPr>
        <w:tabs>
          <w:tab w:val="left" w:pos="851"/>
          <w:tab w:val="left" w:pos="1134"/>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Draudikas</w:t>
      </w:r>
      <w:r w:rsidRPr="001A34C9">
        <w:rPr>
          <w:rFonts w:asciiTheme="minorHAnsi" w:hAnsiTheme="minorHAnsi"/>
          <w:bCs/>
        </w:rPr>
        <w:t xml:space="preserve"> per pagrįstai nustatytą l</w:t>
      </w:r>
      <w:r>
        <w:rPr>
          <w:rFonts w:asciiTheme="minorHAnsi" w:hAnsiTheme="minorHAnsi"/>
          <w:bCs/>
        </w:rPr>
        <w:t>aikotarpį neįvykdo Draud</w:t>
      </w:r>
      <w:r w:rsidRPr="001A34C9">
        <w:rPr>
          <w:rFonts w:asciiTheme="minorHAnsi" w:hAnsiTheme="minorHAnsi"/>
          <w:bCs/>
        </w:rPr>
        <w:t>ėjo nurodymo ištaisyti netinkamai vykdomus sutartinius įsipareigojimus</w:t>
      </w:r>
      <w:r>
        <w:rPr>
          <w:rFonts w:asciiTheme="minorHAnsi" w:hAnsiTheme="minorHAnsi"/>
          <w:bCs/>
        </w:rPr>
        <w:t>;</w:t>
      </w:r>
    </w:p>
    <w:p w14:paraId="5270C4CE" w14:textId="77777777" w:rsidR="00153419" w:rsidRDefault="00153419" w:rsidP="00A53608">
      <w:pPr>
        <w:pStyle w:val="ListParagraph"/>
        <w:widowControl w:val="0"/>
        <w:numPr>
          <w:ilvl w:val="1"/>
          <w:numId w:val="9"/>
        </w:numPr>
        <w:tabs>
          <w:tab w:val="left" w:pos="851"/>
          <w:tab w:val="left" w:pos="1134"/>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sidRPr="006E29A3">
        <w:rPr>
          <w:rFonts w:asciiTheme="minorHAnsi" w:hAnsiTheme="minorHAnsi"/>
          <w:bCs/>
        </w:rPr>
        <w:t>D</w:t>
      </w:r>
      <w:r>
        <w:rPr>
          <w:rFonts w:asciiTheme="minorHAnsi" w:hAnsiTheme="minorHAnsi"/>
          <w:bCs/>
        </w:rPr>
        <w:t>raudikui</w:t>
      </w:r>
      <w:r w:rsidRPr="001A34C9">
        <w:rPr>
          <w:rFonts w:asciiTheme="minorHAnsi" w:hAnsiTheme="minorHAnsi"/>
          <w:bCs/>
        </w:rPr>
        <w:t xml:space="preserve"> inicijuojama bankroto, restruktūrizavimo arba likvidavimo procedūra, arba ji</w:t>
      </w:r>
      <w:r>
        <w:rPr>
          <w:rFonts w:asciiTheme="minorHAnsi" w:hAnsiTheme="minorHAnsi"/>
          <w:bCs/>
        </w:rPr>
        <w:t>s</w:t>
      </w:r>
      <w:r w:rsidRPr="001A34C9">
        <w:rPr>
          <w:rFonts w:asciiTheme="minorHAnsi" w:hAnsiTheme="minorHAnsi"/>
          <w:bCs/>
        </w:rPr>
        <w:t xml:space="preserve"> sustabdo ūkinę veiklą;</w:t>
      </w:r>
    </w:p>
    <w:p w14:paraId="4B3AF25F" w14:textId="77777777" w:rsidR="00153419" w:rsidRDefault="00153419" w:rsidP="00A53608">
      <w:pPr>
        <w:pStyle w:val="ListParagraph"/>
        <w:widowControl w:val="0"/>
        <w:numPr>
          <w:ilvl w:val="1"/>
          <w:numId w:val="9"/>
        </w:numPr>
        <w:tabs>
          <w:tab w:val="left" w:pos="851"/>
          <w:tab w:val="left" w:pos="1134"/>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dėl kitų,</w:t>
      </w:r>
      <w:r w:rsidRPr="002D2C0E">
        <w:rPr>
          <w:rFonts w:asciiTheme="minorHAnsi" w:hAnsiTheme="minorHAnsi"/>
          <w:bCs/>
        </w:rPr>
        <w:t xml:space="preserve"> Įstatyme ir (ar) Pirkėjo Antikorupcijos politikos apraše ir Veiklos partnerių etikos kodekse nurodytų priežasčių</w:t>
      </w:r>
      <w:r>
        <w:rPr>
          <w:rFonts w:asciiTheme="minorHAnsi" w:hAnsiTheme="minorHAnsi"/>
          <w:bCs/>
        </w:rPr>
        <w:t>.</w:t>
      </w:r>
    </w:p>
    <w:p w14:paraId="2F70F0B1" w14:textId="77777777" w:rsidR="00153419" w:rsidRDefault="00153419" w:rsidP="00A53608">
      <w:pPr>
        <w:pStyle w:val="ListParagraph"/>
        <w:widowControl w:val="0"/>
        <w:numPr>
          <w:ilvl w:val="0"/>
          <w:numId w:val="9"/>
        </w:numPr>
        <w:tabs>
          <w:tab w:val="left" w:pos="567"/>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Pr>
          <w:rFonts w:asciiTheme="minorHAnsi" w:hAnsiTheme="minorHAnsi"/>
          <w:bCs/>
        </w:rPr>
        <w:t xml:space="preserve"> Jei Draudikas pažeidžia savo įsipareigojimus pagal Asmens duomenų tvarkymo sutartį (Sutarties 3 priedas) ir jų neištaiso per Draudėjo nurodytą terminą, tai </w:t>
      </w:r>
      <w:r>
        <w:rPr>
          <w:rFonts w:asciiTheme="minorHAnsi" w:hAnsiTheme="minorHAnsi"/>
        </w:rPr>
        <w:t>Draudėjas</w:t>
      </w:r>
      <w:r w:rsidRPr="00C27849">
        <w:rPr>
          <w:rFonts w:asciiTheme="minorHAnsi" w:hAnsiTheme="minorHAnsi"/>
        </w:rPr>
        <w:t xml:space="preserve"> turi</w:t>
      </w:r>
      <w:r>
        <w:rPr>
          <w:rFonts w:asciiTheme="minorHAnsi" w:hAnsiTheme="minorHAnsi"/>
        </w:rPr>
        <w:t xml:space="preserve"> teisę vienašališkai nutraukti S</w:t>
      </w:r>
      <w:r w:rsidRPr="00C27849">
        <w:rPr>
          <w:rFonts w:asciiTheme="minorHAnsi" w:hAnsiTheme="minorHAnsi"/>
        </w:rPr>
        <w:t>utartį, raštu įspėjęs</w:t>
      </w:r>
      <w:r>
        <w:rPr>
          <w:rFonts w:asciiTheme="minorHAnsi" w:hAnsiTheme="minorHAnsi"/>
        </w:rPr>
        <w:t xml:space="preserve"> apie tai Draudiką prieš 10 darbo dienų.</w:t>
      </w:r>
    </w:p>
    <w:p w14:paraId="1ACE8966" w14:textId="77777777" w:rsidR="00153419" w:rsidRPr="00A637DD" w:rsidRDefault="00153419" w:rsidP="00A53608">
      <w:pPr>
        <w:pStyle w:val="ListParagraph"/>
        <w:widowControl w:val="0"/>
        <w:numPr>
          <w:ilvl w:val="0"/>
          <w:numId w:val="9"/>
        </w:numPr>
        <w:tabs>
          <w:tab w:val="left" w:pos="851"/>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r w:rsidRPr="000A7DD1">
        <w:rPr>
          <w:rFonts w:asciiTheme="minorHAnsi" w:hAnsiTheme="minorHAnsi"/>
          <w:bCs/>
        </w:rPr>
        <w:t xml:space="preserve"> </w:t>
      </w:r>
      <w:r w:rsidRPr="000A7DD1">
        <w:rPr>
          <w:rFonts w:asciiTheme="minorHAnsi" w:hAnsiTheme="minorHAnsi"/>
          <w:lang w:eastAsia="en-US"/>
        </w:rPr>
        <w:t xml:space="preserve"> Sutarties sąlygos Sutarties galiojimo laikotarpiu gali būti keičiamos tik</w:t>
      </w:r>
      <w:r w:rsidRPr="000A7DD1">
        <w:rPr>
          <w:rFonts w:asciiTheme="minorHAnsi" w:hAnsiTheme="minorHAnsi"/>
        </w:rPr>
        <w:t xml:space="preserve"> </w:t>
      </w:r>
      <w:r w:rsidRPr="000A7DD1">
        <w:rPr>
          <w:rFonts w:asciiTheme="minorHAnsi" w:hAnsiTheme="minorHAnsi" w:cstheme="minorHAnsi"/>
        </w:rPr>
        <w:t>Į</w:t>
      </w:r>
      <w:r>
        <w:rPr>
          <w:rFonts w:asciiTheme="minorHAnsi" w:hAnsiTheme="minorHAnsi" w:cstheme="minorHAnsi"/>
        </w:rPr>
        <w:t>statyme</w:t>
      </w:r>
      <w:r w:rsidRPr="000A7DD1">
        <w:rPr>
          <w:rFonts w:asciiTheme="minorHAnsi" w:hAnsiTheme="minorHAnsi" w:cstheme="minorHAnsi"/>
        </w:rPr>
        <w:t xml:space="preserve"> numatytais atvejais ir tvarka</w:t>
      </w:r>
      <w:r w:rsidRPr="000A7DD1">
        <w:rPr>
          <w:rFonts w:asciiTheme="minorHAnsi" w:hAnsiTheme="minorHAnsi"/>
          <w:lang w:eastAsia="en-US"/>
        </w:rPr>
        <w:t>.</w:t>
      </w:r>
    </w:p>
    <w:p w14:paraId="0079D265" w14:textId="77777777" w:rsidR="00153419" w:rsidRPr="006866E5" w:rsidRDefault="00153419" w:rsidP="00153419">
      <w:pPr>
        <w:pStyle w:val="ListParagraph"/>
        <w:widowControl w:val="0"/>
        <w:tabs>
          <w:tab w:val="left" w:pos="851"/>
          <w:tab w:val="left" w:pos="993"/>
          <w:tab w:val="left" w:pos="1134"/>
        </w:tabs>
        <w:suppressAutoHyphens/>
        <w:overflowPunct w:val="0"/>
        <w:autoSpaceDE w:val="0"/>
        <w:autoSpaceDN w:val="0"/>
        <w:adjustRightInd w:val="0"/>
        <w:spacing w:after="0" w:line="240" w:lineRule="auto"/>
        <w:ind w:left="0" w:firstLine="567"/>
        <w:contextualSpacing/>
        <w:jc w:val="both"/>
        <w:rPr>
          <w:rFonts w:asciiTheme="minorHAnsi" w:hAnsiTheme="minorHAnsi"/>
          <w:bCs/>
        </w:rPr>
      </w:pPr>
    </w:p>
    <w:p w14:paraId="5C8912FA" w14:textId="411408E2" w:rsidR="00153419" w:rsidRPr="006866E5" w:rsidRDefault="00153419" w:rsidP="00A53608">
      <w:pPr>
        <w:pStyle w:val="ListParagraph"/>
        <w:widowControl w:val="0"/>
        <w:numPr>
          <w:ilvl w:val="0"/>
          <w:numId w:val="1"/>
        </w:numPr>
        <w:suppressAutoHyphens/>
        <w:overflowPunct w:val="0"/>
        <w:autoSpaceDE w:val="0"/>
        <w:autoSpaceDN w:val="0"/>
        <w:adjustRightInd w:val="0"/>
        <w:spacing w:after="120" w:line="240" w:lineRule="auto"/>
        <w:jc w:val="center"/>
        <w:rPr>
          <w:rFonts w:asciiTheme="minorHAnsi" w:hAnsiTheme="minorHAnsi"/>
          <w:b/>
          <w:bCs/>
        </w:rPr>
      </w:pPr>
      <w:r w:rsidRPr="006866E5">
        <w:rPr>
          <w:rFonts w:asciiTheme="minorHAnsi" w:hAnsiTheme="minorHAnsi"/>
          <w:b/>
          <w:bCs/>
        </w:rPr>
        <w:t>BAIGIAMOSIOS NUOSTATOS</w:t>
      </w:r>
    </w:p>
    <w:p w14:paraId="2B11DC66" w14:textId="6740F2CB" w:rsidR="00A53608" w:rsidRPr="00A53608" w:rsidRDefault="00153419" w:rsidP="00BB5E49">
      <w:pPr>
        <w:pStyle w:val="ListParagraph"/>
        <w:widowControl w:val="0"/>
        <w:numPr>
          <w:ilvl w:val="0"/>
          <w:numId w:val="9"/>
        </w:numPr>
        <w:tabs>
          <w:tab w:val="left" w:pos="567"/>
          <w:tab w:val="left" w:pos="993"/>
        </w:tabs>
        <w:suppressAutoHyphens/>
        <w:overflowPunct w:val="0"/>
        <w:autoSpaceDE w:val="0"/>
        <w:autoSpaceDN w:val="0"/>
        <w:adjustRightInd w:val="0"/>
        <w:spacing w:after="0" w:line="240" w:lineRule="auto"/>
        <w:ind w:left="0" w:firstLine="567"/>
        <w:jc w:val="both"/>
        <w:rPr>
          <w:rFonts w:asciiTheme="minorHAnsi" w:hAnsiTheme="minorHAnsi"/>
          <w:bCs/>
        </w:rPr>
      </w:pPr>
      <w:r w:rsidRPr="00A53608">
        <w:rPr>
          <w:rFonts w:asciiTheme="minorHAnsi" w:hAnsiTheme="minorHAnsi"/>
          <w:bCs/>
        </w:rPr>
        <w:t>Visi Sutarties pakeitimai, papildymai bei priedai sudaromi raštu ir laikomi neatskiriama Sutarties dalimi.</w:t>
      </w:r>
    </w:p>
    <w:p w14:paraId="0ECB3872" w14:textId="77777777" w:rsidR="00A53608" w:rsidRPr="00A53608" w:rsidRDefault="00153419" w:rsidP="00BB5E49">
      <w:pPr>
        <w:pStyle w:val="ListParagraph"/>
        <w:widowControl w:val="0"/>
        <w:numPr>
          <w:ilvl w:val="0"/>
          <w:numId w:val="9"/>
        </w:numPr>
        <w:tabs>
          <w:tab w:val="left" w:pos="567"/>
          <w:tab w:val="left" w:pos="993"/>
        </w:tabs>
        <w:suppressAutoHyphens/>
        <w:overflowPunct w:val="0"/>
        <w:autoSpaceDE w:val="0"/>
        <w:autoSpaceDN w:val="0"/>
        <w:adjustRightInd w:val="0"/>
        <w:spacing w:after="0" w:line="240" w:lineRule="auto"/>
        <w:ind w:left="0" w:firstLine="567"/>
        <w:jc w:val="both"/>
        <w:rPr>
          <w:rFonts w:asciiTheme="minorHAnsi" w:hAnsiTheme="minorHAnsi"/>
          <w:bCs/>
        </w:rPr>
      </w:pPr>
      <w:r w:rsidRPr="00A53608">
        <w:rPr>
          <w:rFonts w:asciiTheme="minorHAnsi" w:eastAsia="Arial Unicode MS" w:hAnsiTheme="minorHAnsi"/>
          <w:color w:val="000000"/>
        </w:rPr>
        <w:t>Pasikeitus Šalių adresams, telefonų numeriams, banko rekvizitams ar už Sutarties vykdymą atsakingiems asmenims, Sutarties Šalys įsipareigoja raštu per 3 (tris) darbo dienas nuo pasikeitimo informuoti apie tai viena kitą. Šaliai informavus kitą Šalį apie šiame punkte nurodytus pakeitimus, be papildomo rašytinio susitarimo Šalys jais vadovaujasi ir taiko. Šalis, neįvykdžiusi šių reikalavimų, negali pareikšti pretenzijų ar atsikirtimų, kad Šalių veiksmai, atlikti pagal paskutinius joms žinomus kitos Šalies rekvizitus ir/ar už Sutarties vykdymą atsakingų asmenų kontaktus, neatitinka Sutarties sąlygų arba kad ji negavo pranešimų, siųstų jai pagal tuos rekvizitus ir/ar už Sutarties vykdymą atsakingų asmenų kontaktus.</w:t>
      </w:r>
    </w:p>
    <w:p w14:paraId="52544176" w14:textId="77777777" w:rsidR="00A53608" w:rsidRPr="00A53608" w:rsidRDefault="00153419" w:rsidP="00BB5E49">
      <w:pPr>
        <w:pStyle w:val="ListParagraph"/>
        <w:widowControl w:val="0"/>
        <w:numPr>
          <w:ilvl w:val="0"/>
          <w:numId w:val="9"/>
        </w:numPr>
        <w:tabs>
          <w:tab w:val="left" w:pos="567"/>
          <w:tab w:val="left" w:pos="993"/>
        </w:tabs>
        <w:suppressAutoHyphens/>
        <w:overflowPunct w:val="0"/>
        <w:autoSpaceDE w:val="0"/>
        <w:autoSpaceDN w:val="0"/>
        <w:adjustRightInd w:val="0"/>
        <w:spacing w:after="0" w:line="240" w:lineRule="auto"/>
        <w:ind w:left="0" w:firstLine="567"/>
        <w:jc w:val="both"/>
        <w:rPr>
          <w:rFonts w:asciiTheme="minorHAnsi" w:hAnsiTheme="minorHAnsi"/>
          <w:bCs/>
        </w:rPr>
      </w:pPr>
      <w:r w:rsidRPr="00A53608">
        <w:rPr>
          <w:rFonts w:asciiTheme="minorHAnsi" w:eastAsia="Arial Unicode MS" w:hAnsiTheme="minorHAnsi"/>
          <w:color w:val="000000"/>
        </w:rPr>
        <w:t>Sutarčiai taikoma ir ji aiškinama pagal Lietuvos Respublikos teisę.</w:t>
      </w:r>
    </w:p>
    <w:p w14:paraId="4D186D54" w14:textId="77777777" w:rsidR="00A53608" w:rsidRPr="00A53608" w:rsidRDefault="00153419" w:rsidP="00BB5E49">
      <w:pPr>
        <w:pStyle w:val="ListParagraph"/>
        <w:widowControl w:val="0"/>
        <w:numPr>
          <w:ilvl w:val="0"/>
          <w:numId w:val="9"/>
        </w:numPr>
        <w:tabs>
          <w:tab w:val="left" w:pos="567"/>
          <w:tab w:val="left" w:pos="993"/>
        </w:tabs>
        <w:suppressAutoHyphens/>
        <w:overflowPunct w:val="0"/>
        <w:autoSpaceDE w:val="0"/>
        <w:autoSpaceDN w:val="0"/>
        <w:adjustRightInd w:val="0"/>
        <w:spacing w:after="0" w:line="240" w:lineRule="auto"/>
        <w:ind w:left="0" w:firstLine="567"/>
        <w:jc w:val="both"/>
        <w:rPr>
          <w:rFonts w:asciiTheme="minorHAnsi" w:hAnsiTheme="minorHAnsi"/>
          <w:bCs/>
        </w:rPr>
      </w:pPr>
      <w:r w:rsidRPr="00A53608">
        <w:rPr>
          <w:rFonts w:asciiTheme="minorHAnsi" w:eastAsia="Arial Unicode MS" w:hAnsiTheme="minorHAnsi"/>
          <w:color w:val="000000"/>
        </w:rPr>
        <w:t>Visi tarp Šalių kilę ginčai ar nesutarimai, susiję su Sutartimi, turi būti sprendžiami derybų būdu. Šalims nesutarus, ginčai sprendžiami Lietuvos Respublikos teisės aktų nustatyta tvarka Lietuvos Respublikos teismuose.</w:t>
      </w:r>
    </w:p>
    <w:p w14:paraId="17D9268A" w14:textId="77777777" w:rsidR="00A53608" w:rsidRPr="00A53608" w:rsidRDefault="00153419" w:rsidP="00BB5E49">
      <w:pPr>
        <w:pStyle w:val="ListParagraph"/>
        <w:widowControl w:val="0"/>
        <w:numPr>
          <w:ilvl w:val="0"/>
          <w:numId w:val="9"/>
        </w:numPr>
        <w:tabs>
          <w:tab w:val="left" w:pos="567"/>
          <w:tab w:val="left" w:pos="993"/>
        </w:tabs>
        <w:suppressAutoHyphens/>
        <w:overflowPunct w:val="0"/>
        <w:autoSpaceDE w:val="0"/>
        <w:autoSpaceDN w:val="0"/>
        <w:adjustRightInd w:val="0"/>
        <w:spacing w:after="0" w:line="240" w:lineRule="auto"/>
        <w:ind w:left="0" w:firstLine="567"/>
        <w:jc w:val="both"/>
        <w:rPr>
          <w:rFonts w:asciiTheme="minorHAnsi" w:hAnsiTheme="minorHAnsi"/>
          <w:bCs/>
        </w:rPr>
      </w:pPr>
      <w:r w:rsidRPr="00A53608">
        <w:rPr>
          <w:rFonts w:asciiTheme="minorHAnsi" w:eastAsia="Arial Unicode MS" w:hAnsiTheme="minorHAnsi"/>
          <w:color w:val="000000"/>
        </w:rPr>
        <w:t>Pirkimo dokumentai (su visais paaiškinimais / patikslinimais) bei Draudiko pateiktas pasiūlymas (su visais paaiškinimais/patikslinimais) yra neatskiriamos Sutarties dalys. Šie dokumentai saugomi Centrinėje viešųjų pirkimų informacinėje sistemoje (pirkimo Nr. 664195).</w:t>
      </w:r>
    </w:p>
    <w:p w14:paraId="1045D719" w14:textId="77777777" w:rsidR="00A53608" w:rsidRPr="00A53608" w:rsidRDefault="00153419" w:rsidP="00BB5E49">
      <w:pPr>
        <w:pStyle w:val="ListParagraph"/>
        <w:widowControl w:val="0"/>
        <w:numPr>
          <w:ilvl w:val="0"/>
          <w:numId w:val="9"/>
        </w:numPr>
        <w:tabs>
          <w:tab w:val="left" w:pos="567"/>
          <w:tab w:val="left" w:pos="993"/>
        </w:tabs>
        <w:suppressAutoHyphens/>
        <w:overflowPunct w:val="0"/>
        <w:autoSpaceDE w:val="0"/>
        <w:autoSpaceDN w:val="0"/>
        <w:adjustRightInd w:val="0"/>
        <w:spacing w:after="0" w:line="240" w:lineRule="auto"/>
        <w:ind w:left="0" w:firstLine="567"/>
        <w:jc w:val="both"/>
        <w:rPr>
          <w:rFonts w:asciiTheme="minorHAnsi" w:hAnsiTheme="minorHAnsi"/>
          <w:bCs/>
        </w:rPr>
      </w:pPr>
      <w:r w:rsidRPr="00A53608">
        <w:rPr>
          <w:rFonts w:asciiTheme="minorHAnsi" w:hAnsiTheme="minorHAnsi" w:cstheme="minorHAnsi"/>
        </w:rPr>
        <w:t>Sutartis sudaryta dviem egzemplioriais lietuvių kalba, po vieną kiekvienai Sutarties Šaliai. Visi Sutarties egzemplioriai turi vienodą teisinę galią</w:t>
      </w:r>
      <w:r w:rsidRPr="00A53608">
        <w:rPr>
          <w:rFonts w:asciiTheme="minorHAnsi" w:eastAsia="Arial Unicode MS" w:hAnsiTheme="minorHAnsi"/>
          <w:color w:val="000000"/>
        </w:rPr>
        <w:t>.</w:t>
      </w:r>
    </w:p>
    <w:p w14:paraId="64F43027" w14:textId="05545B79" w:rsidR="00153419" w:rsidRPr="00A53608" w:rsidRDefault="00153419" w:rsidP="00BB5E49">
      <w:pPr>
        <w:pStyle w:val="ListParagraph"/>
        <w:widowControl w:val="0"/>
        <w:numPr>
          <w:ilvl w:val="0"/>
          <w:numId w:val="9"/>
        </w:numPr>
        <w:tabs>
          <w:tab w:val="left" w:pos="567"/>
          <w:tab w:val="left" w:pos="993"/>
        </w:tabs>
        <w:suppressAutoHyphens/>
        <w:overflowPunct w:val="0"/>
        <w:autoSpaceDE w:val="0"/>
        <w:autoSpaceDN w:val="0"/>
        <w:adjustRightInd w:val="0"/>
        <w:spacing w:after="0" w:line="240" w:lineRule="auto"/>
        <w:ind w:left="0" w:firstLine="567"/>
        <w:jc w:val="both"/>
        <w:rPr>
          <w:rFonts w:asciiTheme="minorHAnsi" w:hAnsiTheme="minorHAnsi"/>
          <w:bCs/>
        </w:rPr>
      </w:pPr>
      <w:r w:rsidRPr="00A53608">
        <w:rPr>
          <w:rFonts w:asciiTheme="minorHAnsi" w:eastAsia="Arial Unicode MS" w:hAnsiTheme="minorHAnsi"/>
          <w:color w:val="000000"/>
        </w:rPr>
        <w:t xml:space="preserve"> Už Sutarties vykdymą atsakingi asmenys:</w:t>
      </w:r>
    </w:p>
    <w:p w14:paraId="06E822C3" w14:textId="19D6B6A4" w:rsidR="00153419" w:rsidRPr="00FD5072" w:rsidRDefault="00A53608" w:rsidP="00BB5E49">
      <w:pPr>
        <w:tabs>
          <w:tab w:val="left" w:pos="993"/>
        </w:tabs>
        <w:spacing w:after="0" w:line="240" w:lineRule="auto"/>
        <w:ind w:firstLine="567"/>
        <w:rPr>
          <w:rFonts w:asciiTheme="minorHAnsi" w:eastAsia="Arial Unicode MS" w:hAnsiTheme="minorHAnsi"/>
          <w:color w:val="000000"/>
        </w:rPr>
      </w:pPr>
      <w:r>
        <w:rPr>
          <w:rFonts w:asciiTheme="minorHAnsi" w:hAnsiTheme="minorHAnsi"/>
          <w:bCs/>
        </w:rPr>
        <w:t>51</w:t>
      </w:r>
      <w:r w:rsidR="00153419">
        <w:rPr>
          <w:rFonts w:asciiTheme="minorHAnsi" w:hAnsiTheme="minorHAnsi"/>
          <w:bCs/>
        </w:rPr>
        <w:t xml:space="preserve">.1. </w:t>
      </w:r>
      <w:r w:rsidR="00153419" w:rsidRPr="00FD5072">
        <w:rPr>
          <w:rFonts w:asciiTheme="minorHAnsi" w:hAnsiTheme="minorHAnsi"/>
          <w:bCs/>
        </w:rPr>
        <w:t>Draudėjo</w:t>
      </w:r>
      <w:r w:rsidR="00153419" w:rsidRPr="00FD5072">
        <w:rPr>
          <w:rFonts w:asciiTheme="minorHAnsi" w:eastAsia="Arial Unicode MS" w:hAnsiTheme="minorHAnsi"/>
          <w:color w:val="000000"/>
        </w:rPr>
        <w:t xml:space="preserve"> atstovas – </w:t>
      </w:r>
      <w:r w:rsidR="00FB35F6" w:rsidRPr="00FB35F6">
        <w:rPr>
          <w:rFonts w:asciiTheme="minorHAnsi" w:eastAsia="Arial Unicode MS" w:hAnsiTheme="minorHAnsi"/>
          <w:color w:val="000000"/>
        </w:rPr>
        <w:t>Aurelija Gricė</w:t>
      </w:r>
      <w:r w:rsidR="00153419">
        <w:rPr>
          <w:rFonts w:asciiTheme="minorHAnsi" w:eastAsia="Arial Unicode MS" w:hAnsiTheme="minorHAnsi"/>
          <w:color w:val="000000"/>
        </w:rPr>
        <w:t xml:space="preserve">, tel. </w:t>
      </w:r>
      <w:r w:rsidR="00FB35F6" w:rsidRPr="00FB35F6">
        <w:rPr>
          <w:rFonts w:asciiTheme="minorHAnsi" w:eastAsia="Arial Unicode MS" w:hAnsiTheme="minorHAnsi"/>
          <w:color w:val="000000"/>
        </w:rPr>
        <w:t xml:space="preserve">+370 665 05 460 </w:t>
      </w:r>
      <w:r w:rsidR="00153419" w:rsidRPr="00FD5072">
        <w:rPr>
          <w:rFonts w:asciiTheme="minorHAnsi" w:eastAsia="Arial Unicode MS" w:hAnsiTheme="minorHAnsi"/>
          <w:color w:val="000000"/>
        </w:rPr>
        <w:t xml:space="preserve">, el. p. </w:t>
      </w:r>
      <w:r w:rsidR="00FB35F6" w:rsidRPr="00FB35F6">
        <w:rPr>
          <w:rFonts w:asciiTheme="minorHAnsi" w:eastAsia="Arial Unicode MS" w:hAnsiTheme="minorHAnsi"/>
          <w:color w:val="0070C0"/>
        </w:rPr>
        <w:t>grice.a@ans.lt</w:t>
      </w:r>
      <w:r w:rsidR="00153419" w:rsidRPr="00FD5072">
        <w:rPr>
          <w:rFonts w:cs="Calibri"/>
          <w:lang w:val="en-US"/>
        </w:rPr>
        <w:t>.</w:t>
      </w:r>
    </w:p>
    <w:p w14:paraId="128A371C" w14:textId="62C378EB" w:rsidR="00153419" w:rsidRPr="00274E48" w:rsidRDefault="00A53608" w:rsidP="00BB5E49">
      <w:pPr>
        <w:shd w:val="clear" w:color="auto" w:fill="FFFFFF" w:themeFill="background1"/>
        <w:tabs>
          <w:tab w:val="left" w:pos="993"/>
        </w:tabs>
        <w:spacing w:after="0" w:line="240" w:lineRule="auto"/>
        <w:ind w:firstLine="567"/>
        <w:jc w:val="both"/>
        <w:rPr>
          <w:rFonts w:ascii="Arial" w:hAnsi="Arial" w:cs="Arial"/>
          <w:color w:val="0000FF"/>
          <w:sz w:val="20"/>
          <w:szCs w:val="20"/>
          <w:u w:val="single"/>
          <w:lang w:val="en-US" w:eastAsia="en-US"/>
        </w:rPr>
      </w:pPr>
      <w:r>
        <w:rPr>
          <w:rFonts w:asciiTheme="minorHAnsi" w:eastAsia="Arial Unicode MS" w:hAnsiTheme="minorHAnsi"/>
          <w:color w:val="000000"/>
        </w:rPr>
        <w:t>51</w:t>
      </w:r>
      <w:r w:rsidR="00153419">
        <w:rPr>
          <w:rFonts w:asciiTheme="minorHAnsi" w:eastAsia="Arial Unicode MS" w:hAnsiTheme="minorHAnsi"/>
          <w:color w:val="000000"/>
        </w:rPr>
        <w:t xml:space="preserve">.2. </w:t>
      </w:r>
      <w:r w:rsidR="00153419" w:rsidRPr="007C51EE">
        <w:rPr>
          <w:rFonts w:asciiTheme="minorHAnsi" w:eastAsia="Arial Unicode MS" w:hAnsiTheme="minorHAnsi"/>
        </w:rPr>
        <w:t xml:space="preserve">Draudiko </w:t>
      </w:r>
      <w:r w:rsidR="00153419" w:rsidRPr="002B27AD">
        <w:rPr>
          <w:rFonts w:asciiTheme="minorHAnsi" w:eastAsia="Arial Unicode MS" w:hAnsiTheme="minorHAnsi"/>
        </w:rPr>
        <w:t xml:space="preserve">atstovas </w:t>
      </w:r>
      <w:r w:rsidR="00230780" w:rsidRPr="002B27AD">
        <w:rPr>
          <w:rFonts w:asciiTheme="minorHAnsi" w:eastAsia="Arial Unicode MS" w:hAnsiTheme="minorHAnsi"/>
        </w:rPr>
        <w:t>– Vlada Mikilevičienė</w:t>
      </w:r>
      <w:r w:rsidR="00153419" w:rsidRPr="002B27AD">
        <w:rPr>
          <w:rFonts w:asciiTheme="minorHAnsi" w:eastAsia="Arial Unicode MS" w:hAnsiTheme="minorHAnsi"/>
          <w:color w:val="000000"/>
        </w:rPr>
        <w:t>, tel.</w:t>
      </w:r>
      <w:r w:rsidR="00230780" w:rsidRPr="002B27AD">
        <w:rPr>
          <w:rFonts w:asciiTheme="minorHAnsi" w:eastAsia="Arial Unicode MS" w:hAnsiTheme="minorHAnsi"/>
          <w:color w:val="000000"/>
        </w:rPr>
        <w:t xml:space="preserve"> +370 62071035</w:t>
      </w:r>
      <w:r w:rsidR="00153419" w:rsidRPr="002B27AD">
        <w:rPr>
          <w:rFonts w:asciiTheme="minorHAnsi" w:eastAsia="Arial Unicode MS" w:hAnsiTheme="minorHAnsi"/>
          <w:color w:val="000000"/>
        </w:rPr>
        <w:t>,</w:t>
      </w:r>
      <w:r w:rsidR="00230780" w:rsidRPr="002B27AD">
        <w:rPr>
          <w:rFonts w:asciiTheme="minorHAnsi" w:eastAsia="Arial Unicode MS" w:hAnsiTheme="minorHAnsi"/>
          <w:color w:val="000000"/>
        </w:rPr>
        <w:t xml:space="preserve"> el. </w:t>
      </w:r>
      <w:r w:rsidR="00153419" w:rsidRPr="002B27AD">
        <w:rPr>
          <w:rFonts w:asciiTheme="minorHAnsi" w:eastAsia="Arial Unicode MS" w:hAnsiTheme="minorHAnsi"/>
          <w:color w:val="000000"/>
        </w:rPr>
        <w:t>p</w:t>
      </w:r>
      <w:r w:rsidR="00230780" w:rsidRPr="002B27AD">
        <w:rPr>
          <w:rFonts w:asciiTheme="minorHAnsi" w:eastAsia="Arial Unicode MS" w:hAnsiTheme="minorHAnsi"/>
          <w:color w:val="000000"/>
        </w:rPr>
        <w:t xml:space="preserve">. </w:t>
      </w:r>
      <w:r w:rsidR="00230780" w:rsidRPr="00FB35F6">
        <w:rPr>
          <w:rFonts w:asciiTheme="minorHAnsi" w:eastAsia="Arial Unicode MS" w:hAnsiTheme="minorHAnsi"/>
          <w:color w:val="0070C0"/>
        </w:rPr>
        <w:t>vlada.mikileviciene</w:t>
      </w:r>
      <w:r w:rsidR="00230780" w:rsidRPr="00FB35F6">
        <w:rPr>
          <w:rFonts w:asciiTheme="minorHAnsi" w:eastAsia="Arial Unicode MS" w:hAnsiTheme="minorHAnsi"/>
          <w:color w:val="0070C0"/>
          <w:lang w:val="en-US"/>
        </w:rPr>
        <w:t>@compensalife.lt</w:t>
      </w:r>
      <w:r w:rsidR="00153419" w:rsidRPr="002B27AD">
        <w:rPr>
          <w:rFonts w:cs="Calibri"/>
          <w:lang w:val="en-US"/>
        </w:rPr>
        <w:t>.</w:t>
      </w:r>
      <w:r w:rsidR="00153419">
        <w:rPr>
          <w:rFonts w:cs="Calibri"/>
          <w:lang w:val="en-US"/>
        </w:rPr>
        <w:t xml:space="preserve"> </w:t>
      </w:r>
    </w:p>
    <w:p w14:paraId="5B70DD59" w14:textId="77777777" w:rsidR="00153419" w:rsidRDefault="00153419" w:rsidP="00153419">
      <w:pPr>
        <w:widowControl w:val="0"/>
        <w:shd w:val="clear" w:color="auto" w:fill="FFFFFF" w:themeFill="background1"/>
        <w:tabs>
          <w:tab w:val="num" w:pos="0"/>
        </w:tabs>
        <w:autoSpaceDE w:val="0"/>
        <w:autoSpaceDN w:val="0"/>
        <w:adjustRightInd w:val="0"/>
        <w:spacing w:after="0" w:line="240" w:lineRule="auto"/>
        <w:ind w:firstLine="567"/>
        <w:contextualSpacing/>
        <w:jc w:val="both"/>
        <w:rPr>
          <w:rFonts w:asciiTheme="minorHAnsi" w:hAnsiTheme="minorHAnsi"/>
        </w:rPr>
      </w:pPr>
    </w:p>
    <w:p w14:paraId="13E897AB" w14:textId="77777777" w:rsidR="00153419" w:rsidRPr="006866E5" w:rsidRDefault="00153419" w:rsidP="00A53608">
      <w:pPr>
        <w:pStyle w:val="ListParagraph"/>
        <w:widowControl w:val="0"/>
        <w:numPr>
          <w:ilvl w:val="0"/>
          <w:numId w:val="1"/>
        </w:numPr>
        <w:tabs>
          <w:tab w:val="left" w:pos="4500"/>
        </w:tabs>
        <w:overflowPunct w:val="0"/>
        <w:autoSpaceDE w:val="0"/>
        <w:autoSpaceDN w:val="0"/>
        <w:adjustRightInd w:val="0"/>
        <w:spacing w:after="120" w:line="240" w:lineRule="auto"/>
        <w:jc w:val="center"/>
        <w:rPr>
          <w:rFonts w:asciiTheme="minorHAnsi" w:hAnsiTheme="minorHAnsi"/>
        </w:rPr>
      </w:pPr>
      <w:r w:rsidRPr="006866E5">
        <w:rPr>
          <w:rFonts w:asciiTheme="minorHAnsi" w:hAnsiTheme="minorHAnsi"/>
          <w:b/>
          <w:bCs/>
        </w:rPr>
        <w:t>PRIEDAI</w:t>
      </w:r>
    </w:p>
    <w:p w14:paraId="5D0F4A05" w14:textId="366A3410" w:rsidR="00153419" w:rsidRDefault="00A53608" w:rsidP="00153419">
      <w:pPr>
        <w:pStyle w:val="ListParagraph"/>
        <w:tabs>
          <w:tab w:val="left" w:pos="284"/>
          <w:tab w:val="left" w:pos="851"/>
        </w:tabs>
        <w:spacing w:after="0" w:line="240" w:lineRule="auto"/>
        <w:ind w:left="567"/>
        <w:jc w:val="both"/>
        <w:rPr>
          <w:rFonts w:asciiTheme="minorHAnsi" w:eastAsia="Arial Unicode MS" w:hAnsiTheme="minorHAnsi"/>
          <w:color w:val="000000"/>
        </w:rPr>
      </w:pPr>
      <w:r>
        <w:rPr>
          <w:rFonts w:asciiTheme="minorHAnsi" w:eastAsia="Arial Unicode MS" w:hAnsiTheme="minorHAnsi"/>
          <w:color w:val="000000"/>
        </w:rPr>
        <w:t>52</w:t>
      </w:r>
      <w:r w:rsidR="00153419">
        <w:rPr>
          <w:rFonts w:asciiTheme="minorHAnsi" w:eastAsia="Arial Unicode MS" w:hAnsiTheme="minorHAnsi"/>
          <w:color w:val="000000"/>
        </w:rPr>
        <w:t xml:space="preserve">. </w:t>
      </w:r>
      <w:r w:rsidR="00153419" w:rsidRPr="00655D86">
        <w:rPr>
          <w:rFonts w:asciiTheme="minorHAnsi" w:eastAsia="Arial Unicode MS" w:hAnsiTheme="minorHAnsi"/>
          <w:color w:val="000000"/>
        </w:rPr>
        <w:t>Sutarties priedai yra šie:</w:t>
      </w:r>
    </w:p>
    <w:p w14:paraId="2E9785EC" w14:textId="77777777" w:rsidR="00153419" w:rsidRPr="00FD5072" w:rsidRDefault="00153419" w:rsidP="00153419">
      <w:pPr>
        <w:pStyle w:val="ListParagraph"/>
        <w:tabs>
          <w:tab w:val="left" w:pos="284"/>
          <w:tab w:val="left" w:pos="851"/>
        </w:tabs>
        <w:spacing w:after="0" w:line="240" w:lineRule="auto"/>
        <w:ind w:left="567"/>
        <w:jc w:val="both"/>
        <w:rPr>
          <w:rFonts w:asciiTheme="minorHAnsi" w:eastAsia="Arial Unicode MS" w:hAnsiTheme="minorHAnsi"/>
          <w:color w:val="000000"/>
        </w:rPr>
      </w:pPr>
      <w:r w:rsidRPr="00FD5072">
        <w:rPr>
          <w:rFonts w:asciiTheme="minorHAnsi" w:eastAsia="Arial Unicode MS" w:hAnsiTheme="minorHAnsi"/>
          <w:color w:val="000000"/>
        </w:rPr>
        <w:t>1 priedas. Techninė specifikacija.</w:t>
      </w:r>
    </w:p>
    <w:p w14:paraId="05F97BFD" w14:textId="77777777" w:rsidR="00153419" w:rsidRPr="009E50C4" w:rsidRDefault="00153419" w:rsidP="00153419">
      <w:pPr>
        <w:pStyle w:val="ListParagraph"/>
        <w:tabs>
          <w:tab w:val="left" w:pos="284"/>
          <w:tab w:val="left" w:pos="851"/>
        </w:tabs>
        <w:spacing w:after="0" w:line="240" w:lineRule="auto"/>
        <w:ind w:left="567"/>
        <w:jc w:val="both"/>
        <w:rPr>
          <w:rFonts w:asciiTheme="minorHAnsi" w:hAnsiTheme="minorHAnsi"/>
        </w:rPr>
      </w:pPr>
      <w:r w:rsidRPr="006866E5">
        <w:rPr>
          <w:rFonts w:asciiTheme="minorHAnsi" w:eastAsia="Arial Unicode MS" w:hAnsiTheme="minorHAnsi"/>
          <w:color w:val="000000"/>
        </w:rPr>
        <w:t xml:space="preserve">2 priedas. </w:t>
      </w:r>
      <w:r>
        <w:rPr>
          <w:rFonts w:asciiTheme="minorHAnsi" w:hAnsiTheme="minorHAnsi"/>
        </w:rPr>
        <w:t>Draudiko</w:t>
      </w:r>
      <w:r w:rsidRPr="006866E5">
        <w:rPr>
          <w:rFonts w:asciiTheme="minorHAnsi" w:eastAsia="Arial Unicode MS" w:hAnsiTheme="minorHAnsi"/>
          <w:color w:val="000000"/>
        </w:rPr>
        <w:t xml:space="preserve"> pasiūlymas.</w:t>
      </w:r>
    </w:p>
    <w:p w14:paraId="4F1656CD" w14:textId="77777777" w:rsidR="00153419" w:rsidRDefault="00153419" w:rsidP="00153419">
      <w:pPr>
        <w:pStyle w:val="ListParagraph"/>
        <w:tabs>
          <w:tab w:val="left" w:pos="284"/>
          <w:tab w:val="left" w:pos="851"/>
        </w:tabs>
        <w:spacing w:after="0" w:line="240" w:lineRule="auto"/>
        <w:ind w:left="567"/>
        <w:jc w:val="both"/>
        <w:rPr>
          <w:rFonts w:asciiTheme="minorHAnsi" w:eastAsia="Arial Unicode MS" w:hAnsiTheme="minorHAnsi"/>
          <w:i/>
          <w:color w:val="000000"/>
        </w:rPr>
      </w:pPr>
      <w:r>
        <w:rPr>
          <w:rFonts w:asciiTheme="minorHAnsi" w:eastAsia="Arial Unicode MS" w:hAnsiTheme="minorHAnsi"/>
          <w:color w:val="000000"/>
        </w:rPr>
        <w:t xml:space="preserve">3 priedas. </w:t>
      </w:r>
      <w:r w:rsidRPr="009E50C4">
        <w:rPr>
          <w:rFonts w:asciiTheme="minorHAnsi" w:eastAsia="Arial Unicode MS" w:hAnsiTheme="minorHAnsi"/>
          <w:color w:val="000000"/>
        </w:rPr>
        <w:t>Asmens duomenų tvarkymo su</w:t>
      </w:r>
      <w:r>
        <w:rPr>
          <w:rFonts w:asciiTheme="minorHAnsi" w:eastAsia="Arial Unicode MS" w:hAnsiTheme="minorHAnsi"/>
          <w:color w:val="000000"/>
        </w:rPr>
        <w:t>tartis</w:t>
      </w:r>
      <w:r>
        <w:rPr>
          <w:rFonts w:asciiTheme="minorHAnsi" w:eastAsia="Arial Unicode MS" w:hAnsiTheme="minorHAnsi"/>
          <w:i/>
          <w:color w:val="000000"/>
        </w:rPr>
        <w:t>.</w:t>
      </w:r>
    </w:p>
    <w:p w14:paraId="270CD1AA" w14:textId="77777777" w:rsidR="00153419" w:rsidRPr="00655D86" w:rsidRDefault="00153419" w:rsidP="00153419">
      <w:pPr>
        <w:pStyle w:val="ListParagraph"/>
        <w:tabs>
          <w:tab w:val="left" w:pos="284"/>
          <w:tab w:val="left" w:pos="851"/>
        </w:tabs>
        <w:spacing w:after="0" w:line="240" w:lineRule="auto"/>
        <w:ind w:left="567"/>
        <w:jc w:val="both"/>
        <w:rPr>
          <w:rFonts w:asciiTheme="minorHAnsi" w:hAnsiTheme="minorHAnsi"/>
        </w:rPr>
      </w:pPr>
      <w:r>
        <w:rPr>
          <w:rFonts w:asciiTheme="minorHAnsi" w:eastAsia="Arial Unicode MS" w:hAnsiTheme="minorHAnsi"/>
          <w:color w:val="000000"/>
        </w:rPr>
        <w:t xml:space="preserve">4 priedas. </w:t>
      </w:r>
      <w:r w:rsidRPr="00655D86">
        <w:rPr>
          <w:rFonts w:asciiTheme="minorHAnsi" w:hAnsiTheme="minorHAnsi"/>
        </w:rPr>
        <w:t>Pirkimo sąlygos (įskaitant jų paaiškinimus bei patikslinimus ir Paslaugų teikėjo patikslinimus ir paaiškinimus, derybų protokolą, kurie yra saugomi CVP IS)</w:t>
      </w:r>
    </w:p>
    <w:p w14:paraId="31D41C68" w14:textId="77777777" w:rsidR="00153419" w:rsidRPr="006866E5" w:rsidRDefault="00153419" w:rsidP="00153419">
      <w:pPr>
        <w:widowControl w:val="0"/>
        <w:tabs>
          <w:tab w:val="num" w:pos="0"/>
        </w:tabs>
        <w:autoSpaceDE w:val="0"/>
        <w:autoSpaceDN w:val="0"/>
        <w:adjustRightInd w:val="0"/>
        <w:spacing w:after="0" w:line="240" w:lineRule="auto"/>
        <w:ind w:left="567" w:hanging="567"/>
        <w:contextualSpacing/>
        <w:jc w:val="both"/>
        <w:rPr>
          <w:rFonts w:asciiTheme="minorHAnsi" w:hAnsiTheme="minorHAnsi"/>
        </w:rPr>
      </w:pPr>
    </w:p>
    <w:p w14:paraId="31529DB8" w14:textId="77777777" w:rsidR="00153419" w:rsidRPr="006866E5" w:rsidRDefault="00153419" w:rsidP="00153419">
      <w:pPr>
        <w:widowControl w:val="0"/>
        <w:overflowPunct w:val="0"/>
        <w:autoSpaceDE w:val="0"/>
        <w:autoSpaceDN w:val="0"/>
        <w:adjustRightInd w:val="0"/>
        <w:spacing w:after="0" w:line="240" w:lineRule="auto"/>
        <w:contextualSpacing/>
        <w:rPr>
          <w:rFonts w:asciiTheme="minorHAnsi" w:hAnsiTheme="minorHAnsi"/>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6"/>
      </w:tblGrid>
      <w:tr w:rsidR="00153419" w:rsidRPr="007B3890" w14:paraId="0648B395" w14:textId="77777777" w:rsidTr="00A54569">
        <w:trPr>
          <w:trHeight w:val="80"/>
        </w:trPr>
        <w:tc>
          <w:tcPr>
            <w:tcW w:w="2720" w:type="pct"/>
            <w:tcMar>
              <w:left w:w="0" w:type="dxa"/>
              <w:right w:w="0" w:type="dxa"/>
            </w:tcMar>
          </w:tcPr>
          <w:p w14:paraId="497970D0" w14:textId="77777777" w:rsidR="00153419" w:rsidRDefault="00153419" w:rsidP="00A54569">
            <w:pPr>
              <w:spacing w:after="0" w:line="240" w:lineRule="auto"/>
              <w:jc w:val="both"/>
              <w:rPr>
                <w:rFonts w:cs="Calibri"/>
                <w:b/>
                <w:bCs/>
              </w:rPr>
            </w:pPr>
            <w:r>
              <w:rPr>
                <w:rFonts w:cs="Calibri"/>
                <w:b/>
                <w:bCs/>
              </w:rPr>
              <w:t>Draud</w:t>
            </w:r>
            <w:r w:rsidRPr="002D3360">
              <w:rPr>
                <w:rFonts w:cs="Calibri"/>
                <w:b/>
                <w:bCs/>
              </w:rPr>
              <w:t>ėjas</w:t>
            </w:r>
          </w:p>
          <w:p w14:paraId="52E9B4A7" w14:textId="77777777" w:rsidR="00153419" w:rsidRPr="002D3360" w:rsidRDefault="00153419" w:rsidP="00A54569">
            <w:pPr>
              <w:spacing w:after="0" w:line="240" w:lineRule="auto"/>
              <w:jc w:val="both"/>
              <w:rPr>
                <w:rFonts w:cs="Calibri"/>
                <w:b/>
                <w:bCs/>
              </w:rPr>
            </w:pPr>
          </w:p>
          <w:p w14:paraId="6AC44361" w14:textId="77777777" w:rsidR="00153419" w:rsidRPr="002D3360" w:rsidRDefault="00153419" w:rsidP="00A54569">
            <w:pPr>
              <w:spacing w:after="0" w:line="240" w:lineRule="auto"/>
              <w:jc w:val="both"/>
              <w:rPr>
                <w:rFonts w:cs="Calibri"/>
                <w:bCs/>
              </w:rPr>
            </w:pPr>
            <w:r>
              <w:rPr>
                <w:rFonts w:cs="Calibri"/>
                <w:bCs/>
              </w:rPr>
              <w:t>Akcinė bendrov</w:t>
            </w:r>
            <w:r w:rsidRPr="002D3360">
              <w:rPr>
                <w:rFonts w:cs="Calibri"/>
                <w:bCs/>
              </w:rPr>
              <w:t>ė „Oro navigacija“</w:t>
            </w:r>
          </w:p>
          <w:p w14:paraId="0659E2D8" w14:textId="77777777" w:rsidR="00153419" w:rsidRPr="002D3360" w:rsidRDefault="00153419" w:rsidP="00A54569">
            <w:pPr>
              <w:spacing w:after="0" w:line="240" w:lineRule="auto"/>
              <w:jc w:val="both"/>
              <w:rPr>
                <w:rFonts w:cs="Calibri"/>
                <w:bCs/>
              </w:rPr>
            </w:pPr>
            <w:r w:rsidRPr="002D3360">
              <w:rPr>
                <w:rFonts w:cs="Calibri"/>
                <w:bCs/>
              </w:rPr>
              <w:t xml:space="preserve">Balio Karvelio </w:t>
            </w:r>
            <w:r>
              <w:rPr>
                <w:rFonts w:cs="Calibri"/>
                <w:bCs/>
              </w:rPr>
              <w:t xml:space="preserve">g. </w:t>
            </w:r>
            <w:r w:rsidRPr="002D3360">
              <w:rPr>
                <w:rFonts w:cs="Calibri"/>
                <w:bCs/>
              </w:rPr>
              <w:t>25, LT-02184, Vilnius</w:t>
            </w:r>
          </w:p>
          <w:p w14:paraId="41601CA9" w14:textId="77777777" w:rsidR="00153419" w:rsidRPr="002D3360" w:rsidRDefault="00153419" w:rsidP="00A54569">
            <w:pPr>
              <w:spacing w:after="0" w:line="240" w:lineRule="auto"/>
              <w:jc w:val="both"/>
              <w:rPr>
                <w:rFonts w:cs="Calibri"/>
                <w:bCs/>
              </w:rPr>
            </w:pPr>
            <w:r w:rsidRPr="002D3360">
              <w:rPr>
                <w:rFonts w:cs="Calibri"/>
                <w:bCs/>
              </w:rPr>
              <w:t xml:space="preserve">Įmonės kodas </w:t>
            </w:r>
            <w:bookmarkStart w:id="5" w:name="_Hlk143263832"/>
            <w:r w:rsidRPr="002D3360">
              <w:rPr>
                <w:rFonts w:cs="Calibri"/>
                <w:bCs/>
              </w:rPr>
              <w:t>210060460</w:t>
            </w:r>
            <w:bookmarkEnd w:id="5"/>
          </w:p>
          <w:p w14:paraId="1F384EF9" w14:textId="77777777" w:rsidR="00153419" w:rsidRPr="002D3360" w:rsidRDefault="00153419" w:rsidP="00A54569">
            <w:pPr>
              <w:widowControl w:val="0"/>
              <w:tabs>
                <w:tab w:val="left" w:pos="4848"/>
              </w:tabs>
              <w:autoSpaceDE w:val="0"/>
              <w:autoSpaceDN w:val="0"/>
              <w:adjustRightInd w:val="0"/>
              <w:spacing w:after="0" w:line="240" w:lineRule="auto"/>
              <w:rPr>
                <w:rFonts w:cs="Calibri"/>
              </w:rPr>
            </w:pPr>
            <w:r w:rsidRPr="002D3360">
              <w:rPr>
                <w:rFonts w:cs="Calibri"/>
              </w:rPr>
              <w:t xml:space="preserve">PVM mokėtojo kodas LT100604610 </w:t>
            </w:r>
          </w:p>
          <w:p w14:paraId="4E3A5630" w14:textId="77777777" w:rsidR="00153419" w:rsidRPr="002D3360" w:rsidRDefault="00153419" w:rsidP="00A54569">
            <w:pPr>
              <w:widowControl w:val="0"/>
              <w:tabs>
                <w:tab w:val="left" w:pos="4848"/>
              </w:tabs>
              <w:autoSpaceDE w:val="0"/>
              <w:autoSpaceDN w:val="0"/>
              <w:adjustRightInd w:val="0"/>
              <w:spacing w:after="0" w:line="240" w:lineRule="auto"/>
              <w:rPr>
                <w:rFonts w:cs="Calibri"/>
                <w:bCs/>
              </w:rPr>
            </w:pPr>
            <w:r w:rsidRPr="002D3360">
              <w:rPr>
                <w:rFonts w:cs="Calibri"/>
              </w:rPr>
              <w:t>Tel. 8 706 94502; faks. 8 706 94522</w:t>
            </w:r>
            <w:r w:rsidRPr="002D3360">
              <w:rPr>
                <w:rFonts w:cs="Calibri"/>
                <w:bCs/>
              </w:rPr>
              <w:t xml:space="preserve"> </w:t>
            </w:r>
          </w:p>
          <w:p w14:paraId="2F093DF7" w14:textId="77777777" w:rsidR="00153419" w:rsidRPr="002D3360" w:rsidRDefault="00153419" w:rsidP="00A54569">
            <w:pPr>
              <w:widowControl w:val="0"/>
              <w:tabs>
                <w:tab w:val="left" w:pos="4848"/>
              </w:tabs>
              <w:autoSpaceDE w:val="0"/>
              <w:autoSpaceDN w:val="0"/>
              <w:adjustRightInd w:val="0"/>
              <w:spacing w:after="0" w:line="240" w:lineRule="auto"/>
              <w:rPr>
                <w:rFonts w:cs="Calibri"/>
              </w:rPr>
            </w:pPr>
            <w:r w:rsidRPr="002D3360">
              <w:rPr>
                <w:rFonts w:cs="Calibri"/>
                <w:bCs/>
              </w:rPr>
              <w:t xml:space="preserve">El. paštas: </w:t>
            </w:r>
            <w:r w:rsidRPr="00CE2447">
              <w:rPr>
                <w:rFonts w:cs="Calibri"/>
                <w:bCs/>
                <w:color w:val="0070C0"/>
              </w:rPr>
              <w:t xml:space="preserve"> </w:t>
            </w:r>
            <w:hyperlink r:id="rId9" w:history="1">
              <w:r w:rsidRPr="00CE2447">
                <w:rPr>
                  <w:rStyle w:val="Hyperlink"/>
                  <w:rFonts w:eastAsia="HG Mincho Light J" w:cs="Calibri"/>
                  <w:bCs/>
                  <w:color w:val="0070C0"/>
                </w:rPr>
                <w:t>info@ans.lt</w:t>
              </w:r>
            </w:hyperlink>
          </w:p>
          <w:p w14:paraId="109AEDFF" w14:textId="77777777" w:rsidR="00153419" w:rsidRPr="002D3360" w:rsidRDefault="00153419" w:rsidP="00A54569">
            <w:pPr>
              <w:widowControl w:val="0"/>
              <w:tabs>
                <w:tab w:val="left" w:pos="4848"/>
              </w:tabs>
              <w:autoSpaceDE w:val="0"/>
              <w:autoSpaceDN w:val="0"/>
              <w:adjustRightInd w:val="0"/>
              <w:spacing w:after="0" w:line="240" w:lineRule="auto"/>
              <w:rPr>
                <w:rFonts w:cs="Calibri"/>
              </w:rPr>
            </w:pPr>
            <w:r w:rsidRPr="002D3360">
              <w:rPr>
                <w:rFonts w:cs="Calibri"/>
              </w:rPr>
              <w:t xml:space="preserve">A.s.  LT037044060001166081 </w:t>
            </w:r>
          </w:p>
          <w:p w14:paraId="22A90B22" w14:textId="77777777" w:rsidR="00153419" w:rsidRDefault="00153419" w:rsidP="00A54569">
            <w:pPr>
              <w:spacing w:after="0" w:line="240" w:lineRule="auto"/>
              <w:jc w:val="both"/>
              <w:rPr>
                <w:rFonts w:cs="Calibri"/>
              </w:rPr>
            </w:pPr>
            <w:r w:rsidRPr="002D3360">
              <w:rPr>
                <w:rFonts w:cs="Calibri"/>
              </w:rPr>
              <w:t>AB SEB bankas</w:t>
            </w:r>
          </w:p>
          <w:p w14:paraId="4A1CD35E" w14:textId="77777777" w:rsidR="00153419" w:rsidRDefault="00153419" w:rsidP="00A54569">
            <w:pPr>
              <w:spacing w:after="0" w:line="240" w:lineRule="auto"/>
              <w:jc w:val="both"/>
              <w:rPr>
                <w:rFonts w:cs="Calibri"/>
              </w:rPr>
            </w:pPr>
          </w:p>
          <w:p w14:paraId="4EE5A9F2" w14:textId="77777777" w:rsidR="00153419" w:rsidRPr="002D3360" w:rsidRDefault="00153419" w:rsidP="00A54569">
            <w:pPr>
              <w:spacing w:after="0" w:line="240" w:lineRule="auto"/>
              <w:jc w:val="both"/>
              <w:rPr>
                <w:rFonts w:cs="Calibri"/>
              </w:rPr>
            </w:pPr>
          </w:p>
          <w:p w14:paraId="5BB578DC" w14:textId="77777777" w:rsidR="00153419" w:rsidRDefault="00153419" w:rsidP="00A54569">
            <w:pPr>
              <w:spacing w:after="0" w:line="240" w:lineRule="auto"/>
              <w:jc w:val="both"/>
              <w:rPr>
                <w:rFonts w:cs="Calibri"/>
                <w:bCs/>
              </w:rPr>
            </w:pPr>
            <w:r>
              <w:rPr>
                <w:rFonts w:cs="Calibri"/>
                <w:bCs/>
              </w:rPr>
              <w:t>_________________</w:t>
            </w:r>
          </w:p>
          <w:p w14:paraId="0921A9B7" w14:textId="77777777" w:rsidR="006B0D17" w:rsidRPr="006B0D17" w:rsidRDefault="006B0D17" w:rsidP="006B0D17">
            <w:pPr>
              <w:spacing w:after="0" w:line="240" w:lineRule="auto"/>
              <w:jc w:val="both"/>
              <w:rPr>
                <w:rFonts w:asciiTheme="minorHAnsi" w:hAnsiTheme="minorHAnsi" w:cstheme="minorHAnsi"/>
                <w:bCs/>
              </w:rPr>
            </w:pPr>
            <w:r w:rsidRPr="006B0D17">
              <w:rPr>
                <w:rFonts w:asciiTheme="minorHAnsi" w:hAnsiTheme="minorHAnsi" w:cstheme="minorHAnsi"/>
                <w:bCs/>
              </w:rPr>
              <w:t>Operacinės veiklos departamento vadovas,</w:t>
            </w:r>
          </w:p>
          <w:p w14:paraId="6B7880E8" w14:textId="77777777" w:rsidR="006B0D17" w:rsidRPr="006B0D17" w:rsidRDefault="006B0D17" w:rsidP="006B0D17">
            <w:pPr>
              <w:spacing w:after="0" w:line="240" w:lineRule="auto"/>
              <w:rPr>
                <w:rFonts w:cs="Calibri"/>
              </w:rPr>
            </w:pPr>
            <w:r w:rsidRPr="006B0D17">
              <w:rPr>
                <w:rFonts w:cs="Calibri"/>
              </w:rPr>
              <w:t>pavaduojantis generalinį direktorių</w:t>
            </w:r>
          </w:p>
          <w:p w14:paraId="4F9119D7" w14:textId="08F643AA" w:rsidR="00153419" w:rsidRPr="002D3360" w:rsidRDefault="006B0D17" w:rsidP="006B0D17">
            <w:pPr>
              <w:spacing w:after="0" w:line="240" w:lineRule="auto"/>
              <w:jc w:val="both"/>
              <w:rPr>
                <w:rFonts w:cs="Calibri"/>
                <w:bCs/>
              </w:rPr>
            </w:pPr>
            <w:r w:rsidRPr="006B0D17">
              <w:rPr>
                <w:rFonts w:asciiTheme="minorHAnsi" w:hAnsiTheme="minorHAnsi" w:cstheme="minorHAnsi"/>
                <w:bCs/>
              </w:rPr>
              <w:t>Tomas Montvila</w:t>
            </w:r>
          </w:p>
        </w:tc>
        <w:tc>
          <w:tcPr>
            <w:tcW w:w="2280" w:type="pct"/>
            <w:tcMar>
              <w:left w:w="0" w:type="dxa"/>
              <w:right w:w="0" w:type="dxa"/>
            </w:tcMar>
          </w:tcPr>
          <w:p w14:paraId="0C99369C" w14:textId="77777777" w:rsidR="00153419" w:rsidRDefault="00153419" w:rsidP="00A54569">
            <w:pPr>
              <w:spacing w:after="0" w:line="240" w:lineRule="auto"/>
              <w:jc w:val="both"/>
              <w:rPr>
                <w:rFonts w:cs="Calibri"/>
                <w:b/>
                <w:bCs/>
              </w:rPr>
            </w:pPr>
            <w:r>
              <w:rPr>
                <w:rFonts w:cs="Calibri"/>
                <w:b/>
                <w:bCs/>
              </w:rPr>
              <w:t>Draudik</w:t>
            </w:r>
            <w:r w:rsidRPr="002D3360">
              <w:rPr>
                <w:rFonts w:cs="Calibri"/>
                <w:b/>
                <w:bCs/>
              </w:rPr>
              <w:t>as</w:t>
            </w:r>
          </w:p>
          <w:p w14:paraId="6CD0A88E" w14:textId="77777777" w:rsidR="00153419" w:rsidRPr="002D3360" w:rsidRDefault="00153419" w:rsidP="00A54569">
            <w:pPr>
              <w:spacing w:after="0" w:line="240" w:lineRule="auto"/>
              <w:jc w:val="both"/>
              <w:rPr>
                <w:rFonts w:cs="Calibri"/>
                <w:b/>
                <w:bCs/>
              </w:rPr>
            </w:pPr>
          </w:p>
          <w:p w14:paraId="1BDF3E08" w14:textId="77777777" w:rsidR="00153419" w:rsidRPr="00CE2447" w:rsidRDefault="00153419" w:rsidP="00A54569">
            <w:pPr>
              <w:spacing w:after="0" w:line="240" w:lineRule="auto"/>
              <w:jc w:val="both"/>
              <w:rPr>
                <w:rFonts w:cs="Calibri"/>
                <w:bCs/>
              </w:rPr>
            </w:pPr>
            <w:r w:rsidRPr="00CE2447">
              <w:rPr>
                <w:rFonts w:cs="Calibri"/>
                <w:bCs/>
              </w:rPr>
              <w:t xml:space="preserve">Compensa Life Vienna Insurance Group SE </w:t>
            </w:r>
          </w:p>
          <w:p w14:paraId="5E5B88DA" w14:textId="77777777" w:rsidR="00153419" w:rsidRPr="00CE2447" w:rsidRDefault="00153419" w:rsidP="00A54569">
            <w:pPr>
              <w:spacing w:after="0" w:line="240" w:lineRule="auto"/>
              <w:jc w:val="both"/>
              <w:rPr>
                <w:rFonts w:cs="Calibri"/>
                <w:bCs/>
              </w:rPr>
            </w:pPr>
            <w:r w:rsidRPr="00CE2447">
              <w:rPr>
                <w:rFonts w:cs="Calibri"/>
                <w:bCs/>
              </w:rPr>
              <w:t>Lietuvos filialas</w:t>
            </w:r>
          </w:p>
          <w:p w14:paraId="789E0C20" w14:textId="77777777" w:rsidR="00153419" w:rsidRPr="00CE2447" w:rsidRDefault="00153419" w:rsidP="00A54569">
            <w:pPr>
              <w:spacing w:after="0" w:line="240" w:lineRule="auto"/>
              <w:jc w:val="both"/>
              <w:rPr>
                <w:rFonts w:cs="Calibri"/>
                <w:bCs/>
              </w:rPr>
            </w:pPr>
            <w:r w:rsidRPr="00CE2447">
              <w:rPr>
                <w:rFonts w:cs="Calibri"/>
                <w:bCs/>
              </w:rPr>
              <w:t>Ukmergės g. 280, LT-06115 Vilnius</w:t>
            </w:r>
          </w:p>
          <w:p w14:paraId="62442E45" w14:textId="77777777" w:rsidR="00153419" w:rsidRPr="00CE2447" w:rsidRDefault="00153419" w:rsidP="00A54569">
            <w:pPr>
              <w:spacing w:after="0" w:line="240" w:lineRule="auto"/>
              <w:jc w:val="both"/>
              <w:rPr>
                <w:rFonts w:cs="Calibri"/>
                <w:bCs/>
              </w:rPr>
            </w:pPr>
            <w:r w:rsidRPr="00CE2447">
              <w:rPr>
                <w:rFonts w:cs="Calibri"/>
                <w:bCs/>
              </w:rPr>
              <w:t>Įmonės kodas: 301135655</w:t>
            </w:r>
          </w:p>
          <w:p w14:paraId="6CAFF6A3" w14:textId="77777777" w:rsidR="00153419" w:rsidRPr="00CE2447" w:rsidRDefault="00153419" w:rsidP="00A54569">
            <w:pPr>
              <w:spacing w:after="0" w:line="240" w:lineRule="auto"/>
              <w:jc w:val="both"/>
              <w:rPr>
                <w:rFonts w:cs="Calibri"/>
                <w:bCs/>
              </w:rPr>
            </w:pPr>
            <w:r w:rsidRPr="00CE2447">
              <w:rPr>
                <w:rFonts w:cs="Calibri"/>
                <w:bCs/>
              </w:rPr>
              <w:t>PVM mokėtojo kodas: nėra</w:t>
            </w:r>
          </w:p>
          <w:p w14:paraId="3595C8CC" w14:textId="77777777" w:rsidR="00153419" w:rsidRPr="00CE2447" w:rsidRDefault="00153419" w:rsidP="00A54569">
            <w:pPr>
              <w:spacing w:after="0" w:line="240" w:lineRule="auto"/>
              <w:jc w:val="both"/>
              <w:rPr>
                <w:rFonts w:cs="Calibri"/>
                <w:bCs/>
              </w:rPr>
            </w:pPr>
            <w:r w:rsidRPr="00CE2447">
              <w:rPr>
                <w:rFonts w:cs="Calibri"/>
                <w:bCs/>
              </w:rPr>
              <w:t>A/s Nr. LT307044060001540403</w:t>
            </w:r>
          </w:p>
          <w:p w14:paraId="4E44FE12" w14:textId="77777777" w:rsidR="00153419" w:rsidRPr="00CE2447" w:rsidRDefault="00153419" w:rsidP="00A54569">
            <w:pPr>
              <w:spacing w:after="0" w:line="240" w:lineRule="auto"/>
              <w:jc w:val="both"/>
              <w:rPr>
                <w:rFonts w:cs="Calibri"/>
                <w:bCs/>
              </w:rPr>
            </w:pPr>
            <w:r w:rsidRPr="00CE2447">
              <w:rPr>
                <w:rFonts w:cs="Calibri"/>
                <w:bCs/>
              </w:rPr>
              <w:t>AB SEB bankas</w:t>
            </w:r>
          </w:p>
          <w:p w14:paraId="47D3C8B6" w14:textId="77777777" w:rsidR="00153419" w:rsidRPr="00CE2447" w:rsidRDefault="00153419" w:rsidP="00A54569">
            <w:pPr>
              <w:spacing w:after="0" w:line="240" w:lineRule="auto"/>
              <w:jc w:val="both"/>
              <w:rPr>
                <w:rFonts w:cs="Calibri"/>
                <w:bCs/>
              </w:rPr>
            </w:pPr>
            <w:r w:rsidRPr="00CE2447">
              <w:rPr>
                <w:rFonts w:cs="Calibri"/>
                <w:bCs/>
              </w:rPr>
              <w:t>Tel.: +370 5 250 4000</w:t>
            </w:r>
          </w:p>
          <w:p w14:paraId="22C7D598" w14:textId="77777777" w:rsidR="00153419" w:rsidRPr="002D3360" w:rsidRDefault="00153419" w:rsidP="00A54569">
            <w:pPr>
              <w:spacing w:after="0" w:line="240" w:lineRule="auto"/>
              <w:jc w:val="both"/>
              <w:rPr>
                <w:rFonts w:cs="Calibri"/>
                <w:bCs/>
              </w:rPr>
            </w:pPr>
            <w:r w:rsidRPr="00CE2447">
              <w:rPr>
                <w:rFonts w:cs="Calibri"/>
                <w:bCs/>
              </w:rPr>
              <w:t xml:space="preserve">El.p.: </w:t>
            </w:r>
            <w:r w:rsidRPr="00CE2447">
              <w:rPr>
                <w:rFonts w:cs="Calibri"/>
                <w:bCs/>
                <w:color w:val="0070C0"/>
                <w:u w:val="single"/>
              </w:rPr>
              <w:t>info@compensalife.lt</w:t>
            </w:r>
            <w:r w:rsidRPr="00CE2447">
              <w:rPr>
                <w:rFonts w:cs="Calibri"/>
                <w:bCs/>
                <w:color w:val="0070C0"/>
              </w:rPr>
              <w:t xml:space="preserve">  </w:t>
            </w:r>
          </w:p>
          <w:p w14:paraId="6759FC23" w14:textId="77777777" w:rsidR="00153419" w:rsidRDefault="00153419" w:rsidP="00A54569">
            <w:pPr>
              <w:spacing w:after="0" w:line="240" w:lineRule="auto"/>
              <w:rPr>
                <w:rFonts w:cs="Calibri"/>
                <w:bCs/>
              </w:rPr>
            </w:pPr>
          </w:p>
          <w:p w14:paraId="022AB558" w14:textId="77777777" w:rsidR="00153419" w:rsidRDefault="00153419" w:rsidP="00A54569">
            <w:pPr>
              <w:spacing w:after="0" w:line="240" w:lineRule="auto"/>
              <w:jc w:val="both"/>
              <w:rPr>
                <w:rFonts w:cs="Calibri"/>
                <w:bCs/>
              </w:rPr>
            </w:pPr>
            <w:r>
              <w:rPr>
                <w:rFonts w:cs="Calibri"/>
                <w:bCs/>
              </w:rPr>
              <w:t>________________</w:t>
            </w:r>
          </w:p>
          <w:p w14:paraId="3B7B904A" w14:textId="77777777" w:rsidR="00153419" w:rsidRPr="007C51EE" w:rsidRDefault="00153419" w:rsidP="00A54569">
            <w:pPr>
              <w:spacing w:after="0" w:line="240" w:lineRule="auto"/>
              <w:jc w:val="both"/>
              <w:rPr>
                <w:rFonts w:cstheme="minorHAnsi"/>
              </w:rPr>
            </w:pPr>
            <w:r w:rsidRPr="007C51EE">
              <w:rPr>
                <w:rFonts w:cstheme="minorHAnsi"/>
              </w:rPr>
              <w:t>Filialo vadovas</w:t>
            </w:r>
          </w:p>
          <w:p w14:paraId="0E5B3DE1" w14:textId="77777777" w:rsidR="00153419" w:rsidRPr="002D3360" w:rsidRDefault="00153419" w:rsidP="00A54569">
            <w:pPr>
              <w:spacing w:after="0" w:line="240" w:lineRule="auto"/>
              <w:jc w:val="both"/>
              <w:rPr>
                <w:rFonts w:cs="Calibri"/>
                <w:bCs/>
              </w:rPr>
            </w:pPr>
            <w:r w:rsidRPr="007C51EE">
              <w:rPr>
                <w:rFonts w:cstheme="minorHAnsi"/>
              </w:rPr>
              <w:t>Tomas Milašius</w:t>
            </w:r>
            <w:r>
              <w:rPr>
                <w:rFonts w:cs="Calibri"/>
                <w:bCs/>
              </w:rPr>
              <w:t xml:space="preserve"> </w:t>
            </w:r>
          </w:p>
          <w:p w14:paraId="5D61A6CB" w14:textId="77777777" w:rsidR="00153419" w:rsidRPr="002D3360" w:rsidRDefault="00153419" w:rsidP="00A54569">
            <w:pPr>
              <w:spacing w:after="0" w:line="240" w:lineRule="auto"/>
              <w:rPr>
                <w:rFonts w:cs="Calibri"/>
                <w:bCs/>
              </w:rPr>
            </w:pPr>
          </w:p>
        </w:tc>
      </w:tr>
    </w:tbl>
    <w:p w14:paraId="2E1E1BF1" w14:textId="77777777" w:rsidR="00153419" w:rsidRDefault="00153419" w:rsidP="00153419">
      <w:pPr>
        <w:spacing w:after="0" w:line="240" w:lineRule="auto"/>
        <w:jc w:val="both"/>
        <w:rPr>
          <w:rFonts w:asciiTheme="minorHAnsi" w:hAnsiTheme="minorHAnsi"/>
        </w:rPr>
      </w:pPr>
    </w:p>
    <w:p w14:paraId="5422CAF6" w14:textId="77777777" w:rsidR="00153419" w:rsidRDefault="00153419" w:rsidP="00153419">
      <w:pPr>
        <w:spacing w:after="0" w:line="240" w:lineRule="auto"/>
        <w:jc w:val="both"/>
        <w:rPr>
          <w:rFonts w:asciiTheme="minorHAnsi" w:hAnsiTheme="minorHAnsi"/>
        </w:rPr>
      </w:pPr>
    </w:p>
    <w:p w14:paraId="50FD60B8" w14:textId="77777777" w:rsidR="00153419" w:rsidRDefault="00153419" w:rsidP="00153419">
      <w:pPr>
        <w:spacing w:after="0" w:line="240" w:lineRule="auto"/>
        <w:jc w:val="both"/>
        <w:rPr>
          <w:rFonts w:asciiTheme="minorHAnsi" w:hAnsiTheme="minorHAnsi"/>
        </w:rPr>
      </w:pPr>
    </w:p>
    <w:p w14:paraId="237457ED" w14:textId="77777777" w:rsidR="00153419" w:rsidRDefault="00153419" w:rsidP="00153419">
      <w:pPr>
        <w:spacing w:after="0" w:line="240" w:lineRule="auto"/>
        <w:jc w:val="both"/>
        <w:rPr>
          <w:rFonts w:asciiTheme="minorHAnsi" w:hAnsiTheme="minorHAnsi"/>
        </w:rPr>
      </w:pPr>
    </w:p>
    <w:p w14:paraId="415DD3D9" w14:textId="77777777" w:rsidR="00153419" w:rsidRDefault="00153419" w:rsidP="00153419">
      <w:pPr>
        <w:spacing w:after="0" w:line="240" w:lineRule="auto"/>
        <w:jc w:val="both"/>
        <w:rPr>
          <w:rFonts w:asciiTheme="minorHAnsi" w:hAnsiTheme="minorHAnsi"/>
        </w:rPr>
      </w:pPr>
    </w:p>
    <w:p w14:paraId="479500E0" w14:textId="77777777" w:rsidR="00153419" w:rsidRDefault="00153419" w:rsidP="00153419">
      <w:pPr>
        <w:spacing w:after="0" w:line="240" w:lineRule="auto"/>
        <w:jc w:val="both"/>
        <w:rPr>
          <w:rFonts w:asciiTheme="minorHAnsi" w:hAnsiTheme="minorHAnsi"/>
        </w:rPr>
      </w:pPr>
    </w:p>
    <w:p w14:paraId="3A4F716F" w14:textId="77777777" w:rsidR="00153419" w:rsidRDefault="00153419" w:rsidP="00153419">
      <w:pPr>
        <w:spacing w:after="0" w:line="240" w:lineRule="auto"/>
        <w:jc w:val="both"/>
        <w:rPr>
          <w:rFonts w:asciiTheme="minorHAnsi" w:hAnsiTheme="minorHAnsi"/>
        </w:rPr>
      </w:pPr>
    </w:p>
    <w:p w14:paraId="14BF83EC" w14:textId="77777777" w:rsidR="00153419" w:rsidRDefault="00153419" w:rsidP="00153419">
      <w:pPr>
        <w:spacing w:after="0" w:line="240" w:lineRule="auto"/>
        <w:jc w:val="both"/>
        <w:rPr>
          <w:rFonts w:asciiTheme="minorHAnsi" w:hAnsiTheme="minorHAnsi"/>
        </w:rPr>
      </w:pPr>
    </w:p>
    <w:p w14:paraId="1234AAFC" w14:textId="77777777" w:rsidR="00153419" w:rsidRDefault="00153419" w:rsidP="00153419">
      <w:pPr>
        <w:spacing w:after="0" w:line="240" w:lineRule="auto"/>
        <w:jc w:val="both"/>
        <w:rPr>
          <w:rFonts w:asciiTheme="minorHAnsi" w:hAnsiTheme="minorHAnsi"/>
        </w:rPr>
      </w:pPr>
    </w:p>
    <w:p w14:paraId="09904C82" w14:textId="77777777" w:rsidR="00153419" w:rsidRDefault="00153419" w:rsidP="00153419">
      <w:pPr>
        <w:spacing w:after="0" w:line="240" w:lineRule="auto"/>
        <w:jc w:val="both"/>
        <w:rPr>
          <w:rFonts w:asciiTheme="minorHAnsi" w:hAnsiTheme="minorHAnsi"/>
        </w:rPr>
      </w:pPr>
    </w:p>
    <w:p w14:paraId="7FD3CB39" w14:textId="77777777" w:rsidR="00153419" w:rsidRDefault="00153419" w:rsidP="00153419">
      <w:pPr>
        <w:spacing w:after="0" w:line="240" w:lineRule="auto"/>
        <w:jc w:val="both"/>
        <w:rPr>
          <w:rFonts w:asciiTheme="minorHAnsi" w:hAnsiTheme="minorHAnsi"/>
        </w:rPr>
      </w:pPr>
    </w:p>
    <w:p w14:paraId="7B284C27" w14:textId="77777777" w:rsidR="00153419" w:rsidRDefault="00153419" w:rsidP="00153419">
      <w:pPr>
        <w:spacing w:after="0" w:line="240" w:lineRule="auto"/>
        <w:jc w:val="both"/>
        <w:rPr>
          <w:rFonts w:asciiTheme="minorHAnsi" w:hAnsiTheme="minorHAnsi"/>
        </w:rPr>
      </w:pPr>
    </w:p>
    <w:p w14:paraId="53FE7D83" w14:textId="77777777" w:rsidR="00153419" w:rsidRDefault="00153419" w:rsidP="00153419">
      <w:pPr>
        <w:spacing w:after="0" w:line="240" w:lineRule="auto"/>
        <w:jc w:val="both"/>
        <w:rPr>
          <w:rFonts w:asciiTheme="minorHAnsi" w:hAnsiTheme="minorHAnsi"/>
        </w:rPr>
      </w:pPr>
    </w:p>
    <w:sectPr w:rsidR="00153419" w:rsidSect="00153419">
      <w:headerReference w:type="default" r:id="rId10"/>
      <w:headerReference w:type="first" r:id="rId11"/>
      <w:pgSz w:w="11909" w:h="16834" w:code="9"/>
      <w:pgMar w:top="1134"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7B205" w14:textId="77777777" w:rsidR="001861CC" w:rsidRDefault="001861CC">
      <w:pPr>
        <w:spacing w:after="0" w:line="240" w:lineRule="auto"/>
      </w:pPr>
      <w:r>
        <w:separator/>
      </w:r>
    </w:p>
  </w:endnote>
  <w:endnote w:type="continuationSeparator" w:id="0">
    <w:p w14:paraId="61392C51" w14:textId="77777777" w:rsidR="001861CC" w:rsidRDefault="0018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BA47" w14:textId="77777777" w:rsidR="001861CC" w:rsidRDefault="001861CC">
      <w:pPr>
        <w:spacing w:after="0" w:line="240" w:lineRule="auto"/>
      </w:pPr>
      <w:r>
        <w:separator/>
      </w:r>
    </w:p>
  </w:footnote>
  <w:footnote w:type="continuationSeparator" w:id="0">
    <w:p w14:paraId="0B4424E0" w14:textId="77777777" w:rsidR="001861CC" w:rsidRDefault="00186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357111"/>
      <w:docPartObj>
        <w:docPartGallery w:val="Page Numbers (Top of Page)"/>
        <w:docPartUnique/>
      </w:docPartObj>
    </w:sdtPr>
    <w:sdtEndPr>
      <w:rPr>
        <w:rFonts w:ascii="Times New Roman" w:hAnsi="Times New Roman"/>
        <w:noProof/>
        <w:sz w:val="24"/>
        <w:szCs w:val="24"/>
      </w:rPr>
    </w:sdtEndPr>
    <w:sdtContent>
      <w:p w14:paraId="6521E27B" w14:textId="77777777" w:rsidR="00A92D02" w:rsidRPr="004F3F38" w:rsidRDefault="00BE0A11">
        <w:pPr>
          <w:pStyle w:val="Header"/>
          <w:jc w:val="center"/>
          <w:rPr>
            <w:rFonts w:ascii="Times New Roman" w:hAnsi="Times New Roman"/>
            <w:sz w:val="24"/>
            <w:szCs w:val="24"/>
          </w:rPr>
        </w:pPr>
        <w:r w:rsidRPr="004F3F38">
          <w:rPr>
            <w:rFonts w:ascii="Times New Roman" w:hAnsi="Times New Roman"/>
            <w:sz w:val="24"/>
            <w:szCs w:val="24"/>
          </w:rPr>
          <w:fldChar w:fldCharType="begin"/>
        </w:r>
        <w:r w:rsidRPr="004F3F38">
          <w:rPr>
            <w:rFonts w:ascii="Times New Roman" w:hAnsi="Times New Roman"/>
            <w:sz w:val="24"/>
            <w:szCs w:val="24"/>
          </w:rPr>
          <w:instrText xml:space="preserve"> PAGE   \* MERGEFORMAT </w:instrText>
        </w:r>
        <w:r w:rsidRPr="004F3F38">
          <w:rPr>
            <w:rFonts w:ascii="Times New Roman" w:hAnsi="Times New Roman"/>
            <w:sz w:val="24"/>
            <w:szCs w:val="24"/>
          </w:rPr>
          <w:fldChar w:fldCharType="separate"/>
        </w:r>
        <w:r w:rsidR="00230780">
          <w:rPr>
            <w:rFonts w:ascii="Times New Roman" w:hAnsi="Times New Roman"/>
            <w:noProof/>
            <w:sz w:val="24"/>
            <w:szCs w:val="24"/>
          </w:rPr>
          <w:t>5</w:t>
        </w:r>
        <w:r w:rsidRPr="004F3F38">
          <w:rPr>
            <w:rFonts w:ascii="Times New Roman" w:hAnsi="Times New Roman"/>
            <w:noProof/>
            <w:sz w:val="24"/>
            <w:szCs w:val="24"/>
          </w:rPr>
          <w:fldChar w:fldCharType="end"/>
        </w:r>
      </w:p>
    </w:sdtContent>
  </w:sdt>
  <w:p w14:paraId="5FFA64FE" w14:textId="77777777" w:rsidR="00A92D02" w:rsidRDefault="00A92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7C7A" w14:textId="77777777" w:rsidR="00A92D02" w:rsidRDefault="00A92D02">
    <w:pPr>
      <w:pStyle w:val="Header"/>
      <w:jc w:val="center"/>
    </w:pPr>
  </w:p>
  <w:p w14:paraId="3C522EE9" w14:textId="77777777" w:rsidR="00A92D02" w:rsidRDefault="00A92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5AE"/>
    <w:multiLevelType w:val="multilevel"/>
    <w:tmpl w:val="757C76F2"/>
    <w:lvl w:ilvl="0">
      <w:start w:val="25"/>
      <w:numFmt w:val="decimal"/>
      <w:lvlText w:val="%1."/>
      <w:lvlJc w:val="left"/>
      <w:pPr>
        <w:ind w:left="620" w:hanging="620"/>
      </w:pPr>
      <w:rPr>
        <w:rFonts w:ascii="Calibri" w:hAnsi="Calibri" w:hint="default"/>
      </w:rPr>
    </w:lvl>
    <w:lvl w:ilvl="1">
      <w:start w:val="4"/>
      <w:numFmt w:val="decimal"/>
      <w:lvlText w:val="%1.%2."/>
      <w:lvlJc w:val="left"/>
      <w:pPr>
        <w:ind w:left="974" w:hanging="620"/>
      </w:pPr>
      <w:rPr>
        <w:rFonts w:ascii="Calibri" w:hAnsi="Calibri" w:hint="default"/>
      </w:rPr>
    </w:lvl>
    <w:lvl w:ilvl="2">
      <w:start w:val="1"/>
      <w:numFmt w:val="decimal"/>
      <w:lvlText w:val="%1.%2.%3."/>
      <w:lvlJc w:val="left"/>
      <w:pPr>
        <w:ind w:left="1428" w:hanging="720"/>
      </w:pPr>
      <w:rPr>
        <w:rFonts w:ascii="Calibri" w:hAnsi="Calibri" w:hint="default"/>
      </w:rPr>
    </w:lvl>
    <w:lvl w:ilvl="3">
      <w:start w:val="1"/>
      <w:numFmt w:val="decimal"/>
      <w:lvlText w:val="%1.%2.%3.%4."/>
      <w:lvlJc w:val="left"/>
      <w:pPr>
        <w:ind w:left="1782" w:hanging="720"/>
      </w:pPr>
      <w:rPr>
        <w:rFonts w:ascii="Calibri" w:hAnsi="Calibri" w:hint="default"/>
      </w:rPr>
    </w:lvl>
    <w:lvl w:ilvl="4">
      <w:start w:val="1"/>
      <w:numFmt w:val="decimal"/>
      <w:lvlText w:val="%1.%2.%3.%4.%5."/>
      <w:lvlJc w:val="left"/>
      <w:pPr>
        <w:ind w:left="2496" w:hanging="1080"/>
      </w:pPr>
      <w:rPr>
        <w:rFonts w:ascii="Calibri" w:hAnsi="Calibri" w:hint="default"/>
      </w:rPr>
    </w:lvl>
    <w:lvl w:ilvl="5">
      <w:start w:val="1"/>
      <w:numFmt w:val="decimal"/>
      <w:lvlText w:val="%1.%2.%3.%4.%5.%6."/>
      <w:lvlJc w:val="left"/>
      <w:pPr>
        <w:ind w:left="2850" w:hanging="1080"/>
      </w:pPr>
      <w:rPr>
        <w:rFonts w:ascii="Calibri" w:hAnsi="Calibri" w:hint="default"/>
      </w:rPr>
    </w:lvl>
    <w:lvl w:ilvl="6">
      <w:start w:val="1"/>
      <w:numFmt w:val="decimal"/>
      <w:lvlText w:val="%1.%2.%3.%4.%5.%6.%7."/>
      <w:lvlJc w:val="left"/>
      <w:pPr>
        <w:ind w:left="3564" w:hanging="1440"/>
      </w:pPr>
      <w:rPr>
        <w:rFonts w:ascii="Calibri" w:hAnsi="Calibri" w:hint="default"/>
      </w:rPr>
    </w:lvl>
    <w:lvl w:ilvl="7">
      <w:start w:val="1"/>
      <w:numFmt w:val="decimal"/>
      <w:lvlText w:val="%1.%2.%3.%4.%5.%6.%7.%8."/>
      <w:lvlJc w:val="left"/>
      <w:pPr>
        <w:ind w:left="3918" w:hanging="1440"/>
      </w:pPr>
      <w:rPr>
        <w:rFonts w:ascii="Calibri" w:hAnsi="Calibri" w:hint="default"/>
      </w:rPr>
    </w:lvl>
    <w:lvl w:ilvl="8">
      <w:start w:val="1"/>
      <w:numFmt w:val="decimal"/>
      <w:lvlText w:val="%1.%2.%3.%4.%5.%6.%7.%8.%9."/>
      <w:lvlJc w:val="left"/>
      <w:pPr>
        <w:ind w:left="4632" w:hanging="1800"/>
      </w:pPr>
      <w:rPr>
        <w:rFonts w:ascii="Calibri" w:hAnsi="Calibri" w:hint="default"/>
      </w:rPr>
    </w:lvl>
  </w:abstractNum>
  <w:abstractNum w:abstractNumId="1" w15:restartNumberingAfterBreak="0">
    <w:nsid w:val="118F3E9C"/>
    <w:multiLevelType w:val="hybridMultilevel"/>
    <w:tmpl w:val="F0BE6FA4"/>
    <w:lvl w:ilvl="0" w:tplc="E8A6EE6A">
      <w:start w:val="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160694"/>
    <w:multiLevelType w:val="multilevel"/>
    <w:tmpl w:val="D5AA72B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6A041A"/>
    <w:multiLevelType w:val="multilevel"/>
    <w:tmpl w:val="6B669BA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91004B"/>
    <w:multiLevelType w:val="multilevel"/>
    <w:tmpl w:val="B9DA876E"/>
    <w:lvl w:ilvl="0">
      <w:start w:val="34"/>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4972355"/>
    <w:multiLevelType w:val="multilevel"/>
    <w:tmpl w:val="5E14C03A"/>
    <w:lvl w:ilvl="0">
      <w:start w:val="25"/>
      <w:numFmt w:val="decimal"/>
      <w:lvlText w:val="%1."/>
      <w:lvlJc w:val="left"/>
      <w:pPr>
        <w:ind w:left="620" w:hanging="620"/>
      </w:pPr>
      <w:rPr>
        <w:rFonts w:hint="default"/>
      </w:rPr>
    </w:lvl>
    <w:lvl w:ilvl="1">
      <w:start w:val="4"/>
      <w:numFmt w:val="decimal"/>
      <w:lvlText w:val="%1.%2."/>
      <w:lvlJc w:val="left"/>
      <w:pPr>
        <w:ind w:left="903" w:hanging="6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BEF6485"/>
    <w:multiLevelType w:val="multilevel"/>
    <w:tmpl w:val="3A90F9CA"/>
    <w:lvl w:ilvl="0">
      <w:start w:val="5"/>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BC12230"/>
    <w:multiLevelType w:val="multilevel"/>
    <w:tmpl w:val="0C86BCDE"/>
    <w:lvl w:ilvl="0">
      <w:start w:val="1"/>
      <w:numFmt w:val="upperRoman"/>
      <w:suff w:val="space"/>
      <w:lvlText w:val="%1."/>
      <w:lvlJc w:val="left"/>
      <w:pPr>
        <w:ind w:left="0" w:firstLine="0"/>
      </w:pPr>
      <w:rPr>
        <w:rFonts w:asciiTheme="minorHAnsi" w:eastAsia="Times New Roman" w:hAnsiTheme="minorHAnsi" w:cs="Times New Roman" w:hint="default"/>
        <w:b/>
      </w:rPr>
    </w:lvl>
    <w:lvl w:ilvl="1">
      <w:start w:val="1"/>
      <w:numFmt w:val="decimal"/>
      <w:lvlText w:val="%2."/>
      <w:lvlJc w:val="left"/>
      <w:pPr>
        <w:tabs>
          <w:tab w:val="num" w:pos="792"/>
        </w:tabs>
        <w:ind w:left="0" w:firstLine="0"/>
      </w:pPr>
      <w:rPr>
        <w:rFonts w:hint="default"/>
        <w:b w:val="0"/>
        <w:caps w:val="0"/>
        <w:strike w:val="0"/>
        <w:dstrike w:val="0"/>
        <w:vanish w:val="0"/>
        <w:vertAlign w:val="baseline"/>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0" w:firstLine="0"/>
      </w:pPr>
      <w:rPr>
        <w:rFonts w:hint="default"/>
      </w:rPr>
    </w:lvl>
    <w:lvl w:ilvl="5">
      <w:start w:val="1"/>
      <w:numFmt w:val="decimal"/>
      <w:lvlText w:val="%1.%2.%3.%4.%5.%6."/>
      <w:lvlJc w:val="left"/>
      <w:pPr>
        <w:tabs>
          <w:tab w:val="num" w:pos="2736"/>
        </w:tabs>
        <w:ind w:left="0" w:firstLine="0"/>
      </w:pPr>
      <w:rPr>
        <w:rFonts w:hint="default"/>
      </w:rPr>
    </w:lvl>
    <w:lvl w:ilvl="6">
      <w:start w:val="1"/>
      <w:numFmt w:val="decimal"/>
      <w:lvlText w:val="%1.%2.%3.%4.%5.%6.%7."/>
      <w:lvlJc w:val="left"/>
      <w:pPr>
        <w:tabs>
          <w:tab w:val="num" w:pos="3240"/>
        </w:tabs>
        <w:ind w:left="0" w:firstLine="0"/>
      </w:pPr>
      <w:rPr>
        <w:rFonts w:hint="default"/>
      </w:rPr>
    </w:lvl>
    <w:lvl w:ilvl="7">
      <w:start w:val="1"/>
      <w:numFmt w:val="decimal"/>
      <w:lvlText w:val="%1.%2.%3.%4.%5.%6.%7.%8."/>
      <w:lvlJc w:val="left"/>
      <w:pPr>
        <w:tabs>
          <w:tab w:val="num" w:pos="3744"/>
        </w:tabs>
        <w:ind w:left="0" w:firstLine="0"/>
      </w:pPr>
      <w:rPr>
        <w:rFonts w:hint="default"/>
      </w:rPr>
    </w:lvl>
    <w:lvl w:ilvl="8">
      <w:start w:val="1"/>
      <w:numFmt w:val="decimal"/>
      <w:lvlText w:val="%1.%2.%3.%4.%5.%6.%7.%8.%9."/>
      <w:lvlJc w:val="left"/>
      <w:pPr>
        <w:tabs>
          <w:tab w:val="num" w:pos="4320"/>
        </w:tabs>
        <w:ind w:left="0" w:firstLine="0"/>
      </w:pPr>
      <w:rPr>
        <w:rFonts w:hint="default"/>
      </w:rPr>
    </w:lvl>
  </w:abstractNum>
  <w:abstractNum w:abstractNumId="8" w15:restartNumberingAfterBreak="0">
    <w:nsid w:val="70181B6E"/>
    <w:multiLevelType w:val="hybridMultilevel"/>
    <w:tmpl w:val="EE12E39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477644545">
    <w:abstractNumId w:val="7"/>
  </w:num>
  <w:num w:numId="2" w16cid:durableId="667559620">
    <w:abstractNumId w:val="6"/>
  </w:num>
  <w:num w:numId="3" w16cid:durableId="168644034">
    <w:abstractNumId w:val="5"/>
  </w:num>
  <w:num w:numId="4" w16cid:durableId="227110945">
    <w:abstractNumId w:val="1"/>
  </w:num>
  <w:num w:numId="5" w16cid:durableId="574052507">
    <w:abstractNumId w:val="8"/>
  </w:num>
  <w:num w:numId="6" w16cid:durableId="1987471938">
    <w:abstractNumId w:val="3"/>
  </w:num>
  <w:num w:numId="7" w16cid:durableId="582884457">
    <w:abstractNumId w:val="2"/>
  </w:num>
  <w:num w:numId="8" w16cid:durableId="1633442170">
    <w:abstractNumId w:val="0"/>
  </w:num>
  <w:num w:numId="9" w16cid:durableId="331956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19"/>
    <w:rsid w:val="00024028"/>
    <w:rsid w:val="00071D6E"/>
    <w:rsid w:val="000739B1"/>
    <w:rsid w:val="000C4CF8"/>
    <w:rsid w:val="00153419"/>
    <w:rsid w:val="001861CC"/>
    <w:rsid w:val="001B5311"/>
    <w:rsid w:val="002130A8"/>
    <w:rsid w:val="00230780"/>
    <w:rsid w:val="002B27AD"/>
    <w:rsid w:val="00334EF1"/>
    <w:rsid w:val="0035478C"/>
    <w:rsid w:val="00365149"/>
    <w:rsid w:val="00384A03"/>
    <w:rsid w:val="004E02DA"/>
    <w:rsid w:val="00521AFE"/>
    <w:rsid w:val="00527EBB"/>
    <w:rsid w:val="00561B16"/>
    <w:rsid w:val="006222DF"/>
    <w:rsid w:val="00654E93"/>
    <w:rsid w:val="006B0D17"/>
    <w:rsid w:val="006B4FBC"/>
    <w:rsid w:val="006E7320"/>
    <w:rsid w:val="00705B44"/>
    <w:rsid w:val="007D41E7"/>
    <w:rsid w:val="00800798"/>
    <w:rsid w:val="00904603"/>
    <w:rsid w:val="009735EC"/>
    <w:rsid w:val="00996121"/>
    <w:rsid w:val="009B6139"/>
    <w:rsid w:val="009F2CAF"/>
    <w:rsid w:val="00A53608"/>
    <w:rsid w:val="00A92D02"/>
    <w:rsid w:val="00AA772E"/>
    <w:rsid w:val="00B6709E"/>
    <w:rsid w:val="00BB5E49"/>
    <w:rsid w:val="00BC0406"/>
    <w:rsid w:val="00BE0A11"/>
    <w:rsid w:val="00C15EA8"/>
    <w:rsid w:val="00D167A3"/>
    <w:rsid w:val="00D52AAA"/>
    <w:rsid w:val="00DF2C0C"/>
    <w:rsid w:val="00ED5BF5"/>
    <w:rsid w:val="00EE4B06"/>
    <w:rsid w:val="00FB35F6"/>
    <w:rsid w:val="00FD1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C436"/>
  <w15:chartTrackingRefBased/>
  <w15:docId w15:val="{5FB48569-06D0-473C-B32A-D737F360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19"/>
    <w:pPr>
      <w:spacing w:after="200" w:line="276" w:lineRule="auto"/>
    </w:pPr>
    <w:rPr>
      <w:rFonts w:ascii="Calibri" w:eastAsia="Times New Roman" w:hAnsi="Calibri"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53419"/>
    <w:rPr>
      <w:color w:val="0563C1"/>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Heading 10,List not in Table,Bullet 1,Lentele"/>
    <w:basedOn w:val="Normal"/>
    <w:link w:val="ListParagraphChar"/>
    <w:uiPriority w:val="34"/>
    <w:qFormat/>
    <w:rsid w:val="00153419"/>
    <w:pPr>
      <w:ind w:left="1296"/>
    </w:pPr>
  </w:style>
  <w:style w:type="paragraph" w:customStyle="1" w:styleId="Default">
    <w:name w:val="Default"/>
    <w:rsid w:val="00153419"/>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53419"/>
    <w:rPr>
      <w:rFonts w:ascii="Calibri" w:eastAsia="Times New Roman" w:hAnsi="Calibri" w:cs="Times New Roman"/>
      <w:kern w:val="0"/>
      <w:lang w:eastAsia="lt-LT"/>
      <w14:ligatures w14:val="none"/>
    </w:rPr>
  </w:style>
  <w:style w:type="paragraph" w:styleId="Header">
    <w:name w:val="header"/>
    <w:basedOn w:val="Normal"/>
    <w:link w:val="HeaderChar"/>
    <w:uiPriority w:val="99"/>
    <w:unhideWhenUsed/>
    <w:rsid w:val="001534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3419"/>
    <w:rPr>
      <w:rFonts w:ascii="Calibri" w:eastAsia="Times New Roman" w:hAnsi="Calibri" w:cs="Times New Roman"/>
      <w:kern w:val="0"/>
      <w:lang w:eastAsia="lt-LT"/>
      <w14:ligatures w14:val="none"/>
    </w:rPr>
  </w:style>
  <w:style w:type="table" w:styleId="TableGrid">
    <w:name w:val="Table Grid"/>
    <w:basedOn w:val="TableNormal"/>
    <w:uiPriority w:val="39"/>
    <w:rsid w:val="001534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72E"/>
    <w:pPr>
      <w:spacing w:after="0" w:line="240" w:lineRule="auto"/>
    </w:pPr>
    <w:rPr>
      <w:rFonts w:ascii="Calibri" w:eastAsia="Times New Roman" w:hAnsi="Calibri" w:cs="Times New Roman"/>
      <w:kern w:val="0"/>
      <w:lang w:eastAsia="lt-LT"/>
      <w14:ligatures w14:val="none"/>
    </w:rPr>
  </w:style>
  <w:style w:type="paragraph" w:styleId="Footer">
    <w:name w:val="footer"/>
    <w:basedOn w:val="Normal"/>
    <w:link w:val="FooterChar"/>
    <w:uiPriority w:val="99"/>
    <w:unhideWhenUsed/>
    <w:rsid w:val="00334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EF1"/>
    <w:rPr>
      <w:rFonts w:ascii="Calibri" w:eastAsia="Times New Roman" w:hAnsi="Calibri" w:cs="Times New Roman"/>
      <w:kern w:val="0"/>
      <w:lang w:eastAsia="lt-LT"/>
      <w14:ligatures w14:val="none"/>
    </w:rPr>
  </w:style>
  <w:style w:type="character" w:styleId="CommentReference">
    <w:name w:val="annotation reference"/>
    <w:basedOn w:val="DefaultParagraphFont"/>
    <w:uiPriority w:val="99"/>
    <w:semiHidden/>
    <w:unhideWhenUsed/>
    <w:rsid w:val="000C4CF8"/>
    <w:rPr>
      <w:sz w:val="16"/>
      <w:szCs w:val="16"/>
    </w:rPr>
  </w:style>
  <w:style w:type="paragraph" w:styleId="CommentText">
    <w:name w:val="annotation text"/>
    <w:basedOn w:val="Normal"/>
    <w:link w:val="CommentTextChar"/>
    <w:uiPriority w:val="99"/>
    <w:unhideWhenUsed/>
    <w:rsid w:val="000C4CF8"/>
    <w:pPr>
      <w:spacing w:line="240" w:lineRule="auto"/>
    </w:pPr>
    <w:rPr>
      <w:sz w:val="20"/>
      <w:szCs w:val="20"/>
    </w:rPr>
  </w:style>
  <w:style w:type="character" w:customStyle="1" w:styleId="CommentTextChar">
    <w:name w:val="Comment Text Char"/>
    <w:basedOn w:val="DefaultParagraphFont"/>
    <w:link w:val="CommentText"/>
    <w:uiPriority w:val="99"/>
    <w:rsid w:val="000C4CF8"/>
    <w:rPr>
      <w:rFonts w:ascii="Calibri" w:eastAsia="Times New Roman" w:hAnsi="Calibri"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0C4CF8"/>
    <w:rPr>
      <w:b/>
      <w:bCs/>
    </w:rPr>
  </w:style>
  <w:style w:type="character" w:customStyle="1" w:styleId="CommentSubjectChar">
    <w:name w:val="Comment Subject Char"/>
    <w:basedOn w:val="CommentTextChar"/>
    <w:link w:val="CommentSubject"/>
    <w:uiPriority w:val="99"/>
    <w:semiHidden/>
    <w:rsid w:val="000C4CF8"/>
    <w:rPr>
      <w:rFonts w:ascii="Calibri" w:eastAsia="Times New Roman" w:hAnsi="Calibri"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E830-3910-436E-909F-9089A622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13226</Words>
  <Characters>7539</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navigacija</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Donaldas Stepuro</cp:lastModifiedBy>
  <cp:revision>15</cp:revision>
  <dcterms:created xsi:type="dcterms:W3CDTF">2023-08-25T11:22:00Z</dcterms:created>
  <dcterms:modified xsi:type="dcterms:W3CDTF">2023-09-08T10:37:00Z</dcterms:modified>
</cp:coreProperties>
</file>