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6875E" w14:textId="6DAE9A27" w:rsidR="000E7DC1" w:rsidRPr="00786A17" w:rsidRDefault="003139A0" w:rsidP="002B24C0">
      <w:pPr>
        <w:pStyle w:val="Pagrindiniotekstotrauka"/>
        <w:spacing w:after="60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6A17">
        <w:rPr>
          <w:rFonts w:asciiTheme="minorHAnsi" w:hAnsiTheme="minorHAnsi" w:cstheme="minorHAnsi"/>
          <w:b/>
          <w:sz w:val="22"/>
          <w:szCs w:val="22"/>
        </w:rPr>
        <w:t xml:space="preserve">SUSITARIMAS </w:t>
      </w:r>
      <w:r w:rsidR="00227D44" w:rsidRPr="00786A17">
        <w:rPr>
          <w:rFonts w:asciiTheme="minorHAnsi" w:hAnsiTheme="minorHAnsi" w:cstheme="minorHAnsi"/>
          <w:b/>
          <w:sz w:val="22"/>
          <w:szCs w:val="22"/>
        </w:rPr>
        <w:t xml:space="preserve">PRIE </w:t>
      </w:r>
      <w:r w:rsidR="00D832F6" w:rsidRPr="00786A17">
        <w:rPr>
          <w:rFonts w:asciiTheme="minorHAnsi" w:hAnsiTheme="minorHAnsi" w:cstheme="minorHAnsi"/>
          <w:b/>
          <w:sz w:val="22"/>
          <w:szCs w:val="22"/>
        </w:rPr>
        <w:t>202</w:t>
      </w:r>
      <w:r w:rsidR="004105AF" w:rsidRPr="00786A17">
        <w:rPr>
          <w:rFonts w:asciiTheme="minorHAnsi" w:hAnsiTheme="minorHAnsi" w:cstheme="minorHAnsi"/>
          <w:b/>
          <w:sz w:val="22"/>
          <w:szCs w:val="22"/>
        </w:rPr>
        <w:t>4</w:t>
      </w:r>
      <w:r w:rsidR="00D832F6" w:rsidRPr="00786A17">
        <w:rPr>
          <w:rFonts w:asciiTheme="minorHAnsi" w:hAnsiTheme="minorHAnsi" w:cstheme="minorHAnsi"/>
          <w:b/>
          <w:sz w:val="22"/>
          <w:szCs w:val="22"/>
        </w:rPr>
        <w:t>-</w:t>
      </w:r>
      <w:r w:rsidR="00A921D0" w:rsidRPr="00786A17">
        <w:rPr>
          <w:rFonts w:asciiTheme="minorHAnsi" w:hAnsiTheme="minorHAnsi" w:cstheme="minorHAnsi"/>
          <w:b/>
          <w:sz w:val="22"/>
          <w:szCs w:val="22"/>
        </w:rPr>
        <w:t>1</w:t>
      </w:r>
      <w:r w:rsidR="004105AF" w:rsidRPr="00786A17">
        <w:rPr>
          <w:rFonts w:asciiTheme="minorHAnsi" w:hAnsiTheme="minorHAnsi" w:cstheme="minorHAnsi"/>
          <w:b/>
          <w:sz w:val="22"/>
          <w:szCs w:val="22"/>
        </w:rPr>
        <w:t>0</w:t>
      </w:r>
      <w:r w:rsidR="0004274A" w:rsidRPr="00786A17">
        <w:rPr>
          <w:rFonts w:asciiTheme="minorHAnsi" w:hAnsiTheme="minorHAnsi" w:cstheme="minorHAnsi"/>
          <w:b/>
          <w:sz w:val="22"/>
          <w:szCs w:val="22"/>
        </w:rPr>
        <w:t>-</w:t>
      </w:r>
      <w:r w:rsidR="004105AF" w:rsidRPr="00786A17">
        <w:rPr>
          <w:rFonts w:asciiTheme="minorHAnsi" w:hAnsiTheme="minorHAnsi" w:cstheme="minorHAnsi"/>
          <w:b/>
          <w:sz w:val="22"/>
          <w:szCs w:val="22"/>
        </w:rPr>
        <w:t>11</w:t>
      </w:r>
      <w:r w:rsidRPr="00786A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7DC1" w:rsidRPr="00786A17">
        <w:rPr>
          <w:rFonts w:asciiTheme="minorHAnsi" w:hAnsiTheme="minorHAnsi" w:cstheme="minorHAnsi"/>
          <w:b/>
          <w:sz w:val="22"/>
          <w:szCs w:val="22"/>
        </w:rPr>
        <w:t xml:space="preserve">SUTARTIES </w:t>
      </w:r>
      <w:r w:rsidRPr="00786A17">
        <w:rPr>
          <w:rFonts w:asciiTheme="minorHAnsi" w:hAnsiTheme="minorHAnsi" w:cstheme="minorHAnsi"/>
          <w:b/>
          <w:sz w:val="22"/>
          <w:szCs w:val="22"/>
        </w:rPr>
        <w:t>N</w:t>
      </w:r>
      <w:r w:rsidR="00900801" w:rsidRPr="00786A17">
        <w:rPr>
          <w:rFonts w:asciiTheme="minorHAnsi" w:hAnsiTheme="minorHAnsi" w:cstheme="minorHAnsi"/>
          <w:b/>
          <w:sz w:val="22"/>
          <w:szCs w:val="22"/>
        </w:rPr>
        <w:t>R</w:t>
      </w:r>
      <w:r w:rsidRPr="00786A17">
        <w:rPr>
          <w:rFonts w:asciiTheme="minorHAnsi" w:hAnsiTheme="minorHAnsi" w:cstheme="minorHAnsi"/>
          <w:b/>
          <w:sz w:val="22"/>
          <w:szCs w:val="22"/>
        </w:rPr>
        <w:t>.</w:t>
      </w:r>
      <w:r w:rsidR="00D832F6" w:rsidRPr="00786A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008C7" w:rsidRPr="00786A17">
        <w:rPr>
          <w:rFonts w:asciiTheme="minorHAnsi" w:hAnsiTheme="minorHAnsi" w:cstheme="minorHAnsi"/>
          <w:b/>
          <w:sz w:val="22"/>
          <w:szCs w:val="22"/>
        </w:rPr>
        <w:t>SUT-</w:t>
      </w:r>
      <w:r w:rsidR="004105AF" w:rsidRPr="00786A17">
        <w:rPr>
          <w:rFonts w:asciiTheme="minorHAnsi" w:hAnsiTheme="minorHAnsi" w:cstheme="minorHAnsi"/>
          <w:b/>
          <w:sz w:val="22"/>
          <w:szCs w:val="22"/>
        </w:rPr>
        <w:t>2952</w:t>
      </w:r>
    </w:p>
    <w:p w14:paraId="6625B017" w14:textId="2C63C8EF" w:rsidR="00227D44" w:rsidRPr="00786A17" w:rsidRDefault="00227D44" w:rsidP="002B24C0">
      <w:pPr>
        <w:tabs>
          <w:tab w:val="left" w:pos="993"/>
        </w:tabs>
        <w:ind w:firstLine="567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786A17">
        <w:rPr>
          <w:rFonts w:asciiTheme="minorHAnsi" w:eastAsia="Calibri" w:hAnsiTheme="minorHAnsi" w:cstheme="minorHAnsi"/>
          <w:sz w:val="22"/>
          <w:szCs w:val="22"/>
        </w:rPr>
        <w:t>202</w:t>
      </w:r>
      <w:r w:rsidR="00254DE3" w:rsidRPr="00786A17">
        <w:rPr>
          <w:rFonts w:asciiTheme="minorHAnsi" w:eastAsia="Calibri" w:hAnsiTheme="minorHAnsi" w:cstheme="minorHAnsi"/>
          <w:sz w:val="22"/>
          <w:szCs w:val="22"/>
        </w:rPr>
        <w:t>4</w:t>
      </w:r>
      <w:r w:rsidRPr="00786A17">
        <w:rPr>
          <w:rFonts w:asciiTheme="minorHAnsi" w:eastAsia="Calibri" w:hAnsiTheme="minorHAnsi" w:cstheme="minorHAnsi"/>
          <w:sz w:val="22"/>
          <w:szCs w:val="22"/>
        </w:rPr>
        <w:t xml:space="preserve"> m.</w:t>
      </w:r>
      <w:r w:rsidR="00A921D0" w:rsidRPr="00786A1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4105AF" w:rsidRPr="00786A17">
        <w:rPr>
          <w:rFonts w:asciiTheme="minorHAnsi" w:eastAsia="Calibri" w:hAnsiTheme="minorHAnsi" w:cstheme="minorHAnsi"/>
          <w:sz w:val="22"/>
          <w:szCs w:val="22"/>
        </w:rPr>
        <w:t>lapkričio</w:t>
      </w:r>
      <w:r w:rsidRPr="00786A17">
        <w:rPr>
          <w:rFonts w:asciiTheme="minorHAnsi" w:eastAsia="Calibri" w:hAnsiTheme="minorHAnsi" w:cstheme="minorHAnsi"/>
          <w:sz w:val="22"/>
          <w:szCs w:val="22"/>
        </w:rPr>
        <w:t xml:space="preserve">                d.   Nr. </w:t>
      </w:r>
    </w:p>
    <w:p w14:paraId="4EE1505A" w14:textId="77777777" w:rsidR="00227D44" w:rsidRPr="00786A17" w:rsidRDefault="00227D44" w:rsidP="002B24C0">
      <w:pPr>
        <w:tabs>
          <w:tab w:val="left" w:pos="993"/>
        </w:tabs>
        <w:ind w:firstLine="567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786A17">
        <w:rPr>
          <w:rFonts w:asciiTheme="minorHAnsi" w:eastAsia="Calibri" w:hAnsiTheme="minorHAnsi" w:cstheme="minorHAnsi"/>
          <w:sz w:val="22"/>
          <w:szCs w:val="22"/>
        </w:rPr>
        <w:t>Vilnius</w:t>
      </w:r>
    </w:p>
    <w:p w14:paraId="5DA934D2" w14:textId="77777777" w:rsidR="000E7DC1" w:rsidRPr="00786A17" w:rsidRDefault="000E7DC1" w:rsidP="002B24C0">
      <w:pPr>
        <w:pStyle w:val="Pagrindiniotekstotrauka"/>
        <w:spacing w:after="60"/>
        <w:rPr>
          <w:rFonts w:asciiTheme="minorHAnsi" w:hAnsiTheme="minorHAnsi" w:cstheme="minorHAnsi"/>
          <w:sz w:val="22"/>
          <w:szCs w:val="22"/>
        </w:rPr>
      </w:pPr>
    </w:p>
    <w:p w14:paraId="3F5C3741" w14:textId="77777777" w:rsidR="000E7DC1" w:rsidRPr="00786A17" w:rsidRDefault="000E7DC1" w:rsidP="002B24C0">
      <w:pPr>
        <w:rPr>
          <w:rFonts w:asciiTheme="minorHAnsi" w:hAnsiTheme="minorHAnsi" w:cstheme="minorHAnsi"/>
          <w:sz w:val="22"/>
          <w:szCs w:val="22"/>
        </w:rPr>
      </w:pPr>
      <w:r w:rsidRPr="00786A17">
        <w:rPr>
          <w:rFonts w:asciiTheme="minorHAnsi" w:hAnsiTheme="minorHAnsi" w:cstheme="minorHAnsi"/>
          <w:sz w:val="22"/>
          <w:szCs w:val="22"/>
        </w:rPr>
        <w:t>Sutarties šalys:</w:t>
      </w:r>
    </w:p>
    <w:p w14:paraId="4FC07FB8" w14:textId="77777777" w:rsidR="000E7DC1" w:rsidRPr="00786A17" w:rsidRDefault="000E7DC1" w:rsidP="002B24C0">
      <w:pPr>
        <w:rPr>
          <w:rFonts w:asciiTheme="minorHAnsi" w:hAnsiTheme="minorHAnsi" w:cstheme="minorHAnsi"/>
          <w:sz w:val="22"/>
          <w:szCs w:val="22"/>
        </w:rPr>
      </w:pPr>
    </w:p>
    <w:p w14:paraId="4BC6FDAB" w14:textId="77777777" w:rsidR="00227D44" w:rsidRPr="00786A17" w:rsidRDefault="00227D44" w:rsidP="002B24C0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786A17">
        <w:rPr>
          <w:rFonts w:asciiTheme="minorHAnsi" w:hAnsiTheme="minorHAnsi" w:cstheme="minorHAnsi"/>
          <w:b/>
          <w:caps/>
          <w:sz w:val="22"/>
          <w:szCs w:val="22"/>
        </w:rPr>
        <w:t>PIRKĖJAS</w:t>
      </w:r>
    </w:p>
    <w:p w14:paraId="2BFE70C0" w14:textId="77777777" w:rsidR="00227D44" w:rsidRPr="00786A17" w:rsidRDefault="00227D44" w:rsidP="002B24C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227D44" w:rsidRPr="00786A17" w14:paraId="6710FFB6" w14:textId="77777777" w:rsidTr="00E1312A">
        <w:trPr>
          <w:trHeight w:val="215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313E" w14:textId="77777777" w:rsidR="00227D44" w:rsidRPr="00786A17" w:rsidRDefault="00227D44" w:rsidP="002B24C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b/>
                <w:sz w:val="22"/>
                <w:szCs w:val="22"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F9E8" w14:textId="77777777" w:rsidR="00227D44" w:rsidRPr="00786A17" w:rsidRDefault="00227D44" w:rsidP="002B24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sz w:val="22"/>
                <w:szCs w:val="22"/>
              </w:rPr>
              <w:t>AB Vilniaus šilumos tinklai</w:t>
            </w:r>
          </w:p>
        </w:tc>
      </w:tr>
      <w:tr w:rsidR="00227D44" w:rsidRPr="00786A17" w14:paraId="10CAAEB1" w14:textId="77777777" w:rsidTr="00E1312A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DF6F" w14:textId="77777777" w:rsidR="00227D44" w:rsidRPr="00786A17" w:rsidRDefault="00227D44" w:rsidP="002B24C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b/>
                <w:sz w:val="22"/>
                <w:szCs w:val="22"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5189" w14:textId="77777777" w:rsidR="00227D44" w:rsidRPr="00786A17" w:rsidRDefault="00227D44" w:rsidP="002B24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sz w:val="22"/>
                <w:szCs w:val="22"/>
              </w:rPr>
              <w:t xml:space="preserve">Elektrinės g. 2, 03150 Vilnius </w:t>
            </w:r>
          </w:p>
        </w:tc>
      </w:tr>
      <w:tr w:rsidR="00227D44" w:rsidRPr="00786A17" w14:paraId="3923AE45" w14:textId="77777777" w:rsidTr="00E1312A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7F70" w14:textId="77777777" w:rsidR="00227D44" w:rsidRPr="00786A17" w:rsidRDefault="00227D44" w:rsidP="002B24C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b/>
                <w:sz w:val="22"/>
                <w:szCs w:val="22"/>
              </w:rPr>
              <w:t>Adresas korespondencijai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BBEF" w14:textId="77777777" w:rsidR="00227D44" w:rsidRPr="00786A17" w:rsidRDefault="00227D44" w:rsidP="002B24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sz w:val="22"/>
                <w:szCs w:val="22"/>
              </w:rPr>
              <w:t>Spaudos g. 6-1, 05132 Vilnius</w:t>
            </w:r>
          </w:p>
        </w:tc>
      </w:tr>
      <w:tr w:rsidR="00227D44" w:rsidRPr="00786A17" w14:paraId="4A910776" w14:textId="77777777" w:rsidTr="00E1312A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5D04" w14:textId="77777777" w:rsidR="00227D44" w:rsidRPr="00786A17" w:rsidRDefault="00227D44" w:rsidP="002B24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b/>
                <w:sz w:val="22"/>
                <w:szCs w:val="22"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3506" w14:textId="77777777" w:rsidR="00227D44" w:rsidRPr="00786A17" w:rsidRDefault="00227D44" w:rsidP="002B24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sz w:val="22"/>
                <w:szCs w:val="22"/>
              </w:rPr>
              <w:t>124135580</w:t>
            </w:r>
          </w:p>
        </w:tc>
      </w:tr>
      <w:tr w:rsidR="00227D44" w:rsidRPr="00786A17" w14:paraId="42901A23" w14:textId="77777777" w:rsidTr="00E1312A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235E" w14:textId="77777777" w:rsidR="00227D44" w:rsidRPr="00786A17" w:rsidRDefault="00227D44" w:rsidP="002B24C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b/>
                <w:sz w:val="22"/>
                <w:szCs w:val="22"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9D65" w14:textId="77777777" w:rsidR="00227D44" w:rsidRPr="00786A17" w:rsidRDefault="00227D44" w:rsidP="002B24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sz w:val="22"/>
                <w:szCs w:val="22"/>
              </w:rPr>
              <w:t>LT241355811</w:t>
            </w:r>
          </w:p>
        </w:tc>
      </w:tr>
      <w:tr w:rsidR="00227D44" w:rsidRPr="00786A17" w14:paraId="2161BF05" w14:textId="77777777" w:rsidTr="00E1312A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8084" w14:textId="77777777" w:rsidR="00227D44" w:rsidRPr="00786A17" w:rsidRDefault="00227D44" w:rsidP="002B24C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b/>
                <w:sz w:val="22"/>
                <w:szCs w:val="22"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0C97" w14:textId="77777777" w:rsidR="00227D44" w:rsidRPr="00786A17" w:rsidRDefault="00227D44" w:rsidP="002B24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sz w:val="22"/>
                <w:szCs w:val="22"/>
              </w:rPr>
              <w:t>LT537044060001219501</w:t>
            </w:r>
          </w:p>
        </w:tc>
      </w:tr>
      <w:tr w:rsidR="00227D44" w:rsidRPr="00786A17" w14:paraId="27547D01" w14:textId="77777777" w:rsidTr="00607CC1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E534" w14:textId="77777777" w:rsidR="00227D44" w:rsidRPr="00786A17" w:rsidRDefault="00227D44" w:rsidP="002B24C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b/>
                <w:sz w:val="22"/>
                <w:szCs w:val="22"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D32E" w14:textId="5DA4623A" w:rsidR="00227D44" w:rsidRPr="00786A17" w:rsidRDefault="00227D44" w:rsidP="002B24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7D44" w:rsidRPr="00786A17" w14:paraId="61AE6EF8" w14:textId="77777777" w:rsidTr="00E1312A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5B6A" w14:textId="77777777" w:rsidR="00227D44" w:rsidRPr="00786A17" w:rsidRDefault="00227D44" w:rsidP="002B24C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b/>
                <w:sz w:val="22"/>
                <w:szCs w:val="22"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D95B" w14:textId="77777777" w:rsidR="00227D44" w:rsidRPr="00786A17" w:rsidRDefault="00227D44" w:rsidP="002B24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sz w:val="22"/>
                <w:szCs w:val="22"/>
              </w:rPr>
              <w:t>19118</w:t>
            </w:r>
          </w:p>
        </w:tc>
      </w:tr>
      <w:tr w:rsidR="00227D44" w:rsidRPr="00786A17" w14:paraId="36CC13D7" w14:textId="77777777" w:rsidTr="00E1312A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040B" w14:textId="77777777" w:rsidR="00227D44" w:rsidRPr="00786A17" w:rsidRDefault="00227D44" w:rsidP="002B24C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b/>
                <w:sz w:val="22"/>
                <w:szCs w:val="22"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2609" w14:textId="77777777" w:rsidR="00227D44" w:rsidRPr="00786A17" w:rsidRDefault="00227D44" w:rsidP="002B24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Pr="00786A17">
                <w:rPr>
                  <w:rStyle w:val="Hipersaitas"/>
                  <w:rFonts w:asciiTheme="minorHAnsi" w:hAnsiTheme="minorHAnsi" w:cstheme="minorHAnsi"/>
                  <w:sz w:val="22"/>
                  <w:szCs w:val="22"/>
                </w:rPr>
                <w:t>info@chc.lt</w:t>
              </w:r>
            </w:hyperlink>
          </w:p>
        </w:tc>
      </w:tr>
    </w:tbl>
    <w:p w14:paraId="4E220096" w14:textId="77777777" w:rsidR="00227D44" w:rsidRPr="00786A17" w:rsidRDefault="00227D44" w:rsidP="002B24C0">
      <w:pPr>
        <w:rPr>
          <w:rFonts w:asciiTheme="minorHAnsi" w:hAnsiTheme="minorHAnsi" w:cstheme="minorHAnsi"/>
          <w:sz w:val="22"/>
          <w:szCs w:val="22"/>
        </w:rPr>
      </w:pPr>
    </w:p>
    <w:p w14:paraId="097D6066" w14:textId="77777777" w:rsidR="00227D44" w:rsidRPr="00786A17" w:rsidRDefault="00227D44" w:rsidP="002B24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6A17">
        <w:rPr>
          <w:rFonts w:asciiTheme="minorHAnsi" w:hAnsiTheme="minorHAnsi" w:cstheme="minorHAnsi"/>
          <w:b/>
          <w:sz w:val="22"/>
          <w:szCs w:val="22"/>
        </w:rPr>
        <w:t>TIEKĖJAS</w:t>
      </w:r>
    </w:p>
    <w:p w14:paraId="29E7DDBB" w14:textId="77777777" w:rsidR="00227D44" w:rsidRPr="00786A17" w:rsidRDefault="00227D44" w:rsidP="002B24C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A921D0" w:rsidRPr="00786A17" w14:paraId="24DBCD81" w14:textId="77777777" w:rsidTr="00E1312A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1D02" w14:textId="77777777" w:rsidR="00A921D0" w:rsidRPr="00786A17" w:rsidRDefault="00A921D0" w:rsidP="00A921D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b/>
                <w:sz w:val="22"/>
                <w:szCs w:val="22"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B9E9" w14:textId="43877B1C" w:rsidR="00A921D0" w:rsidRPr="00786A17" w:rsidRDefault="004105AF" w:rsidP="00A921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sz w:val="22"/>
                <w:szCs w:val="22"/>
              </w:rPr>
              <w:t>UAB „Taiklu“</w:t>
            </w:r>
          </w:p>
        </w:tc>
      </w:tr>
      <w:tr w:rsidR="00A921D0" w:rsidRPr="00786A17" w14:paraId="4C535025" w14:textId="77777777" w:rsidTr="00E1312A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87A3" w14:textId="77777777" w:rsidR="00A921D0" w:rsidRPr="00786A17" w:rsidRDefault="00A921D0" w:rsidP="00A921D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b/>
                <w:sz w:val="22"/>
                <w:szCs w:val="22"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38EA" w14:textId="4F5FBA58" w:rsidR="00A921D0" w:rsidRPr="00786A17" w:rsidRDefault="004105AF" w:rsidP="00A921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sz w:val="22"/>
                <w:szCs w:val="22"/>
              </w:rPr>
              <w:t>Ukrainiečių g.4-6, 45234, Kaunas</w:t>
            </w:r>
          </w:p>
        </w:tc>
      </w:tr>
      <w:tr w:rsidR="00A921D0" w:rsidRPr="00786A17" w14:paraId="656EE2C6" w14:textId="77777777" w:rsidTr="00E1312A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8996" w14:textId="77777777" w:rsidR="00A921D0" w:rsidRPr="00786A17" w:rsidRDefault="00A921D0" w:rsidP="00A921D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b/>
                <w:sz w:val="22"/>
                <w:szCs w:val="22"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19C8" w14:textId="5F7C6C1E" w:rsidR="00A921D0" w:rsidRPr="00786A17" w:rsidRDefault="004105AF" w:rsidP="00A921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sz w:val="22"/>
                <w:szCs w:val="22"/>
              </w:rPr>
              <w:t>304437662</w:t>
            </w:r>
          </w:p>
        </w:tc>
      </w:tr>
      <w:tr w:rsidR="00A921D0" w:rsidRPr="00786A17" w14:paraId="68183C4E" w14:textId="77777777" w:rsidTr="00E1312A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ACF4" w14:textId="77777777" w:rsidR="00A921D0" w:rsidRPr="00786A17" w:rsidRDefault="00A921D0" w:rsidP="00A921D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b/>
                <w:sz w:val="22"/>
                <w:szCs w:val="22"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037A" w14:textId="58FC78C9" w:rsidR="00A921D0" w:rsidRPr="00786A17" w:rsidRDefault="004105AF" w:rsidP="00A921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sz w:val="22"/>
                <w:szCs w:val="22"/>
              </w:rPr>
              <w:t>LT100010626312</w:t>
            </w:r>
          </w:p>
        </w:tc>
      </w:tr>
      <w:tr w:rsidR="00A921D0" w:rsidRPr="00786A17" w14:paraId="5E9E89EA" w14:textId="77777777" w:rsidTr="00E1312A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6623" w14:textId="77777777" w:rsidR="00A921D0" w:rsidRPr="00786A17" w:rsidRDefault="00A921D0" w:rsidP="00A921D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b/>
                <w:sz w:val="22"/>
                <w:szCs w:val="22"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1278" w14:textId="7766934D" w:rsidR="00A921D0" w:rsidRPr="00786A17" w:rsidRDefault="004105AF" w:rsidP="00A921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sz w:val="22"/>
                <w:szCs w:val="22"/>
              </w:rPr>
              <w:t>LT987290000015467528</w:t>
            </w:r>
          </w:p>
        </w:tc>
      </w:tr>
      <w:tr w:rsidR="00A921D0" w:rsidRPr="00786A17" w14:paraId="70E34785" w14:textId="77777777" w:rsidTr="00E1312A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CDD2" w14:textId="77777777" w:rsidR="00A921D0" w:rsidRPr="00786A17" w:rsidRDefault="00A921D0" w:rsidP="00A921D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b/>
                <w:sz w:val="22"/>
                <w:szCs w:val="22"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B5C6" w14:textId="06592CC8" w:rsidR="00A921D0" w:rsidRPr="00786A17" w:rsidRDefault="00A921D0" w:rsidP="00A921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21D0" w:rsidRPr="00786A17" w14:paraId="09B583C9" w14:textId="77777777" w:rsidTr="00E1312A">
        <w:trPr>
          <w:trHeight w:val="77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9AF2" w14:textId="77777777" w:rsidR="00A921D0" w:rsidRPr="00786A17" w:rsidRDefault="00A921D0" w:rsidP="00A921D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b/>
                <w:sz w:val="22"/>
                <w:szCs w:val="22"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29D4" w14:textId="7C7649A9" w:rsidR="00A921D0" w:rsidRPr="00786A17" w:rsidRDefault="004105AF" w:rsidP="00A921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sz w:val="22"/>
                <w:szCs w:val="22"/>
              </w:rPr>
              <w:t>+370 609 96170</w:t>
            </w:r>
          </w:p>
        </w:tc>
      </w:tr>
      <w:tr w:rsidR="00A921D0" w:rsidRPr="00786A17" w14:paraId="43F096AD" w14:textId="77777777" w:rsidTr="00E1312A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5A5D" w14:textId="77777777" w:rsidR="00A921D0" w:rsidRPr="00786A17" w:rsidRDefault="00A921D0" w:rsidP="00A921D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b/>
                <w:sz w:val="22"/>
                <w:szCs w:val="22"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58EF" w14:textId="5FC053CD" w:rsidR="00A921D0" w:rsidRPr="00786A17" w:rsidRDefault="004105AF" w:rsidP="00A921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Pr="00786A17">
                <w:rPr>
                  <w:rStyle w:val="Hipersaitas"/>
                  <w:rFonts w:asciiTheme="minorHAnsi" w:hAnsiTheme="minorHAnsi" w:cstheme="minorHAnsi"/>
                  <w:sz w:val="22"/>
                  <w:szCs w:val="22"/>
                </w:rPr>
                <w:t>info@taiklu.lt</w:t>
              </w:r>
            </w:hyperlink>
          </w:p>
        </w:tc>
      </w:tr>
    </w:tbl>
    <w:p w14:paraId="2A1D5F3F" w14:textId="3F0B57E5" w:rsidR="000E7DC1" w:rsidRPr="00786A17" w:rsidRDefault="000E7DC1" w:rsidP="002B24C0">
      <w:pPr>
        <w:spacing w:after="60"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35B681EB" w14:textId="0B2943E0" w:rsidR="004B21F6" w:rsidRPr="00786A17" w:rsidRDefault="004B21F6" w:rsidP="002B24C0">
      <w:pPr>
        <w:spacing w:after="6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786A17">
        <w:rPr>
          <w:rFonts w:asciiTheme="minorHAnsi" w:hAnsiTheme="minorHAnsi" w:cstheme="minorHAnsi"/>
          <w:sz w:val="22"/>
          <w:szCs w:val="22"/>
        </w:rPr>
        <w:t>toliau kartu šiame susitarime</w:t>
      </w:r>
      <w:r w:rsidR="008627BD" w:rsidRPr="00786A17">
        <w:rPr>
          <w:rFonts w:asciiTheme="minorHAnsi" w:hAnsiTheme="minorHAnsi" w:cstheme="minorHAnsi"/>
          <w:sz w:val="22"/>
          <w:szCs w:val="22"/>
        </w:rPr>
        <w:t xml:space="preserve"> AB</w:t>
      </w:r>
      <w:r w:rsidRPr="00786A17">
        <w:rPr>
          <w:rFonts w:asciiTheme="minorHAnsi" w:hAnsiTheme="minorHAnsi" w:cstheme="minorHAnsi"/>
          <w:sz w:val="22"/>
          <w:szCs w:val="22"/>
        </w:rPr>
        <w:t xml:space="preserve"> </w:t>
      </w:r>
      <w:r w:rsidR="00B4788A" w:rsidRPr="00786A17">
        <w:rPr>
          <w:rFonts w:asciiTheme="minorHAnsi" w:hAnsiTheme="minorHAnsi" w:cstheme="minorHAnsi"/>
          <w:bCs/>
          <w:sz w:val="22"/>
          <w:szCs w:val="22"/>
        </w:rPr>
        <w:t>Vilniaus šilumos tinklai ir</w:t>
      </w:r>
      <w:r w:rsidR="0097259E" w:rsidRPr="00786A17">
        <w:rPr>
          <w:rFonts w:asciiTheme="minorHAnsi" w:hAnsiTheme="minorHAnsi" w:cstheme="minorHAnsi"/>
          <w:sz w:val="22"/>
          <w:szCs w:val="22"/>
        </w:rPr>
        <w:t xml:space="preserve"> </w:t>
      </w:r>
      <w:r w:rsidR="003F77F8" w:rsidRPr="00786A17">
        <w:rPr>
          <w:rFonts w:asciiTheme="minorHAnsi" w:hAnsiTheme="minorHAnsi" w:cstheme="minorHAnsi"/>
          <w:sz w:val="22"/>
          <w:szCs w:val="22"/>
        </w:rPr>
        <w:t xml:space="preserve">UAB „Taiklu“ </w:t>
      </w:r>
      <w:r w:rsidRPr="00786A17">
        <w:rPr>
          <w:rFonts w:asciiTheme="minorHAnsi" w:hAnsiTheme="minorHAnsi" w:cstheme="minorHAnsi"/>
          <w:sz w:val="22"/>
          <w:szCs w:val="22"/>
        </w:rPr>
        <w:t>vadinami „Šalimis“, o kiekvienas atskirai - „Šalimi“,</w:t>
      </w:r>
    </w:p>
    <w:p w14:paraId="35A2F2EE" w14:textId="77777777" w:rsidR="004B21F6" w:rsidRPr="00786A17" w:rsidRDefault="004B21F6" w:rsidP="002B24C0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3137B0D4" w14:textId="474E7724" w:rsidR="003A6E04" w:rsidRPr="00786A17" w:rsidRDefault="004B21F6" w:rsidP="002B24C0">
      <w:pPr>
        <w:spacing w:after="6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786A17">
        <w:rPr>
          <w:rFonts w:asciiTheme="minorHAnsi" w:hAnsiTheme="minorHAnsi" w:cstheme="minorHAnsi"/>
          <w:b/>
          <w:sz w:val="22"/>
          <w:szCs w:val="22"/>
        </w:rPr>
        <w:t>ATSIŽVELGDAMOS Į TAI, KAD:</w:t>
      </w:r>
    </w:p>
    <w:p w14:paraId="7305760B" w14:textId="25D7C293" w:rsidR="000D7481" w:rsidRPr="00786A17" w:rsidRDefault="005C6DA9" w:rsidP="002B24C0">
      <w:pPr>
        <w:tabs>
          <w:tab w:val="left" w:pos="1260"/>
        </w:tabs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786A17">
        <w:rPr>
          <w:rFonts w:asciiTheme="minorHAnsi" w:hAnsiTheme="minorHAnsi" w:cstheme="minorHAnsi"/>
          <w:sz w:val="22"/>
          <w:szCs w:val="22"/>
        </w:rPr>
        <w:t xml:space="preserve">Šalys </w:t>
      </w:r>
      <w:r w:rsidR="00874534" w:rsidRPr="00786A17">
        <w:rPr>
          <w:rFonts w:asciiTheme="minorHAnsi" w:hAnsiTheme="minorHAnsi" w:cstheme="minorHAnsi"/>
          <w:sz w:val="22"/>
          <w:szCs w:val="22"/>
        </w:rPr>
        <w:t>202</w:t>
      </w:r>
      <w:r w:rsidR="003F77F8" w:rsidRPr="00786A17">
        <w:rPr>
          <w:rFonts w:asciiTheme="minorHAnsi" w:hAnsiTheme="minorHAnsi" w:cstheme="minorHAnsi"/>
          <w:sz w:val="22"/>
          <w:szCs w:val="22"/>
        </w:rPr>
        <w:t>4</w:t>
      </w:r>
      <w:r w:rsidR="0004274A" w:rsidRPr="00786A17">
        <w:rPr>
          <w:rFonts w:asciiTheme="minorHAnsi" w:hAnsiTheme="minorHAnsi" w:cstheme="minorHAnsi"/>
          <w:sz w:val="22"/>
          <w:szCs w:val="22"/>
        </w:rPr>
        <w:t xml:space="preserve"> </w:t>
      </w:r>
      <w:r w:rsidR="00CF7CEF" w:rsidRPr="00786A17">
        <w:rPr>
          <w:rFonts w:asciiTheme="minorHAnsi" w:hAnsiTheme="minorHAnsi" w:cstheme="minorHAnsi"/>
          <w:sz w:val="22"/>
          <w:szCs w:val="22"/>
        </w:rPr>
        <w:t xml:space="preserve">m. </w:t>
      </w:r>
      <w:r w:rsidR="003F77F8" w:rsidRPr="00786A17">
        <w:rPr>
          <w:rFonts w:asciiTheme="minorHAnsi" w:hAnsiTheme="minorHAnsi" w:cstheme="minorHAnsi"/>
          <w:sz w:val="22"/>
          <w:szCs w:val="22"/>
        </w:rPr>
        <w:t>spalio 11</w:t>
      </w:r>
      <w:r w:rsidR="00CF7CEF" w:rsidRPr="00786A17">
        <w:rPr>
          <w:rFonts w:asciiTheme="minorHAnsi" w:hAnsiTheme="minorHAnsi" w:cstheme="minorHAnsi"/>
          <w:sz w:val="22"/>
          <w:szCs w:val="22"/>
        </w:rPr>
        <w:t xml:space="preserve"> d. </w:t>
      </w:r>
      <w:r w:rsidRPr="00786A17">
        <w:rPr>
          <w:rFonts w:asciiTheme="minorHAnsi" w:hAnsiTheme="minorHAnsi" w:cstheme="minorHAnsi"/>
          <w:sz w:val="22"/>
          <w:szCs w:val="22"/>
        </w:rPr>
        <w:t xml:space="preserve">sudarė viešojo pirkimo sutartį </w:t>
      </w:r>
      <w:r w:rsidRPr="00786A17">
        <w:rPr>
          <w:rFonts w:asciiTheme="minorHAnsi" w:hAnsiTheme="minorHAnsi" w:cstheme="minorHAnsi"/>
          <w:bCs/>
          <w:sz w:val="22"/>
          <w:szCs w:val="22"/>
        </w:rPr>
        <w:t xml:space="preserve">Nr. </w:t>
      </w:r>
      <w:r w:rsidR="005626F3" w:rsidRPr="00786A17">
        <w:rPr>
          <w:rFonts w:asciiTheme="minorHAnsi" w:hAnsiTheme="minorHAnsi" w:cstheme="minorHAnsi"/>
          <w:bCs/>
          <w:sz w:val="22"/>
          <w:szCs w:val="22"/>
        </w:rPr>
        <w:t>SUT-</w:t>
      </w:r>
      <w:r w:rsidR="00A921D0" w:rsidRPr="00786A17">
        <w:rPr>
          <w:rFonts w:asciiTheme="minorHAnsi" w:hAnsiTheme="minorHAnsi" w:cstheme="minorHAnsi"/>
          <w:bCs/>
          <w:sz w:val="22"/>
          <w:szCs w:val="22"/>
        </w:rPr>
        <w:t>2</w:t>
      </w:r>
      <w:r w:rsidR="003F77F8" w:rsidRPr="00786A17">
        <w:rPr>
          <w:rFonts w:asciiTheme="minorHAnsi" w:hAnsiTheme="minorHAnsi" w:cstheme="minorHAnsi"/>
          <w:bCs/>
          <w:sz w:val="22"/>
          <w:szCs w:val="22"/>
        </w:rPr>
        <w:t>952</w:t>
      </w:r>
      <w:r w:rsidR="00295367" w:rsidRPr="00786A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2911" w:rsidRPr="00786A17">
        <w:rPr>
          <w:rFonts w:asciiTheme="minorHAnsi" w:hAnsiTheme="minorHAnsi" w:cstheme="minorHAnsi"/>
          <w:sz w:val="22"/>
          <w:szCs w:val="22"/>
        </w:rPr>
        <w:t>dėl</w:t>
      </w:r>
      <w:r w:rsidR="00D37478" w:rsidRPr="00786A17">
        <w:rPr>
          <w:rFonts w:asciiTheme="minorHAnsi" w:hAnsiTheme="minorHAnsi" w:cstheme="minorHAnsi"/>
          <w:sz w:val="22"/>
          <w:szCs w:val="22"/>
        </w:rPr>
        <w:t xml:space="preserve"> </w:t>
      </w:r>
      <w:r w:rsidR="003F77F8" w:rsidRPr="00786A17">
        <w:rPr>
          <w:rFonts w:asciiTheme="minorHAnsi" w:eastAsia="Calibri" w:hAnsiTheme="minorHAnsi" w:cstheme="minorHAnsi"/>
          <w:b/>
          <w:bCs/>
          <w:sz w:val="22"/>
          <w:szCs w:val="22"/>
        </w:rPr>
        <w:t>Buitinių šilumos skaitiklių (veikiančių wM-Bus ryšio pagrindu)</w:t>
      </w:r>
      <w:r w:rsidR="0016379D" w:rsidRPr="00786A17">
        <w:rPr>
          <w:rFonts w:asciiTheme="minorHAnsi" w:eastAsia="Calibri" w:hAnsiTheme="minorHAnsi" w:cstheme="minorHAnsi"/>
          <w:sz w:val="22"/>
          <w:szCs w:val="22"/>
        </w:rPr>
        <w:t xml:space="preserve"> (toliau – </w:t>
      </w:r>
      <w:r w:rsidR="0016379D" w:rsidRPr="00786A17">
        <w:rPr>
          <w:rFonts w:asciiTheme="minorHAnsi" w:eastAsia="Calibri" w:hAnsiTheme="minorHAnsi" w:cstheme="minorHAnsi"/>
          <w:b/>
          <w:sz w:val="22"/>
          <w:szCs w:val="22"/>
        </w:rPr>
        <w:t>Prekės</w:t>
      </w:r>
      <w:r w:rsidR="0016379D" w:rsidRPr="00786A17">
        <w:rPr>
          <w:rFonts w:asciiTheme="minorHAnsi" w:eastAsia="Calibri" w:hAnsiTheme="minorHAnsi" w:cstheme="minorHAnsi"/>
          <w:sz w:val="22"/>
          <w:szCs w:val="22"/>
        </w:rPr>
        <w:t>)</w:t>
      </w:r>
      <w:r w:rsidR="00A921D0" w:rsidRPr="00786A17">
        <w:rPr>
          <w:rFonts w:asciiTheme="minorHAnsi" w:hAnsiTheme="minorHAnsi" w:cstheme="minorHAnsi"/>
          <w:sz w:val="22"/>
          <w:szCs w:val="22"/>
        </w:rPr>
        <w:t xml:space="preserve"> </w:t>
      </w:r>
      <w:r w:rsidR="003F77F8" w:rsidRPr="00786A17">
        <w:rPr>
          <w:rFonts w:asciiTheme="minorHAnsi" w:eastAsia="Calibri" w:hAnsiTheme="minorHAnsi" w:cstheme="minorHAnsi"/>
          <w:b/>
          <w:sz w:val="22"/>
          <w:szCs w:val="22"/>
        </w:rPr>
        <w:t>pirkimo–pardavimo</w:t>
      </w:r>
      <w:r w:rsidR="003F77F8" w:rsidRPr="00786A17">
        <w:rPr>
          <w:rFonts w:asciiTheme="minorHAnsi" w:hAnsiTheme="minorHAnsi" w:cstheme="minorHAnsi"/>
          <w:sz w:val="22"/>
          <w:szCs w:val="22"/>
        </w:rPr>
        <w:t xml:space="preserve"> </w:t>
      </w:r>
      <w:r w:rsidRPr="00786A17">
        <w:rPr>
          <w:rFonts w:asciiTheme="minorHAnsi" w:hAnsiTheme="minorHAnsi" w:cstheme="minorHAnsi"/>
          <w:sz w:val="22"/>
          <w:szCs w:val="22"/>
        </w:rPr>
        <w:t xml:space="preserve">(toliau – </w:t>
      </w:r>
      <w:r w:rsidR="00083E66" w:rsidRPr="00786A17">
        <w:rPr>
          <w:rFonts w:asciiTheme="minorHAnsi" w:hAnsiTheme="minorHAnsi" w:cstheme="minorHAnsi"/>
          <w:sz w:val="22"/>
          <w:szCs w:val="22"/>
        </w:rPr>
        <w:t>S</w:t>
      </w:r>
      <w:r w:rsidRPr="00786A17">
        <w:rPr>
          <w:rFonts w:asciiTheme="minorHAnsi" w:hAnsiTheme="minorHAnsi" w:cstheme="minorHAnsi"/>
          <w:sz w:val="22"/>
          <w:szCs w:val="22"/>
        </w:rPr>
        <w:t>utartis)</w:t>
      </w:r>
      <w:r w:rsidR="000D7481" w:rsidRPr="00786A17">
        <w:rPr>
          <w:rFonts w:asciiTheme="minorHAnsi" w:hAnsiTheme="minorHAnsi" w:cstheme="minorHAnsi"/>
          <w:sz w:val="22"/>
          <w:szCs w:val="22"/>
        </w:rPr>
        <w:t>,</w:t>
      </w:r>
      <w:r w:rsidR="000D7481" w:rsidRPr="00786A17">
        <w:rPr>
          <w:rFonts w:asciiTheme="minorHAnsi" w:eastAsia="Calibri" w:hAnsiTheme="minorHAnsi" w:cstheme="minorHAnsi"/>
          <w:sz w:val="22"/>
          <w:szCs w:val="22"/>
        </w:rPr>
        <w:t xml:space="preserve"> pagal kurią Tiekėjas įsipareigojo </w:t>
      </w:r>
      <w:r w:rsidR="0016379D" w:rsidRPr="00786A17">
        <w:rPr>
          <w:rFonts w:asciiTheme="minorHAnsi" w:eastAsia="Calibri" w:hAnsiTheme="minorHAnsi" w:cstheme="minorHAnsi"/>
          <w:sz w:val="22"/>
          <w:szCs w:val="22"/>
        </w:rPr>
        <w:t>pristatyti Prekes atitinkančias Prekių techninius reikalavimus nurodytus Specialiųjų sąlygų 1 priede „Techninė specifikacija“</w:t>
      </w:r>
      <w:r w:rsidR="00A921D0" w:rsidRPr="00786A17">
        <w:rPr>
          <w:rFonts w:asciiTheme="minorHAnsi" w:hAnsiTheme="minorHAnsi" w:cstheme="minorHAnsi"/>
          <w:sz w:val="22"/>
          <w:szCs w:val="22"/>
        </w:rPr>
        <w:t>.</w:t>
      </w:r>
    </w:p>
    <w:p w14:paraId="07634AA2" w14:textId="2E4FCACC" w:rsidR="00786A17" w:rsidRPr="00786A17" w:rsidRDefault="00834E2F" w:rsidP="006B491F">
      <w:pPr>
        <w:pStyle w:val="Default"/>
        <w:ind w:firstLine="567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786A17">
        <w:rPr>
          <w:rFonts w:asciiTheme="minorHAnsi" w:hAnsiTheme="minorHAnsi" w:cstheme="minorHAnsi"/>
          <w:sz w:val="22"/>
          <w:szCs w:val="22"/>
          <w:lang w:val="lt-LT"/>
        </w:rPr>
        <w:t xml:space="preserve">2024-11-04 Tiekėjas pranešimu informavo Pirkėją, kad Pirkėjui pateikus </w:t>
      </w:r>
      <w:r w:rsidR="007A5EA5" w:rsidRPr="00786A17">
        <w:rPr>
          <w:rFonts w:asciiTheme="minorHAnsi" w:hAnsiTheme="minorHAnsi" w:cstheme="minorHAnsi"/>
          <w:sz w:val="22"/>
          <w:szCs w:val="22"/>
          <w:lang w:val="lt-LT"/>
        </w:rPr>
        <w:t>Prekių užsakymą, Prekių gamintojas  Diehl Metering</w:t>
      </w:r>
      <w:r w:rsidR="001F63CB" w:rsidRPr="00786A17">
        <w:rPr>
          <w:rFonts w:asciiTheme="minorHAnsi" w:hAnsiTheme="minorHAnsi" w:cstheme="minorHAnsi"/>
          <w:sz w:val="22"/>
          <w:szCs w:val="22"/>
          <w:lang w:val="lt-LT"/>
        </w:rPr>
        <w:t xml:space="preserve"> (toliau – Gamintojas)</w:t>
      </w:r>
      <w:r w:rsidR="007A5EA5" w:rsidRPr="00786A17">
        <w:rPr>
          <w:rFonts w:asciiTheme="minorHAnsi" w:hAnsiTheme="minorHAnsi" w:cstheme="minorHAnsi"/>
          <w:sz w:val="22"/>
          <w:szCs w:val="22"/>
          <w:lang w:val="lt-LT"/>
        </w:rPr>
        <w:t xml:space="preserve"> 2024-10-2</w:t>
      </w:r>
      <w:r w:rsidR="001F63CB" w:rsidRPr="00786A17">
        <w:rPr>
          <w:rFonts w:asciiTheme="minorHAnsi" w:hAnsiTheme="minorHAnsi" w:cstheme="minorHAnsi"/>
          <w:sz w:val="22"/>
          <w:szCs w:val="22"/>
          <w:lang w:val="lt-LT"/>
        </w:rPr>
        <w:t>8</w:t>
      </w:r>
      <w:r w:rsidR="007A5EA5" w:rsidRPr="00786A17">
        <w:rPr>
          <w:rFonts w:asciiTheme="minorHAnsi" w:hAnsiTheme="minorHAnsi" w:cstheme="minorHAnsi"/>
          <w:sz w:val="22"/>
          <w:szCs w:val="22"/>
          <w:lang w:val="lt-LT"/>
        </w:rPr>
        <w:t xml:space="preserve"> informavo</w:t>
      </w:r>
      <w:r w:rsidR="006B491F">
        <w:rPr>
          <w:rFonts w:asciiTheme="minorHAnsi" w:hAnsiTheme="minorHAnsi" w:cstheme="minorHAnsi"/>
          <w:sz w:val="22"/>
          <w:szCs w:val="22"/>
          <w:lang w:val="lt-LT"/>
        </w:rPr>
        <w:t xml:space="preserve"> Tiekėją</w:t>
      </w:r>
      <w:r w:rsidR="007A5EA5" w:rsidRPr="00786A17">
        <w:rPr>
          <w:rFonts w:asciiTheme="minorHAnsi" w:hAnsiTheme="minorHAnsi" w:cstheme="minorHAnsi"/>
          <w:sz w:val="22"/>
          <w:szCs w:val="22"/>
          <w:lang w:val="lt-LT"/>
        </w:rPr>
        <w:t xml:space="preserve">, jog </w:t>
      </w:r>
      <w:r w:rsidR="007A5EA5" w:rsidRPr="007A5EA5">
        <w:rPr>
          <w:rFonts w:asciiTheme="minorHAnsi" w:hAnsiTheme="minorHAnsi" w:cstheme="minorHAnsi"/>
          <w:sz w:val="22"/>
          <w:szCs w:val="22"/>
          <w:lang w:val="lt-LT"/>
        </w:rPr>
        <w:t xml:space="preserve">Prekės (Sharky heat meters 774), kurios </w:t>
      </w:r>
      <w:r w:rsidR="006B491F">
        <w:rPr>
          <w:rFonts w:asciiTheme="minorHAnsi" w:hAnsiTheme="minorHAnsi" w:cstheme="minorHAnsi"/>
          <w:sz w:val="22"/>
          <w:szCs w:val="22"/>
          <w:lang w:val="lt-LT"/>
        </w:rPr>
        <w:t>Tiekėjo</w:t>
      </w:r>
      <w:r w:rsidR="007A5EA5" w:rsidRPr="007A5EA5">
        <w:rPr>
          <w:rFonts w:asciiTheme="minorHAnsi" w:hAnsiTheme="minorHAnsi" w:cstheme="minorHAnsi"/>
          <w:sz w:val="22"/>
          <w:szCs w:val="22"/>
          <w:lang w:val="lt-LT"/>
        </w:rPr>
        <w:t xml:space="preserve"> Pirkėjui buvo nurodytos pateiktame </w:t>
      </w:r>
      <w:r w:rsidR="006B491F">
        <w:rPr>
          <w:rFonts w:asciiTheme="minorHAnsi" w:hAnsiTheme="minorHAnsi" w:cstheme="minorHAnsi"/>
          <w:sz w:val="22"/>
          <w:szCs w:val="22"/>
          <w:lang w:val="lt-LT"/>
        </w:rPr>
        <w:t xml:space="preserve">viešajame pirkime Nr. </w:t>
      </w:r>
      <w:r w:rsidR="006B491F" w:rsidRPr="006B491F">
        <w:rPr>
          <w:rFonts w:asciiTheme="minorHAnsi" w:hAnsiTheme="minorHAnsi" w:cstheme="minorHAnsi"/>
          <w:sz w:val="22"/>
          <w:szCs w:val="22"/>
          <w:lang w:val="lt-LT"/>
        </w:rPr>
        <w:t>72</w:t>
      </w:r>
      <w:r w:rsidR="006B491F">
        <w:rPr>
          <w:rFonts w:asciiTheme="minorHAnsi" w:hAnsiTheme="minorHAnsi" w:cstheme="minorHAnsi"/>
          <w:sz w:val="22"/>
          <w:szCs w:val="22"/>
          <w:lang w:val="lt-LT"/>
        </w:rPr>
        <w:t>9790</w:t>
      </w:r>
      <w:r w:rsidR="007A5EA5" w:rsidRPr="007A5EA5">
        <w:rPr>
          <w:rFonts w:asciiTheme="minorHAnsi" w:hAnsiTheme="minorHAnsi" w:cstheme="minorHAnsi"/>
          <w:sz w:val="22"/>
          <w:szCs w:val="22"/>
          <w:lang w:val="lt-LT"/>
        </w:rPr>
        <w:t>, nebėra Gamintojo gam</w:t>
      </w:r>
      <w:r w:rsidR="006B491F">
        <w:rPr>
          <w:rFonts w:asciiTheme="minorHAnsi" w:hAnsiTheme="minorHAnsi" w:cstheme="minorHAnsi"/>
          <w:sz w:val="22"/>
          <w:szCs w:val="22"/>
          <w:lang w:val="lt-LT"/>
        </w:rPr>
        <w:t>inamos</w:t>
      </w:r>
      <w:r w:rsidR="007A5EA5" w:rsidRPr="007A5EA5">
        <w:rPr>
          <w:rFonts w:asciiTheme="minorHAnsi" w:hAnsiTheme="minorHAnsi" w:cstheme="minorHAnsi"/>
          <w:sz w:val="22"/>
          <w:szCs w:val="22"/>
          <w:lang w:val="lt-LT"/>
        </w:rPr>
        <w:t>, todėl Gamintojas nebegali pagaminti tokių Prekių (Sharky heat meters 774), kuri</w:t>
      </w:r>
      <w:r w:rsidR="006B491F">
        <w:rPr>
          <w:rFonts w:asciiTheme="minorHAnsi" w:hAnsiTheme="minorHAnsi" w:cstheme="minorHAnsi"/>
          <w:sz w:val="22"/>
          <w:szCs w:val="22"/>
          <w:lang w:val="lt-LT"/>
        </w:rPr>
        <w:t>as</w:t>
      </w:r>
      <w:r w:rsidR="007A5EA5" w:rsidRPr="007A5EA5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7A5EA5" w:rsidRPr="00786A17">
        <w:rPr>
          <w:rFonts w:asciiTheme="minorHAnsi" w:hAnsiTheme="minorHAnsi" w:cstheme="minorHAnsi"/>
          <w:sz w:val="22"/>
          <w:szCs w:val="22"/>
          <w:lang w:val="lt-LT"/>
        </w:rPr>
        <w:t>Tiekėj</w:t>
      </w:r>
      <w:r w:rsidR="006B491F">
        <w:rPr>
          <w:rFonts w:asciiTheme="minorHAnsi" w:hAnsiTheme="minorHAnsi" w:cstheme="minorHAnsi"/>
          <w:sz w:val="22"/>
          <w:szCs w:val="22"/>
          <w:lang w:val="lt-LT"/>
        </w:rPr>
        <w:t>as</w:t>
      </w:r>
      <w:r w:rsidR="007A5EA5" w:rsidRPr="007A5EA5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6B491F">
        <w:rPr>
          <w:rFonts w:asciiTheme="minorHAnsi" w:hAnsiTheme="minorHAnsi" w:cstheme="minorHAnsi"/>
          <w:sz w:val="22"/>
          <w:szCs w:val="22"/>
          <w:lang w:val="lt-LT"/>
        </w:rPr>
        <w:t>įsipareigojo pateikti</w:t>
      </w:r>
      <w:r w:rsidR="007A5EA5" w:rsidRPr="007A5EA5">
        <w:rPr>
          <w:rFonts w:asciiTheme="minorHAnsi" w:hAnsiTheme="minorHAnsi" w:cstheme="minorHAnsi"/>
          <w:sz w:val="22"/>
          <w:szCs w:val="22"/>
          <w:lang w:val="lt-LT"/>
        </w:rPr>
        <w:t xml:space="preserve"> pagal Sutartį</w:t>
      </w:r>
      <w:r w:rsidR="001F63CB" w:rsidRPr="00786A17">
        <w:rPr>
          <w:rFonts w:asciiTheme="minorHAnsi" w:hAnsiTheme="minorHAnsi" w:cstheme="minorHAnsi"/>
          <w:sz w:val="22"/>
          <w:szCs w:val="22"/>
          <w:lang w:val="lt-LT"/>
        </w:rPr>
        <w:t xml:space="preserve">. Tiekėjas  siūlo  </w:t>
      </w:r>
      <w:r w:rsidR="001F63CB" w:rsidRPr="001F63CB">
        <w:rPr>
          <w:rFonts w:asciiTheme="minorHAnsi" w:hAnsiTheme="minorHAnsi" w:cstheme="minorHAnsi"/>
          <w:sz w:val="22"/>
          <w:szCs w:val="22"/>
          <w:lang w:val="lt-LT"/>
        </w:rPr>
        <w:t>pristatyti Gamintojo</w:t>
      </w:r>
      <w:r w:rsidR="00AE1660" w:rsidRPr="00786A17">
        <w:rPr>
          <w:rFonts w:asciiTheme="minorHAnsi" w:hAnsiTheme="minorHAnsi" w:cstheme="minorHAnsi"/>
          <w:sz w:val="22"/>
          <w:szCs w:val="22"/>
          <w:lang w:val="lt-LT"/>
        </w:rPr>
        <w:t xml:space="preserve"> geresnės kokybės</w:t>
      </w:r>
      <w:r w:rsidR="001F63CB" w:rsidRPr="001F63CB">
        <w:rPr>
          <w:rFonts w:asciiTheme="minorHAnsi" w:hAnsiTheme="minorHAnsi" w:cstheme="minorHAnsi"/>
          <w:sz w:val="22"/>
          <w:szCs w:val="22"/>
          <w:lang w:val="lt-LT"/>
        </w:rPr>
        <w:t xml:space="preserve"> Prekes Sharky heat meters 775 vietoje Gamintojo Prekių Sharky heat meters 774. </w:t>
      </w:r>
    </w:p>
    <w:p w14:paraId="0732EDF0" w14:textId="2DD79A94" w:rsidR="00786A17" w:rsidRPr="00786A17" w:rsidRDefault="00786A17" w:rsidP="006B491F">
      <w:pPr>
        <w:autoSpaceDE w:val="0"/>
        <w:autoSpaceDN w:val="0"/>
        <w:adjustRightInd w:val="0"/>
        <w:ind w:firstLine="56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786A17">
        <w:rPr>
          <w:rFonts w:asciiTheme="minorHAnsi" w:eastAsiaTheme="minorHAnsi" w:hAnsiTheme="minorHAnsi" w:cstheme="minorHAnsi"/>
          <w:color w:val="000000"/>
          <w:sz w:val="22"/>
          <w:szCs w:val="22"/>
        </w:rPr>
        <w:t>Sutarties Bendrųjų sąlygų 6.5 p. yra numatyta, jog „</w:t>
      </w:r>
      <w:r w:rsidRPr="00786A17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</w:rPr>
        <w:t xml:space="preserve">Šalių raštišku sutarimu Prekės gali būti pakeistos į lygiavertes arba kitų gamyklų gamintojų prekes, kurios privalo atitikti Sutartyje nustatytus atitinkamoms Prekėms keliamus reikalavimus, kai: 6.5.1. Sutartyje nurodytos Prekės nebegaminamos ir yra gautas Prekių </w:t>
      </w:r>
      <w:r w:rsidRPr="00786A17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</w:rPr>
        <w:lastRenderedPageBreak/>
        <w:t>gamyklos gamintojos raštas arba kitas tai įrodantis dokumentas (jeigu Prekių gamykla gamintoja atsisako išduoti patvirtinantį raštą)</w:t>
      </w:r>
      <w:r w:rsidRPr="00786A17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“. </w:t>
      </w:r>
    </w:p>
    <w:p w14:paraId="029242C0" w14:textId="77407A7B" w:rsidR="007A5EA5" w:rsidRPr="00786A17" w:rsidRDefault="007A5EA5" w:rsidP="007A5EA5">
      <w:pPr>
        <w:pStyle w:val="Default"/>
        <w:ind w:firstLine="567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04C6046E" w14:textId="77777777" w:rsidR="007A5EA5" w:rsidRPr="007A5EA5" w:rsidRDefault="007A5EA5" w:rsidP="007A5EA5">
      <w:pPr>
        <w:pStyle w:val="Default"/>
        <w:ind w:firstLine="567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1681F741" w14:textId="338E8061" w:rsidR="00A96C2F" w:rsidRPr="00786A17" w:rsidRDefault="00A96C2F" w:rsidP="002B24C0">
      <w:pPr>
        <w:spacing w:after="6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87374A8" w14:textId="3ABECDD1" w:rsidR="00BB0279" w:rsidRPr="00C675E9" w:rsidRDefault="00BB0279" w:rsidP="00C675E9">
      <w:pPr>
        <w:spacing w:after="160"/>
        <w:rPr>
          <w:rFonts w:asciiTheme="minorHAnsi" w:hAnsiTheme="minorHAnsi" w:cstheme="minorHAnsi"/>
          <w:i/>
          <w:sz w:val="22"/>
          <w:szCs w:val="22"/>
        </w:rPr>
      </w:pPr>
      <w:r w:rsidRPr="00786A17">
        <w:rPr>
          <w:rFonts w:asciiTheme="minorHAnsi" w:hAnsiTheme="minorHAnsi" w:cstheme="minorHAnsi"/>
          <w:b/>
          <w:sz w:val="22"/>
          <w:szCs w:val="22"/>
        </w:rPr>
        <w:t xml:space="preserve">ŠALYS </w:t>
      </w:r>
      <w:r w:rsidR="00F165C8" w:rsidRPr="00786A17">
        <w:rPr>
          <w:rFonts w:asciiTheme="minorHAnsi" w:hAnsiTheme="minorHAnsi" w:cstheme="minorHAnsi"/>
          <w:b/>
          <w:bCs/>
          <w:sz w:val="22"/>
          <w:szCs w:val="22"/>
        </w:rPr>
        <w:t xml:space="preserve">SUDARO ŠĮ SUSITARIMĄ IR </w:t>
      </w:r>
      <w:r w:rsidRPr="00786A17">
        <w:rPr>
          <w:rFonts w:asciiTheme="minorHAnsi" w:hAnsiTheme="minorHAnsi" w:cstheme="minorHAnsi"/>
          <w:b/>
          <w:sz w:val="22"/>
          <w:szCs w:val="22"/>
        </w:rPr>
        <w:t>SUSITARIA</w:t>
      </w:r>
      <w:r w:rsidR="000D7481" w:rsidRPr="00786A17">
        <w:rPr>
          <w:rFonts w:asciiTheme="minorHAnsi" w:hAnsiTheme="minorHAnsi" w:cstheme="minorHAnsi"/>
          <w:b/>
          <w:sz w:val="22"/>
          <w:szCs w:val="22"/>
        </w:rPr>
        <w:t>, KAD</w:t>
      </w:r>
      <w:r w:rsidR="00B77C73" w:rsidRPr="00786A17">
        <w:rPr>
          <w:rFonts w:asciiTheme="minorHAnsi" w:hAnsiTheme="minorHAnsi" w:cstheme="minorHAnsi"/>
          <w:b/>
          <w:sz w:val="22"/>
          <w:szCs w:val="22"/>
        </w:rPr>
        <w:t>:</w:t>
      </w:r>
    </w:p>
    <w:p w14:paraId="17BD482D" w14:textId="129E11D6" w:rsidR="00786A17" w:rsidRPr="00786A17" w:rsidRDefault="006B491F" w:rsidP="00786A17">
      <w:pPr>
        <w:pStyle w:val="Sraopastraipa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 xml:space="preserve">Vadovaujantis </w:t>
      </w:r>
      <w:r w:rsidRPr="00786A17">
        <w:rPr>
          <w:rFonts w:asciiTheme="minorHAnsi" w:eastAsiaTheme="minorHAnsi" w:hAnsiTheme="minorHAnsi" w:cstheme="minorHAnsi"/>
          <w:color w:val="000000"/>
          <w:sz w:val="22"/>
          <w:szCs w:val="22"/>
        </w:rPr>
        <w:t>Sutarties Bendrųjų sąlygų 6.5</w:t>
      </w:r>
      <w:r w:rsidR="005331DB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</w:t>
      </w:r>
      <w:r w:rsidRPr="00786A17">
        <w:rPr>
          <w:rFonts w:asciiTheme="minorHAnsi" w:eastAsiaTheme="minorHAnsi" w:hAnsiTheme="minorHAnsi" w:cstheme="minorHAnsi"/>
          <w:color w:val="000000"/>
          <w:sz w:val="22"/>
          <w:szCs w:val="22"/>
        </w:rPr>
        <w:t>p.</w:t>
      </w:r>
      <w:r>
        <w:rPr>
          <w:rFonts w:asciiTheme="minorHAnsi" w:eastAsiaTheme="minorHAnsi" w:hAnsiTheme="minorHAnsi" w:cstheme="minorHAnsi"/>
          <w:color w:val="000000"/>
          <w:sz w:val="22"/>
          <w:szCs w:val="22"/>
        </w:rPr>
        <w:t>,</w:t>
      </w:r>
      <w:r w:rsidRPr="00786A17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</w:t>
      </w:r>
      <w:r w:rsidR="000D7481" w:rsidRPr="00786A17">
        <w:rPr>
          <w:rFonts w:asciiTheme="minorHAnsi" w:hAnsiTheme="minorHAnsi" w:cstheme="minorHAnsi"/>
          <w:noProof/>
          <w:sz w:val="22"/>
          <w:szCs w:val="22"/>
        </w:rPr>
        <w:t>Tiekėj</w:t>
      </w:r>
      <w:r w:rsidR="00786A17" w:rsidRPr="00786A17">
        <w:rPr>
          <w:rFonts w:asciiTheme="minorHAnsi" w:hAnsiTheme="minorHAnsi" w:cstheme="minorHAnsi"/>
          <w:noProof/>
          <w:sz w:val="22"/>
          <w:szCs w:val="22"/>
        </w:rPr>
        <w:t xml:space="preserve">as pagal Pirkėjo užsakymą </w:t>
      </w:r>
      <w:r w:rsidR="004B65B1" w:rsidRPr="00786A17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786A17" w:rsidRPr="00786A17">
        <w:rPr>
          <w:rFonts w:asciiTheme="minorHAnsi" w:hAnsiTheme="minorHAnsi" w:cstheme="minorHAnsi"/>
          <w:noProof/>
          <w:sz w:val="22"/>
          <w:szCs w:val="22"/>
        </w:rPr>
        <w:t>pristatys Gamintojo siūl</w:t>
      </w:r>
      <w:r w:rsidR="0015509E">
        <w:rPr>
          <w:rFonts w:asciiTheme="minorHAnsi" w:hAnsiTheme="minorHAnsi" w:cstheme="minorHAnsi"/>
          <w:noProof/>
          <w:sz w:val="22"/>
          <w:szCs w:val="22"/>
        </w:rPr>
        <w:t>o</w:t>
      </w:r>
      <w:r w:rsidR="00786A17" w:rsidRPr="00786A17">
        <w:rPr>
          <w:rFonts w:asciiTheme="minorHAnsi" w:hAnsiTheme="minorHAnsi" w:cstheme="minorHAnsi"/>
          <w:noProof/>
          <w:sz w:val="22"/>
          <w:szCs w:val="22"/>
        </w:rPr>
        <w:t>mas geresnės kokybės Prekes, t.y. Sharky heat meters 775, vietoje Gamintojo Prekių - Sharky heat meters 774.</w:t>
      </w:r>
    </w:p>
    <w:p w14:paraId="1A17B609" w14:textId="77777777" w:rsidR="00786A17" w:rsidRPr="00786A17" w:rsidRDefault="00786A17" w:rsidP="00786A17">
      <w:pPr>
        <w:tabs>
          <w:tab w:val="left" w:pos="426"/>
        </w:tabs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691FCAE8" w14:textId="550AC39D" w:rsidR="000E7DC1" w:rsidRPr="00786A17" w:rsidRDefault="00607125" w:rsidP="002B24C0">
      <w:pPr>
        <w:numPr>
          <w:ilvl w:val="0"/>
          <w:numId w:val="2"/>
        </w:numPr>
        <w:tabs>
          <w:tab w:val="left" w:pos="0"/>
          <w:tab w:val="left" w:pos="426"/>
        </w:tabs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6A17">
        <w:rPr>
          <w:rFonts w:asciiTheme="minorHAnsi" w:hAnsiTheme="minorHAnsi" w:cstheme="minorHAnsi"/>
          <w:b/>
          <w:sz w:val="22"/>
          <w:szCs w:val="22"/>
        </w:rPr>
        <w:t>KITOS NUOSTATOS</w:t>
      </w:r>
    </w:p>
    <w:p w14:paraId="2DC280C6" w14:textId="77777777" w:rsidR="00CC30E0" w:rsidRPr="00786A17" w:rsidRDefault="00CC30E0" w:rsidP="002B24C0">
      <w:pPr>
        <w:pStyle w:val="Tekstas"/>
        <w:numPr>
          <w:ilvl w:val="1"/>
          <w:numId w:val="2"/>
        </w:numPr>
        <w:tabs>
          <w:tab w:val="clear" w:pos="360"/>
          <w:tab w:val="clear" w:pos="6804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786A17">
        <w:rPr>
          <w:rFonts w:asciiTheme="minorHAnsi" w:hAnsiTheme="minorHAnsi" w:cstheme="minorHAnsi"/>
          <w:sz w:val="22"/>
          <w:szCs w:val="22"/>
          <w:lang w:val="lt-LT"/>
        </w:rPr>
        <w:t>Susitarimas įsigalioja, kai jį pasirašo abi Sutarties Šalys.</w:t>
      </w:r>
    </w:p>
    <w:p w14:paraId="6C1975F0" w14:textId="5A7238E5" w:rsidR="000E7DC1" w:rsidRPr="00786A17" w:rsidRDefault="00867A87" w:rsidP="002B24C0">
      <w:pPr>
        <w:pStyle w:val="Tekstas"/>
        <w:numPr>
          <w:ilvl w:val="1"/>
          <w:numId w:val="2"/>
        </w:numPr>
        <w:tabs>
          <w:tab w:val="clear" w:pos="360"/>
          <w:tab w:val="clear" w:pos="6804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786A17">
        <w:rPr>
          <w:rFonts w:asciiTheme="minorHAnsi" w:hAnsiTheme="minorHAnsi" w:cstheme="minorHAnsi"/>
          <w:sz w:val="22"/>
          <w:szCs w:val="22"/>
          <w:lang w:val="lt-LT"/>
        </w:rPr>
        <w:t>Susitarimas laikomas neatskiriama Sutarties dalimi.</w:t>
      </w:r>
      <w:r w:rsidR="000E7DC1" w:rsidRPr="00786A17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</w:p>
    <w:p w14:paraId="6AFD960F" w14:textId="7F5AA758" w:rsidR="00C76E5B" w:rsidRPr="00786A17" w:rsidRDefault="00C76E5B" w:rsidP="002B24C0">
      <w:pPr>
        <w:pStyle w:val="Tekstas"/>
        <w:numPr>
          <w:ilvl w:val="1"/>
          <w:numId w:val="2"/>
        </w:numPr>
        <w:tabs>
          <w:tab w:val="clear" w:pos="360"/>
          <w:tab w:val="clear" w:pos="6804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786A17">
        <w:rPr>
          <w:rFonts w:asciiTheme="minorHAnsi" w:hAnsiTheme="minorHAnsi" w:cstheme="minorHAnsi"/>
          <w:sz w:val="22"/>
          <w:szCs w:val="22"/>
          <w:lang w:val="lt-LT"/>
        </w:rPr>
        <w:t>Kitos Sutarties sąlygos, nepaminėtos šiame Susitarime lieka nepakeistos ir Šalys patvirtina iš jų kylančias savo prievoles.</w:t>
      </w:r>
    </w:p>
    <w:p w14:paraId="53D2E150" w14:textId="5C1AAE20" w:rsidR="00D86D58" w:rsidRPr="00786A17" w:rsidRDefault="00D86D58" w:rsidP="002B24C0">
      <w:pPr>
        <w:pStyle w:val="Tekstas"/>
        <w:numPr>
          <w:ilvl w:val="1"/>
          <w:numId w:val="2"/>
        </w:numPr>
        <w:tabs>
          <w:tab w:val="clear" w:pos="360"/>
          <w:tab w:val="clear" w:pos="6804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786A17">
        <w:rPr>
          <w:rFonts w:asciiTheme="minorHAnsi" w:eastAsia="Calibri" w:hAnsiTheme="minorHAnsi" w:cstheme="minorHAnsi"/>
          <w:sz w:val="22"/>
          <w:szCs w:val="22"/>
          <w:lang w:val="lt-LT"/>
        </w:rPr>
        <w:t>Šis Susitarimas sudarytas dviem egzemplioriais, turinčiais vienodą juridinę galią, po vieną kiekvienai Šaliai.</w:t>
      </w:r>
    </w:p>
    <w:p w14:paraId="032E85A7" w14:textId="308ED13D" w:rsidR="00C76E5B" w:rsidRPr="00786A17" w:rsidRDefault="00817756" w:rsidP="002B24C0">
      <w:pPr>
        <w:pStyle w:val="Tekstas"/>
        <w:numPr>
          <w:ilvl w:val="1"/>
          <w:numId w:val="2"/>
        </w:numPr>
        <w:tabs>
          <w:tab w:val="clear" w:pos="360"/>
          <w:tab w:val="clear" w:pos="6804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786A17">
        <w:rPr>
          <w:rFonts w:asciiTheme="minorHAnsi" w:eastAsia="Calibri" w:hAnsiTheme="minorHAnsi" w:cstheme="minorHAnsi"/>
          <w:sz w:val="22"/>
          <w:szCs w:val="22"/>
          <w:lang w:val="lt-LT"/>
        </w:rPr>
        <w:t>Šalys patvirtina, kad pasirašo šį Susitarimą, kaip visiškai atitinkantį jų valią ir tikslus.</w:t>
      </w:r>
    </w:p>
    <w:p w14:paraId="22277D06" w14:textId="77777777" w:rsidR="000E7DC1" w:rsidRPr="00786A17" w:rsidRDefault="000E7DC1" w:rsidP="002B24C0">
      <w:pPr>
        <w:pStyle w:val="Pagrindiniotekstotrauka"/>
        <w:spacing w:after="60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1C78E6DA" w14:textId="77777777" w:rsidR="00786A17" w:rsidRPr="00786A17" w:rsidRDefault="00786A17" w:rsidP="002B24C0">
      <w:pPr>
        <w:pStyle w:val="Pagrindiniotekstotrauka"/>
        <w:spacing w:after="60"/>
        <w:ind w:firstLine="0"/>
        <w:rPr>
          <w:rFonts w:asciiTheme="minorHAnsi" w:hAnsiTheme="minorHAnsi" w:cstheme="minorHAnsi"/>
          <w:bCs/>
          <w:sz w:val="22"/>
          <w:szCs w:val="22"/>
        </w:rPr>
      </w:pPr>
    </w:p>
    <w:p w14:paraId="6F897A8C" w14:textId="120F03C7" w:rsidR="00786A17" w:rsidRPr="00786A17" w:rsidRDefault="00786A17" w:rsidP="002B24C0">
      <w:pPr>
        <w:pStyle w:val="Pagrindiniotekstotrauka"/>
        <w:spacing w:after="60"/>
        <w:ind w:firstLine="0"/>
        <w:rPr>
          <w:rFonts w:asciiTheme="minorHAnsi" w:hAnsiTheme="minorHAnsi" w:cstheme="minorHAnsi"/>
          <w:bCs/>
          <w:sz w:val="22"/>
          <w:szCs w:val="22"/>
        </w:rPr>
      </w:pPr>
      <w:r w:rsidRPr="00786A17">
        <w:rPr>
          <w:rFonts w:asciiTheme="minorHAnsi" w:hAnsiTheme="minorHAnsi" w:cstheme="minorHAnsi"/>
          <w:bCs/>
          <w:sz w:val="22"/>
          <w:szCs w:val="22"/>
        </w:rPr>
        <w:t>PRIDEDAMA:</w:t>
      </w:r>
    </w:p>
    <w:p w14:paraId="4A271A0E" w14:textId="7210FC49" w:rsidR="00786A17" w:rsidRPr="00786A17" w:rsidRDefault="00786A17" w:rsidP="00786A17">
      <w:pPr>
        <w:pStyle w:val="Pagrindiniotekstotrauka"/>
        <w:numPr>
          <w:ilvl w:val="0"/>
          <w:numId w:val="8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786A17">
        <w:rPr>
          <w:rFonts w:asciiTheme="minorHAnsi" w:hAnsiTheme="minorHAnsi" w:cstheme="minorHAnsi"/>
          <w:bCs/>
          <w:sz w:val="22"/>
          <w:szCs w:val="22"/>
        </w:rPr>
        <w:t>2024-11-04 Tiekėjo raštas;</w:t>
      </w:r>
    </w:p>
    <w:p w14:paraId="1B4D3471" w14:textId="2E17BA4D" w:rsidR="00786A17" w:rsidRPr="00786A17" w:rsidRDefault="00786A17" w:rsidP="00786A17">
      <w:pPr>
        <w:pStyle w:val="Pagrindiniotekstotrauka"/>
        <w:numPr>
          <w:ilvl w:val="0"/>
          <w:numId w:val="8"/>
        </w:numPr>
        <w:spacing w:after="60"/>
        <w:rPr>
          <w:rFonts w:asciiTheme="minorHAnsi" w:hAnsiTheme="minorHAnsi" w:cstheme="minorHAnsi"/>
          <w:bCs/>
          <w:sz w:val="22"/>
          <w:szCs w:val="22"/>
        </w:rPr>
      </w:pPr>
      <w:r w:rsidRPr="00786A17">
        <w:rPr>
          <w:rFonts w:asciiTheme="minorHAnsi" w:hAnsiTheme="minorHAnsi" w:cstheme="minorHAnsi"/>
          <w:bCs/>
          <w:sz w:val="22"/>
          <w:szCs w:val="22"/>
        </w:rPr>
        <w:t>2024-10-29 Gamintojo raštas;</w:t>
      </w:r>
    </w:p>
    <w:p w14:paraId="516F664F" w14:textId="6C5D553B" w:rsidR="00786A17" w:rsidRPr="00576B0C" w:rsidRDefault="006B491F" w:rsidP="00786A17">
      <w:pPr>
        <w:pStyle w:val="Pagrindiniotekstotrauka"/>
        <w:numPr>
          <w:ilvl w:val="0"/>
          <w:numId w:val="8"/>
        </w:numPr>
        <w:spacing w:after="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Prekių </w:t>
      </w:r>
      <w:r w:rsidR="00786A17" w:rsidRPr="00786A17">
        <w:rPr>
          <w:rFonts w:asciiTheme="minorHAnsi" w:eastAsiaTheme="minorHAnsi" w:hAnsiTheme="minorHAnsi" w:cstheme="minorHAnsi"/>
          <w:color w:val="000000"/>
          <w:sz w:val="22"/>
          <w:szCs w:val="22"/>
        </w:rPr>
        <w:t>Sharky heat meters 775 dokumentacija pagal Techninę specifikaciją</w:t>
      </w:r>
      <w:r w:rsidR="00576B0C">
        <w:rPr>
          <w:rFonts w:asciiTheme="minorHAnsi" w:eastAsiaTheme="minorHAnsi" w:hAnsiTheme="minorHAnsi" w:cstheme="minorHAnsi"/>
          <w:color w:val="000000"/>
          <w:sz w:val="22"/>
          <w:szCs w:val="22"/>
        </w:rPr>
        <w:t>;</w:t>
      </w:r>
    </w:p>
    <w:p w14:paraId="4E21755E" w14:textId="5F7AB9C7" w:rsidR="00576B0C" w:rsidRPr="00C95089" w:rsidRDefault="00576B0C" w:rsidP="00786A17">
      <w:pPr>
        <w:pStyle w:val="Pagrindiniotekstotrauka"/>
        <w:numPr>
          <w:ilvl w:val="0"/>
          <w:numId w:val="8"/>
        </w:numPr>
        <w:spacing w:after="60"/>
        <w:rPr>
          <w:rFonts w:asciiTheme="minorHAnsi" w:hAnsiTheme="minorHAnsi" w:cstheme="minorHAnsi"/>
          <w:b/>
          <w:sz w:val="22"/>
          <w:szCs w:val="22"/>
        </w:rPr>
      </w:pPr>
      <w:r w:rsidRPr="00C95089">
        <w:rPr>
          <w:rFonts w:asciiTheme="minorHAnsi" w:eastAsiaTheme="minorHAnsi" w:hAnsiTheme="minorHAnsi" w:cstheme="minorHAnsi"/>
          <w:sz w:val="22"/>
          <w:szCs w:val="22"/>
        </w:rPr>
        <w:t>Prekių Sharky heat meters 775 atitikimo vertinimas.</w:t>
      </w:r>
    </w:p>
    <w:p w14:paraId="0ACFD3B5" w14:textId="77777777" w:rsidR="00786A17" w:rsidRPr="00786A17" w:rsidRDefault="00786A17" w:rsidP="00786A17">
      <w:pPr>
        <w:pStyle w:val="Pagrindiniotekstotrauka"/>
        <w:spacing w:after="60"/>
        <w:ind w:left="720" w:firstLine="0"/>
        <w:rPr>
          <w:rFonts w:asciiTheme="minorHAnsi" w:hAnsiTheme="minorHAnsi" w:cstheme="minorHAnsi"/>
          <w:b/>
          <w:sz w:val="22"/>
          <w:szCs w:val="22"/>
        </w:rPr>
      </w:pPr>
    </w:p>
    <w:p w14:paraId="22269194" w14:textId="77777777" w:rsidR="000E7DC1" w:rsidRPr="00786A17" w:rsidRDefault="000E7DC1" w:rsidP="002B24C0">
      <w:pPr>
        <w:pStyle w:val="Pagrindiniotekstotrauka"/>
        <w:spacing w:after="60"/>
        <w:rPr>
          <w:rFonts w:asciiTheme="minorHAnsi" w:hAnsiTheme="minorHAnsi" w:cstheme="minorHAnsi"/>
          <w:sz w:val="22"/>
          <w:szCs w:val="22"/>
        </w:rPr>
      </w:pPr>
    </w:p>
    <w:p w14:paraId="3CAB9091" w14:textId="497EE7D5" w:rsidR="000E7DC1" w:rsidRPr="00786A17" w:rsidRDefault="000E7DC1" w:rsidP="002B24C0">
      <w:pPr>
        <w:pStyle w:val="Sraopastraipa"/>
        <w:numPr>
          <w:ilvl w:val="0"/>
          <w:numId w:val="2"/>
        </w:numPr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Ref322960634"/>
      <w:r w:rsidRPr="00786A17">
        <w:rPr>
          <w:rFonts w:asciiTheme="minorHAnsi" w:hAnsiTheme="minorHAnsi" w:cstheme="minorHAnsi"/>
          <w:b/>
          <w:sz w:val="22"/>
          <w:szCs w:val="22"/>
        </w:rPr>
        <w:t xml:space="preserve">ŠALIŲ </w:t>
      </w:r>
      <w:bookmarkEnd w:id="0"/>
      <w:r w:rsidRPr="00786A17">
        <w:rPr>
          <w:rFonts w:asciiTheme="minorHAnsi" w:hAnsiTheme="minorHAnsi" w:cstheme="minorHAnsi"/>
          <w:b/>
          <w:sz w:val="22"/>
          <w:szCs w:val="22"/>
        </w:rPr>
        <w:t>PARAŠAI</w:t>
      </w:r>
    </w:p>
    <w:p w14:paraId="6C7A1EDB" w14:textId="77777777" w:rsidR="00786A17" w:rsidRPr="00786A17" w:rsidRDefault="00786A17" w:rsidP="00786A17">
      <w:pPr>
        <w:spacing w:after="6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5670"/>
        <w:gridCol w:w="4182"/>
      </w:tblGrid>
      <w:tr w:rsidR="00786A17" w:rsidRPr="00786A17" w14:paraId="68F226BF" w14:textId="77777777" w:rsidTr="008B23B1">
        <w:trPr>
          <w:trHeight w:val="316"/>
        </w:trPr>
        <w:tc>
          <w:tcPr>
            <w:tcW w:w="5670" w:type="dxa"/>
            <w:shd w:val="clear" w:color="auto" w:fill="auto"/>
          </w:tcPr>
          <w:p w14:paraId="122F485E" w14:textId="77777777" w:rsidR="00786A17" w:rsidRPr="00786A17" w:rsidRDefault="00786A17" w:rsidP="008B23B1">
            <w:pPr>
              <w:tabs>
                <w:tab w:val="left" w:pos="993"/>
                <w:tab w:val="left" w:pos="3060"/>
                <w:tab w:val="center" w:pos="4767"/>
                <w:tab w:val="left" w:pos="6521"/>
                <w:tab w:val="right" w:pos="9638"/>
              </w:tabs>
              <w:suppressAutoHyphens/>
              <w:snapToGrid w:val="0"/>
              <w:ind w:firstLine="567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ar-SA"/>
              </w:rPr>
            </w:pPr>
            <w:r w:rsidRPr="00786A1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ar-SA"/>
              </w:rPr>
              <w:t>Pirkėjas</w:t>
            </w:r>
          </w:p>
          <w:p w14:paraId="3AF7E88F" w14:textId="77777777" w:rsidR="00786A17" w:rsidRPr="00786A17" w:rsidRDefault="00786A17" w:rsidP="008B23B1">
            <w:pPr>
              <w:tabs>
                <w:tab w:val="left" w:pos="993"/>
                <w:tab w:val="left" w:pos="3060"/>
                <w:tab w:val="center" w:pos="4767"/>
                <w:tab w:val="center" w:pos="4819"/>
                <w:tab w:val="left" w:pos="6521"/>
                <w:tab w:val="right" w:pos="9638"/>
              </w:tabs>
              <w:suppressAutoHyphens/>
              <w:ind w:firstLine="567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786A1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AB Vilniaus šilumos tinklai</w:t>
            </w:r>
          </w:p>
        </w:tc>
        <w:tc>
          <w:tcPr>
            <w:tcW w:w="4182" w:type="dxa"/>
            <w:shd w:val="clear" w:color="auto" w:fill="auto"/>
          </w:tcPr>
          <w:p w14:paraId="53A18872" w14:textId="77777777" w:rsidR="00786A17" w:rsidRPr="00786A17" w:rsidRDefault="00786A17" w:rsidP="008B23B1">
            <w:pPr>
              <w:tabs>
                <w:tab w:val="left" w:pos="993"/>
                <w:tab w:val="left" w:pos="3060"/>
                <w:tab w:val="center" w:pos="4767"/>
                <w:tab w:val="center" w:pos="4819"/>
                <w:tab w:val="left" w:pos="6521"/>
                <w:tab w:val="right" w:pos="9638"/>
              </w:tabs>
              <w:suppressAutoHyphens/>
              <w:snapToGrid w:val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ar-SA"/>
              </w:rPr>
            </w:pPr>
            <w:r w:rsidRPr="00786A1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ar-SA"/>
              </w:rPr>
              <w:t>Tiekėjas</w:t>
            </w:r>
          </w:p>
          <w:p w14:paraId="76FC56BA" w14:textId="77777777" w:rsidR="00786A17" w:rsidRPr="00786A17" w:rsidRDefault="00786A17" w:rsidP="008B23B1">
            <w:pPr>
              <w:tabs>
                <w:tab w:val="left" w:pos="993"/>
                <w:tab w:val="left" w:pos="3060"/>
                <w:tab w:val="center" w:pos="4767"/>
                <w:tab w:val="center" w:pos="4819"/>
                <w:tab w:val="left" w:pos="6521"/>
                <w:tab w:val="right" w:pos="9638"/>
              </w:tabs>
              <w:suppressAutoHyphens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</w:pPr>
            <w:r w:rsidRPr="00786A17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  <w:t>UAB „Taiklu“</w:t>
            </w:r>
          </w:p>
          <w:p w14:paraId="49980B31" w14:textId="77777777" w:rsidR="00786A17" w:rsidRPr="00786A17" w:rsidRDefault="00786A17" w:rsidP="008B23B1">
            <w:pPr>
              <w:tabs>
                <w:tab w:val="left" w:pos="993"/>
                <w:tab w:val="left" w:pos="3060"/>
                <w:tab w:val="center" w:pos="4767"/>
                <w:tab w:val="center" w:pos="4819"/>
                <w:tab w:val="left" w:pos="6521"/>
                <w:tab w:val="right" w:pos="9638"/>
              </w:tabs>
              <w:suppressAutoHyphens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ar-SA"/>
              </w:rPr>
            </w:pPr>
            <w:r w:rsidRPr="00786A17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786A17" w:rsidRPr="00786A17" w14:paraId="51F80600" w14:textId="77777777" w:rsidTr="008B23B1">
        <w:trPr>
          <w:trHeight w:val="629"/>
        </w:trPr>
        <w:tc>
          <w:tcPr>
            <w:tcW w:w="5670" w:type="dxa"/>
            <w:shd w:val="clear" w:color="auto" w:fill="auto"/>
          </w:tcPr>
          <w:p w14:paraId="2CC56653" w14:textId="77777777" w:rsidR="00786A17" w:rsidRPr="00786A17" w:rsidRDefault="00786A17" w:rsidP="008B23B1">
            <w:pPr>
              <w:tabs>
                <w:tab w:val="left" w:pos="993"/>
                <w:tab w:val="left" w:pos="3060"/>
                <w:tab w:val="center" w:pos="4767"/>
                <w:tab w:val="left" w:pos="6521"/>
              </w:tabs>
              <w:suppressAutoHyphens/>
              <w:ind w:firstLine="567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ar-SA"/>
              </w:rPr>
            </w:pPr>
            <w:r w:rsidRPr="00786A17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ar-SA"/>
              </w:rPr>
              <w:t xml:space="preserve"> </w:t>
            </w:r>
          </w:p>
          <w:p w14:paraId="2BF33813" w14:textId="77777777" w:rsidR="00786A17" w:rsidRPr="00786A17" w:rsidRDefault="00786A17" w:rsidP="008B23B1">
            <w:pPr>
              <w:tabs>
                <w:tab w:val="left" w:pos="993"/>
                <w:tab w:val="left" w:pos="3060"/>
                <w:tab w:val="center" w:pos="4767"/>
                <w:tab w:val="left" w:pos="6521"/>
              </w:tabs>
              <w:suppressAutoHyphens/>
              <w:ind w:firstLine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sz w:val="22"/>
                <w:szCs w:val="22"/>
              </w:rPr>
              <w:t>Skaitmenizavimo ir technologijų</w:t>
            </w:r>
          </w:p>
          <w:p w14:paraId="2CBAF40A" w14:textId="77777777" w:rsidR="00786A17" w:rsidRPr="00786A17" w:rsidRDefault="00786A17" w:rsidP="008B23B1">
            <w:pPr>
              <w:tabs>
                <w:tab w:val="left" w:pos="993"/>
                <w:tab w:val="left" w:pos="3060"/>
                <w:tab w:val="center" w:pos="4767"/>
                <w:tab w:val="left" w:pos="6521"/>
              </w:tabs>
              <w:suppressAutoHyphens/>
              <w:ind w:firstLine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86A17">
              <w:rPr>
                <w:rFonts w:asciiTheme="minorHAnsi" w:hAnsiTheme="minorHAnsi" w:cstheme="minorHAnsi"/>
                <w:sz w:val="22"/>
                <w:szCs w:val="22"/>
              </w:rPr>
              <w:t xml:space="preserve">komandos vadovė                                                    </w:t>
            </w:r>
          </w:p>
          <w:p w14:paraId="1B30F3E2" w14:textId="7E556608" w:rsidR="00786A17" w:rsidRPr="00786A17" w:rsidRDefault="00786A17" w:rsidP="008B23B1">
            <w:pPr>
              <w:tabs>
                <w:tab w:val="left" w:pos="993"/>
                <w:tab w:val="left" w:pos="3060"/>
                <w:tab w:val="center" w:pos="4767"/>
                <w:tab w:val="left" w:pos="6521"/>
              </w:tabs>
              <w:suppressAutoHyphens/>
              <w:ind w:firstLine="567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182" w:type="dxa"/>
            <w:shd w:val="clear" w:color="auto" w:fill="auto"/>
          </w:tcPr>
          <w:p w14:paraId="4008ED2F" w14:textId="77777777" w:rsidR="00786A17" w:rsidRPr="00786A17" w:rsidRDefault="00786A17" w:rsidP="008B23B1">
            <w:pPr>
              <w:widowControl w:val="0"/>
              <w:tabs>
                <w:tab w:val="left" w:pos="993"/>
                <w:tab w:val="left" w:pos="3060"/>
                <w:tab w:val="center" w:pos="4153"/>
                <w:tab w:val="center" w:pos="4767"/>
                <w:tab w:val="left" w:pos="6521"/>
                <w:tab w:val="right" w:pos="8306"/>
              </w:tabs>
              <w:suppressAutoHyphens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ar-SA"/>
              </w:rPr>
            </w:pPr>
          </w:p>
          <w:p w14:paraId="317FF3E0" w14:textId="77777777" w:rsidR="00786A17" w:rsidRPr="00786A17" w:rsidRDefault="00786A17" w:rsidP="008B23B1">
            <w:pPr>
              <w:widowControl w:val="0"/>
              <w:tabs>
                <w:tab w:val="left" w:pos="993"/>
                <w:tab w:val="left" w:pos="3060"/>
                <w:tab w:val="center" w:pos="4153"/>
                <w:tab w:val="center" w:pos="4767"/>
                <w:tab w:val="left" w:pos="6521"/>
                <w:tab w:val="right" w:pos="8306"/>
              </w:tabs>
              <w:suppressAutoHyphens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ar-SA"/>
              </w:rPr>
            </w:pPr>
            <w:r w:rsidRPr="00786A17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ar-SA"/>
              </w:rPr>
              <w:t>Direktorius</w:t>
            </w:r>
          </w:p>
          <w:p w14:paraId="14BB9D03" w14:textId="77777777" w:rsidR="00786A17" w:rsidRPr="00786A17" w:rsidRDefault="00786A17" w:rsidP="008B23B1">
            <w:pPr>
              <w:widowControl w:val="0"/>
              <w:tabs>
                <w:tab w:val="left" w:pos="993"/>
                <w:tab w:val="left" w:pos="3060"/>
                <w:tab w:val="center" w:pos="4153"/>
                <w:tab w:val="center" w:pos="4767"/>
                <w:tab w:val="left" w:pos="6521"/>
                <w:tab w:val="right" w:pos="8306"/>
              </w:tabs>
              <w:suppressAutoHyphens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ar-SA"/>
              </w:rPr>
            </w:pPr>
          </w:p>
          <w:p w14:paraId="7C833E40" w14:textId="244ECE84" w:rsidR="00786A17" w:rsidRPr="00786A17" w:rsidRDefault="00786A17" w:rsidP="008B23B1">
            <w:pPr>
              <w:widowControl w:val="0"/>
              <w:tabs>
                <w:tab w:val="left" w:pos="993"/>
                <w:tab w:val="left" w:pos="3060"/>
                <w:tab w:val="center" w:pos="4153"/>
                <w:tab w:val="center" w:pos="4767"/>
                <w:tab w:val="left" w:pos="6521"/>
                <w:tab w:val="right" w:pos="8306"/>
              </w:tabs>
              <w:suppressAutoHyphens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ar-SA"/>
              </w:rPr>
            </w:pPr>
          </w:p>
        </w:tc>
      </w:tr>
    </w:tbl>
    <w:p w14:paraId="1CD5CE30" w14:textId="77777777" w:rsidR="000E7DC1" w:rsidRPr="002B24C0" w:rsidRDefault="000E7DC1" w:rsidP="002B24C0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0E7DC1" w:rsidRPr="002B24C0" w:rsidSect="002145D6">
      <w:headerReference w:type="even" r:id="rId9"/>
      <w:footerReference w:type="default" r:id="rId10"/>
      <w:headerReference w:type="first" r:id="rId11"/>
      <w:pgSz w:w="11906" w:h="16838"/>
      <w:pgMar w:top="1134" w:right="567" w:bottom="1134" w:left="1701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B3B63" w14:textId="77777777" w:rsidR="00B3647A" w:rsidRDefault="00B3647A" w:rsidP="000E7DC1">
      <w:r>
        <w:separator/>
      </w:r>
    </w:p>
  </w:endnote>
  <w:endnote w:type="continuationSeparator" w:id="0">
    <w:p w14:paraId="5D939185" w14:textId="77777777" w:rsidR="00B3647A" w:rsidRDefault="00B3647A" w:rsidP="000E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6F7966" w14:textId="77777777" w:rsidR="003D4044" w:rsidRPr="006420ED" w:rsidRDefault="003D4044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129113B3" w14:textId="77777777" w:rsidR="003D4044" w:rsidRPr="006420ED" w:rsidRDefault="003D4044">
    <w:pPr>
      <w:pStyle w:val="Por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EC2AD" w14:textId="77777777" w:rsidR="00B3647A" w:rsidRDefault="00B3647A" w:rsidP="000E7DC1">
      <w:r>
        <w:separator/>
      </w:r>
    </w:p>
  </w:footnote>
  <w:footnote w:type="continuationSeparator" w:id="0">
    <w:p w14:paraId="35936DAE" w14:textId="77777777" w:rsidR="00B3647A" w:rsidRDefault="00B3647A" w:rsidP="000E7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0A118" w14:textId="77777777" w:rsidR="003D4044" w:rsidRDefault="003D40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A61080F" w14:textId="77777777" w:rsidR="003D4044" w:rsidRDefault="003D40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CFCF0" w14:textId="551EF810" w:rsidR="000650AF" w:rsidRPr="00147915" w:rsidRDefault="001E6ACD" w:rsidP="00B32D38">
    <w:pPr>
      <w:pStyle w:val="Antrats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Buitinių šilumos skaitiklių (veikiančių</w:t>
    </w:r>
    <w:r w:rsidRPr="001E6ACD">
      <w:rPr>
        <w:rFonts w:asciiTheme="minorHAnsi" w:eastAsia="Calibri" w:hAnsiTheme="minorHAnsi" w:cstheme="minorHAnsi"/>
        <w:b/>
        <w:bCs/>
        <w:sz w:val="22"/>
        <w:szCs w:val="22"/>
      </w:rPr>
      <w:t xml:space="preserve"> </w:t>
    </w:r>
    <w:r w:rsidRPr="001E6ACD">
      <w:rPr>
        <w:rFonts w:asciiTheme="minorHAnsi" w:eastAsia="Calibri" w:hAnsiTheme="minorHAnsi" w:cstheme="minorHAnsi"/>
        <w:sz w:val="22"/>
        <w:szCs w:val="22"/>
      </w:rPr>
      <w:t>wM-Bus ryšio pagrindu</w:t>
    </w:r>
    <w:r>
      <w:rPr>
        <w:rFonts w:asciiTheme="minorHAnsi" w:eastAsia="Calibri" w:hAnsiTheme="minorHAnsi" w:cstheme="minorHAnsi"/>
        <w:sz w:val="22"/>
        <w:szCs w:val="22"/>
      </w:rPr>
      <w:t>)</w:t>
    </w:r>
    <w:r>
      <w:rPr>
        <w:rFonts w:ascii="Arial" w:hAnsi="Arial" w:cs="Arial"/>
        <w:i/>
      </w:rPr>
      <w:t xml:space="preserve"> </w:t>
    </w:r>
  </w:p>
  <w:p w14:paraId="42BB0FB8" w14:textId="77777777" w:rsidR="003D4044" w:rsidRDefault="003D4044">
    <w:pPr>
      <w:pStyle w:val="Antrats"/>
    </w:pPr>
  </w:p>
  <w:p w14:paraId="1D56D6FE" w14:textId="77777777" w:rsidR="003D4044" w:rsidRDefault="003D40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831F4"/>
    <w:multiLevelType w:val="multilevel"/>
    <w:tmpl w:val="2990DD7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6E70C0"/>
    <w:multiLevelType w:val="hybridMultilevel"/>
    <w:tmpl w:val="A3B2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60E73"/>
    <w:multiLevelType w:val="hybridMultilevel"/>
    <w:tmpl w:val="005C45A2"/>
    <w:lvl w:ilvl="0" w:tplc="A558D4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5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24C3A13"/>
    <w:multiLevelType w:val="multilevel"/>
    <w:tmpl w:val="D0B68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721A164A"/>
    <w:multiLevelType w:val="multilevel"/>
    <w:tmpl w:val="F0A0B3A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41364080">
    <w:abstractNumId w:val="4"/>
  </w:num>
  <w:num w:numId="2" w16cid:durableId="1164469478">
    <w:abstractNumId w:val="5"/>
  </w:num>
  <w:num w:numId="3" w16cid:durableId="598560410">
    <w:abstractNumId w:val="3"/>
  </w:num>
  <w:num w:numId="4" w16cid:durableId="2005353511">
    <w:abstractNumId w:val="0"/>
  </w:num>
  <w:num w:numId="5" w16cid:durableId="1316033252">
    <w:abstractNumId w:val="7"/>
  </w:num>
  <w:num w:numId="6" w16cid:durableId="1160119940">
    <w:abstractNumId w:val="1"/>
  </w:num>
  <w:num w:numId="7" w16cid:durableId="1813909843">
    <w:abstractNumId w:val="6"/>
  </w:num>
  <w:num w:numId="8" w16cid:durableId="524094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C1"/>
    <w:rsid w:val="00005C1A"/>
    <w:rsid w:val="0001784D"/>
    <w:rsid w:val="000410A5"/>
    <w:rsid w:val="0004274A"/>
    <w:rsid w:val="00053A3F"/>
    <w:rsid w:val="00060142"/>
    <w:rsid w:val="00061305"/>
    <w:rsid w:val="000650AF"/>
    <w:rsid w:val="00083E66"/>
    <w:rsid w:val="00091C21"/>
    <w:rsid w:val="00092E51"/>
    <w:rsid w:val="000A6EE4"/>
    <w:rsid w:val="000D57E4"/>
    <w:rsid w:val="000D7481"/>
    <w:rsid w:val="000E4D6E"/>
    <w:rsid w:val="000E7DC1"/>
    <w:rsid w:val="00117560"/>
    <w:rsid w:val="001349F2"/>
    <w:rsid w:val="0015509E"/>
    <w:rsid w:val="00155E59"/>
    <w:rsid w:val="00161196"/>
    <w:rsid w:val="0016379D"/>
    <w:rsid w:val="001658D3"/>
    <w:rsid w:val="001833F4"/>
    <w:rsid w:val="001A1BE4"/>
    <w:rsid w:val="001A32A2"/>
    <w:rsid w:val="001D5D07"/>
    <w:rsid w:val="001E6ACD"/>
    <w:rsid w:val="001F32E7"/>
    <w:rsid w:val="001F63CB"/>
    <w:rsid w:val="002008C7"/>
    <w:rsid w:val="002145D6"/>
    <w:rsid w:val="002275EC"/>
    <w:rsid w:val="00227D44"/>
    <w:rsid w:val="00232D81"/>
    <w:rsid w:val="00254DE3"/>
    <w:rsid w:val="00255E80"/>
    <w:rsid w:val="002877E0"/>
    <w:rsid w:val="00295367"/>
    <w:rsid w:val="002B24C0"/>
    <w:rsid w:val="002C13D1"/>
    <w:rsid w:val="002D73A9"/>
    <w:rsid w:val="00302197"/>
    <w:rsid w:val="00306D88"/>
    <w:rsid w:val="003139A0"/>
    <w:rsid w:val="00347EDF"/>
    <w:rsid w:val="00350169"/>
    <w:rsid w:val="00373A94"/>
    <w:rsid w:val="00374533"/>
    <w:rsid w:val="00383833"/>
    <w:rsid w:val="00391173"/>
    <w:rsid w:val="003A2E85"/>
    <w:rsid w:val="003A6E04"/>
    <w:rsid w:val="003C6D23"/>
    <w:rsid w:val="003D4044"/>
    <w:rsid w:val="003E512B"/>
    <w:rsid w:val="003F77F8"/>
    <w:rsid w:val="0040068D"/>
    <w:rsid w:val="0040702F"/>
    <w:rsid w:val="004105AF"/>
    <w:rsid w:val="00415A54"/>
    <w:rsid w:val="00433BD1"/>
    <w:rsid w:val="004402FF"/>
    <w:rsid w:val="00443F3E"/>
    <w:rsid w:val="004465FA"/>
    <w:rsid w:val="004626C4"/>
    <w:rsid w:val="00465110"/>
    <w:rsid w:val="00473253"/>
    <w:rsid w:val="004B21F6"/>
    <w:rsid w:val="004B65B1"/>
    <w:rsid w:val="004C2207"/>
    <w:rsid w:val="004D5F07"/>
    <w:rsid w:val="004D5F7B"/>
    <w:rsid w:val="004E594E"/>
    <w:rsid w:val="004F35CA"/>
    <w:rsid w:val="004F44A7"/>
    <w:rsid w:val="005156E0"/>
    <w:rsid w:val="005278CC"/>
    <w:rsid w:val="005331DB"/>
    <w:rsid w:val="00540731"/>
    <w:rsid w:val="00541B14"/>
    <w:rsid w:val="00551E6F"/>
    <w:rsid w:val="005626F3"/>
    <w:rsid w:val="00562998"/>
    <w:rsid w:val="00576B0C"/>
    <w:rsid w:val="005B729A"/>
    <w:rsid w:val="005B7796"/>
    <w:rsid w:val="005C6DA9"/>
    <w:rsid w:val="00600B07"/>
    <w:rsid w:val="00602911"/>
    <w:rsid w:val="00603D5B"/>
    <w:rsid w:val="00607125"/>
    <w:rsid w:val="00607CC1"/>
    <w:rsid w:val="006633F5"/>
    <w:rsid w:val="00674F0B"/>
    <w:rsid w:val="00683996"/>
    <w:rsid w:val="006A1263"/>
    <w:rsid w:val="006B491F"/>
    <w:rsid w:val="006D2710"/>
    <w:rsid w:val="006D70EA"/>
    <w:rsid w:val="006E41FF"/>
    <w:rsid w:val="006E42B9"/>
    <w:rsid w:val="00725357"/>
    <w:rsid w:val="00757AC3"/>
    <w:rsid w:val="00783809"/>
    <w:rsid w:val="00786A17"/>
    <w:rsid w:val="007A5EA5"/>
    <w:rsid w:val="007B0393"/>
    <w:rsid w:val="007B4B44"/>
    <w:rsid w:val="007C3990"/>
    <w:rsid w:val="007D03EA"/>
    <w:rsid w:val="007E68E6"/>
    <w:rsid w:val="0081684C"/>
    <w:rsid w:val="00817756"/>
    <w:rsid w:val="00830A99"/>
    <w:rsid w:val="00834E2F"/>
    <w:rsid w:val="00836D0E"/>
    <w:rsid w:val="00845CB0"/>
    <w:rsid w:val="008627BD"/>
    <w:rsid w:val="008673B8"/>
    <w:rsid w:val="00867A87"/>
    <w:rsid w:val="00874534"/>
    <w:rsid w:val="00883934"/>
    <w:rsid w:val="008A2BA4"/>
    <w:rsid w:val="008C68F8"/>
    <w:rsid w:val="008D0C4D"/>
    <w:rsid w:val="008D1B27"/>
    <w:rsid w:val="008D6E22"/>
    <w:rsid w:val="008E3475"/>
    <w:rsid w:val="008F7E78"/>
    <w:rsid w:val="00900801"/>
    <w:rsid w:val="0093406B"/>
    <w:rsid w:val="00947949"/>
    <w:rsid w:val="0097259E"/>
    <w:rsid w:val="00975E95"/>
    <w:rsid w:val="009774B6"/>
    <w:rsid w:val="00984BF0"/>
    <w:rsid w:val="009E56DD"/>
    <w:rsid w:val="00A03427"/>
    <w:rsid w:val="00A106BA"/>
    <w:rsid w:val="00A228D5"/>
    <w:rsid w:val="00A22A5C"/>
    <w:rsid w:val="00A31864"/>
    <w:rsid w:val="00A329EF"/>
    <w:rsid w:val="00A3743A"/>
    <w:rsid w:val="00A43D59"/>
    <w:rsid w:val="00A71905"/>
    <w:rsid w:val="00A921D0"/>
    <w:rsid w:val="00A96C2F"/>
    <w:rsid w:val="00AB6D4F"/>
    <w:rsid w:val="00AE1660"/>
    <w:rsid w:val="00AF1EBB"/>
    <w:rsid w:val="00AF55A2"/>
    <w:rsid w:val="00B20E5D"/>
    <w:rsid w:val="00B22089"/>
    <w:rsid w:val="00B26C08"/>
    <w:rsid w:val="00B32D38"/>
    <w:rsid w:val="00B3647A"/>
    <w:rsid w:val="00B4788A"/>
    <w:rsid w:val="00B77C73"/>
    <w:rsid w:val="00B83EE8"/>
    <w:rsid w:val="00B958D0"/>
    <w:rsid w:val="00B96179"/>
    <w:rsid w:val="00BA589B"/>
    <w:rsid w:val="00BB0279"/>
    <w:rsid w:val="00BB6969"/>
    <w:rsid w:val="00BC0487"/>
    <w:rsid w:val="00BD63F8"/>
    <w:rsid w:val="00BF710C"/>
    <w:rsid w:val="00C06658"/>
    <w:rsid w:val="00C235F7"/>
    <w:rsid w:val="00C26C16"/>
    <w:rsid w:val="00C40EB1"/>
    <w:rsid w:val="00C56494"/>
    <w:rsid w:val="00C675E9"/>
    <w:rsid w:val="00C7295B"/>
    <w:rsid w:val="00C76E5B"/>
    <w:rsid w:val="00C84E27"/>
    <w:rsid w:val="00C8727F"/>
    <w:rsid w:val="00C9416C"/>
    <w:rsid w:val="00C95089"/>
    <w:rsid w:val="00CA1661"/>
    <w:rsid w:val="00CA3312"/>
    <w:rsid w:val="00CC30E0"/>
    <w:rsid w:val="00CD5045"/>
    <w:rsid w:val="00CF7CEF"/>
    <w:rsid w:val="00D31D6F"/>
    <w:rsid w:val="00D338E8"/>
    <w:rsid w:val="00D3701A"/>
    <w:rsid w:val="00D37478"/>
    <w:rsid w:val="00D42E53"/>
    <w:rsid w:val="00D60A04"/>
    <w:rsid w:val="00D626BA"/>
    <w:rsid w:val="00D832F6"/>
    <w:rsid w:val="00D8379D"/>
    <w:rsid w:val="00D86D58"/>
    <w:rsid w:val="00D93CB4"/>
    <w:rsid w:val="00DC087C"/>
    <w:rsid w:val="00DC3631"/>
    <w:rsid w:val="00DC6C49"/>
    <w:rsid w:val="00DD2CA6"/>
    <w:rsid w:val="00E01280"/>
    <w:rsid w:val="00E0626E"/>
    <w:rsid w:val="00E23150"/>
    <w:rsid w:val="00E24A5D"/>
    <w:rsid w:val="00E3551B"/>
    <w:rsid w:val="00E410D5"/>
    <w:rsid w:val="00E44675"/>
    <w:rsid w:val="00E44F53"/>
    <w:rsid w:val="00E45D68"/>
    <w:rsid w:val="00E575E1"/>
    <w:rsid w:val="00E83A9D"/>
    <w:rsid w:val="00E857F2"/>
    <w:rsid w:val="00EA2D8E"/>
    <w:rsid w:val="00F10714"/>
    <w:rsid w:val="00F13765"/>
    <w:rsid w:val="00F137E7"/>
    <w:rsid w:val="00F165C8"/>
    <w:rsid w:val="00F26CF9"/>
    <w:rsid w:val="00F30AB8"/>
    <w:rsid w:val="00F47C54"/>
    <w:rsid w:val="00F5141A"/>
    <w:rsid w:val="00F56CC4"/>
    <w:rsid w:val="00F57762"/>
    <w:rsid w:val="00F647E4"/>
    <w:rsid w:val="00F71744"/>
    <w:rsid w:val="00F75AB8"/>
    <w:rsid w:val="00F76569"/>
    <w:rsid w:val="00F80234"/>
    <w:rsid w:val="00FA3076"/>
    <w:rsid w:val="00FC5C01"/>
    <w:rsid w:val="00FC5C22"/>
    <w:rsid w:val="00FE4AA8"/>
    <w:rsid w:val="00FE4AAC"/>
    <w:rsid w:val="00FF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7BA69"/>
  <w15:chartTrackingRefBased/>
  <w15:docId w15:val="{F276F18D-FDB0-490A-8CD1-7E68C81C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7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7DC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7DC1"/>
    <w:rPr>
      <w:rFonts w:ascii="Segoe UI" w:hAnsi="Segoe UI" w:cs="Segoe UI"/>
      <w:sz w:val="18"/>
      <w:szCs w:val="18"/>
    </w:rPr>
  </w:style>
  <w:style w:type="paragraph" w:styleId="Puslapioinaostekstas">
    <w:name w:val="footnote text"/>
    <w:basedOn w:val="prastasis"/>
    <w:link w:val="PuslapioinaostekstasDiagrama"/>
    <w:semiHidden/>
    <w:rsid w:val="000E7DC1"/>
    <w:rPr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0E7D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semiHidden/>
    <w:rsid w:val="000E7DC1"/>
    <w:rPr>
      <w:vertAlign w:val="superscript"/>
    </w:rPr>
  </w:style>
  <w:style w:type="paragraph" w:styleId="Pagrindiniotekstotrauka">
    <w:name w:val="Body Text Indent"/>
    <w:basedOn w:val="prastasis"/>
    <w:link w:val="PagrindiniotekstotraukaDiagrama"/>
    <w:rsid w:val="000E7DC1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E7DC1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E7DC1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E7DC1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rsid w:val="000E7D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7DC1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0E7DC1"/>
  </w:style>
  <w:style w:type="paragraph" w:styleId="Porat">
    <w:name w:val="footer"/>
    <w:basedOn w:val="prastasis"/>
    <w:link w:val="PoratDiagrama"/>
    <w:uiPriority w:val="99"/>
    <w:rsid w:val="000E7D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7DC1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as">
    <w:name w:val="Tekstas"/>
    <w:uiPriority w:val="99"/>
    <w:rsid w:val="000E7DC1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Komentarotekstas">
    <w:name w:val="annotation text"/>
    <w:basedOn w:val="prastasis"/>
    <w:link w:val="KomentarotekstasDiagrama"/>
    <w:uiPriority w:val="99"/>
    <w:rsid w:val="000E7DC1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E7DC1"/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styleId="Komentaronuoroda">
    <w:name w:val="annotation reference"/>
    <w:basedOn w:val="Numatytasispastraiposriftas"/>
    <w:uiPriority w:val="99"/>
    <w:rsid w:val="000E7DC1"/>
    <w:rPr>
      <w:sz w:val="16"/>
      <w:szCs w:val="16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12"/>
    <w:basedOn w:val="prastasis"/>
    <w:link w:val="SraopastraipaDiagrama"/>
    <w:uiPriority w:val="34"/>
    <w:qFormat/>
    <w:rsid w:val="000E7DC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E7DC1"/>
    <w:rPr>
      <w:color w:val="0000FF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0E7DC1"/>
    <w:rPr>
      <w:rFonts w:ascii="Times New Roman" w:eastAsia="Times New Roman" w:hAnsi="Times New Roman" w:cs="Times New Roman"/>
      <w:sz w:val="20"/>
      <w:szCs w:val="20"/>
    </w:rPr>
  </w:style>
  <w:style w:type="paragraph" w:styleId="Pataisymai">
    <w:name w:val="Revision"/>
    <w:hidden/>
    <w:uiPriority w:val="99"/>
    <w:semiHidden/>
    <w:rsid w:val="00603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1B14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1B14"/>
    <w:rPr>
      <w:rFonts w:ascii="Times New Roman" w:eastAsia="Times New Roman" w:hAnsi="Times New Roman" w:cs="Times New Roman"/>
      <w:b/>
      <w:bCs/>
      <w:snapToGrid/>
      <w:sz w:val="20"/>
      <w:szCs w:val="20"/>
      <w:lang w:val="sv-S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06D88"/>
    <w:rPr>
      <w:color w:val="605E5C"/>
      <w:shd w:val="clear" w:color="auto" w:fill="E1DFDD"/>
    </w:rPr>
  </w:style>
  <w:style w:type="paragraph" w:customStyle="1" w:styleId="Default">
    <w:name w:val="Default"/>
    <w:rsid w:val="007A5E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iklu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hc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AB Vilniaus silumos tinklai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Stiopinienė</dc:creator>
  <cp:keywords/>
  <dc:description/>
  <cp:lastModifiedBy>Simona Lebednykienė</cp:lastModifiedBy>
  <cp:revision>3</cp:revision>
  <dcterms:created xsi:type="dcterms:W3CDTF">2024-11-28T06:16:00Z</dcterms:created>
  <dcterms:modified xsi:type="dcterms:W3CDTF">2024-12-02T12:12:00Z</dcterms:modified>
</cp:coreProperties>
</file>