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APPROVED by</w:t>
            </w:r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71C6571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</w:t>
            </w:r>
          </w:p>
          <w:p w14:paraId="16483291" w14:textId="76F6567E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July 29</w:t>
            </w:r>
          </w:p>
          <w:p w14:paraId="6AC895C0" w14:textId="48BA6AD9" w:rsidR="00271698" w:rsidRPr="001E3AA5" w:rsidRDefault="00C43CD7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ITT and administration department</w:t>
            </w:r>
          </w:p>
          <w:p w14:paraId="2C25E5FB" w14:textId="4A780619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director direction No.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  <w:tc>
          <w:tcPr>
            <w:tcW w:w="3260" w:type="dxa"/>
          </w:tcPr>
          <w:p w14:paraId="5166C22A" w14:textId="21879EF2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 m.</w:t>
            </w:r>
          </w:p>
          <w:p w14:paraId="6E33B08D" w14:textId="55CD3767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Liepos 29 d.</w:t>
            </w:r>
          </w:p>
          <w:p w14:paraId="573AD35A" w14:textId="4099689A" w:rsidR="00271698" w:rsidRPr="001E3AA5" w:rsidRDefault="005C1E2E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5C1E2E">
              <w:rPr>
                <w:rFonts w:ascii="Trebuchet MS" w:hAnsi="Trebuchet MS" w:cs="Arial"/>
                <w:sz w:val="18"/>
                <w:szCs w:val="18"/>
              </w:rPr>
              <w:t>ITT ir administravimo d</w:t>
            </w:r>
            <w:r w:rsidR="00271698" w:rsidRPr="005C1E2E">
              <w:rPr>
                <w:rFonts w:ascii="Trebuchet MS" w:hAnsi="Trebuchet MS" w:cs="Arial"/>
                <w:sz w:val="18"/>
                <w:szCs w:val="18"/>
              </w:rPr>
              <w:t>epartamento direktoriaus nurodymu Nr.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4D088D5D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110 kV voltage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optical ground wire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metalinės apvijos turi atitikti / Conductor‘s metallic wires shall satisfy</w:t>
            </w:r>
          </w:p>
        </w:tc>
        <w:tc>
          <w:tcPr>
            <w:tcW w:w="3687" w:type="dxa"/>
            <w:gridSpan w:val="2"/>
            <w:vAlign w:val="center"/>
          </w:tcPr>
          <w:p w14:paraId="727097C9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61232,</w:t>
            </w:r>
          </w:p>
          <w:p w14:paraId="647BDBE0" w14:textId="2AE4A41E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60104,</w:t>
            </w:r>
          </w:p>
          <w:p w14:paraId="7EAF02E7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50183,</w:t>
            </w:r>
          </w:p>
          <w:p w14:paraId="64FF8F71" w14:textId="2078EE9D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60889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 pipe shall satisfy</w:t>
            </w:r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Plieninis vamzdelis turi atitikti/</w:t>
            </w:r>
          </w:p>
          <w:p w14:paraId="5478E3BB" w14:textId="5A66BD1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Stainless steel pipe shall satisfy</w:t>
            </w:r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Gamintojo kokybės vadybos sistema turi būti įvertinta sertifikatu / Manufacturer’s quality management system shall be 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operating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operating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installation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installation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ŽTŠK konstrukcija / OPGW design</w:t>
            </w:r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apie 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 tube or stranded tube around 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 of metal tube for fiber place</w:t>
            </w:r>
          </w:p>
        </w:tc>
        <w:tc>
          <w:tcPr>
            <w:tcW w:w="3687" w:type="dxa"/>
            <w:gridSpan w:val="2"/>
            <w:vAlign w:val="center"/>
          </w:tcPr>
          <w:p w14:paraId="7D84BE88" w14:textId="0887354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Plienas apsaugotas aliuminiu arba aliuminis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688E576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Aluminium  protected steel or aluminium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Želės 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Gel 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 metallic wires type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4F72A9F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lydinio (AA) arba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 or aluminium clad steel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Oro linijos įtampa/ Overhead line voltage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46023D3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35E9E83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kaip/ Long-term allowable tension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B2A573E" w14:textId="77777777" w:rsidTr="005A2AF1">
        <w:trPr>
          <w:cantSplit/>
        </w:trPr>
        <w:tc>
          <w:tcPr>
            <w:tcW w:w="710" w:type="dxa"/>
            <w:vAlign w:val="center"/>
          </w:tcPr>
          <w:p w14:paraId="3B0C5F56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15AB6C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less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higher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5FA6D43A" w14:textId="2B5CD31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4B5FE49" w14:textId="231C1CB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 w:rsidTr="00AD0B0B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 for fibers: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Single mode fiber parameters </w:t>
            </w:r>
            <w:r w:rsidRPr="00240D2E">
              <w:rPr>
                <w:rFonts w:ascii="Trebuchet MS" w:hAnsi="Trebuchet MS" w:cs="Arial"/>
                <w:sz w:val="18"/>
                <w:szCs w:val="18"/>
              </w:rPr>
              <w:t>according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 fiber standard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spalvinio kodavimo metodas pagal/ Optical fiber color coding according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598-A, arba 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 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Skaidulų kiekis ŽTŠK, nustatomas projekto rengimo metu/ Number of fibers in OPGW, determined during designing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arba/or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Pastabos/ Notes:</w:t>
            </w:r>
          </w:p>
          <w:p w14:paraId="4D7CB4A7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(trys) skirtingi ŽTŠK tipai/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overheaad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442B4854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Techniniame projekte dydžių reikšmės gali būti koreguojamos, tačiau tik griežtinant reikalavimus/ Values can be adjusted in a process of a design but only to more severe conditions.</w:t>
            </w: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Copy of manufacturer catalogue and/or summary of technical parameters, and/or drawing of the equipment;</w:t>
            </w:r>
          </w:p>
          <w:p w14:paraId="0EFFAADA" w14:textId="2FE51C7B" w:rsidR="001220FF" w:rsidRPr="001E3AA5" w:rsidRDefault="001F32F7" w:rsidP="001F32F7">
            <w:pPr>
              <w:rPr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Copy of the certificate.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6719" w14:textId="77777777" w:rsidR="00C610FB" w:rsidRDefault="00C610FB" w:rsidP="009137D7">
      <w:r>
        <w:separator/>
      </w:r>
    </w:p>
  </w:endnote>
  <w:endnote w:type="continuationSeparator" w:id="0">
    <w:p w14:paraId="6F1A0B82" w14:textId="77777777" w:rsidR="00C610FB" w:rsidRDefault="00C610F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0B36" w14:textId="77777777" w:rsidR="00C610FB" w:rsidRDefault="00C610FB" w:rsidP="009137D7">
      <w:r>
        <w:separator/>
      </w:r>
    </w:p>
  </w:footnote>
  <w:footnote w:type="continuationSeparator" w:id="0">
    <w:p w14:paraId="58A35223" w14:textId="77777777" w:rsidR="00C610FB" w:rsidRDefault="00C610F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5"/>
  </w:num>
  <w:num w:numId="9">
    <w:abstractNumId w:val="27"/>
  </w:num>
  <w:num w:numId="10">
    <w:abstractNumId w:val="7"/>
  </w:num>
  <w:num w:numId="11">
    <w:abstractNumId w:val="28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1"/>
  </w:num>
  <w:num w:numId="17">
    <w:abstractNumId w:val="0"/>
  </w:num>
  <w:num w:numId="18">
    <w:abstractNumId w:val="31"/>
  </w:num>
  <w:num w:numId="19">
    <w:abstractNumId w:val="24"/>
  </w:num>
  <w:num w:numId="20">
    <w:abstractNumId w:val="29"/>
  </w:num>
  <w:num w:numId="21">
    <w:abstractNumId w:val="23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30"/>
  </w:num>
  <w:num w:numId="27">
    <w:abstractNumId w:val="22"/>
  </w:num>
  <w:num w:numId="28">
    <w:abstractNumId w:val="26"/>
  </w:num>
  <w:num w:numId="29">
    <w:abstractNumId w:val="20"/>
  </w:num>
  <w:num w:numId="30">
    <w:abstractNumId w:val="1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32F7"/>
    <w:rsid w:val="001F76F7"/>
    <w:rsid w:val="00202168"/>
    <w:rsid w:val="00221260"/>
    <w:rsid w:val="00225075"/>
    <w:rsid w:val="00233C35"/>
    <w:rsid w:val="00240D2E"/>
    <w:rsid w:val="002441B3"/>
    <w:rsid w:val="002545A1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11E0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467D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704CD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6B83"/>
    <w:rsid w:val="00EC1C2E"/>
    <w:rsid w:val="00ED24C8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C92B1-AC5F-4446-B74E-1B23A9A4C08F}"/>
</file>

<file path=customXml/itemProps3.xml><?xml version="1.0" encoding="utf-8"?>
<ds:datastoreItem xmlns:ds="http://schemas.openxmlformats.org/officeDocument/2006/customXml" ds:itemID="{07390D85-D40E-40A5-894D-52EB1C6702E1}"/>
</file>

<file path=customXml/itemProps4.xml><?xml version="1.0" encoding="utf-8"?>
<ds:datastoreItem xmlns:ds="http://schemas.openxmlformats.org/officeDocument/2006/customXml" ds:itemID="{57B5AF89-95A8-45A6-AE77-E217EB0B3B8E}"/>
</file>

<file path=customXml/itemProps5.xml><?xml version="1.0" encoding="utf-8"?>
<ds:datastoreItem xmlns:ds="http://schemas.openxmlformats.org/officeDocument/2006/customXml" ds:itemID="{FC9B3D52-65EA-46A0-8884-D17252F51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a8b4a5dc-341e-4151-8006-2532e03488e6</vt:lpwstr>
  </property>
  <property fmtid="{D5CDD505-2E9C-101B-9397-08002B2CF9AE}" pid="3" name="ContentTypeId">
    <vt:lpwstr>0x010100B0F58ADA092FE948926259E02A5CBCEA</vt:lpwstr>
  </property>
</Properties>
</file>