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11E3BA1F" w14:textId="0A3741DE" w:rsidR="004A66C1" w:rsidRPr="004A66C1" w:rsidRDefault="00747F34" w:rsidP="004A66C1">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175516" w:rsidRPr="00175516">
        <w:rPr>
          <w:rFonts w:ascii="Times New Roman" w:eastAsia="Times New Roman" w:hAnsi="Times New Roman" w:cs="Times New Roman"/>
          <w:kern w:val="0"/>
          <w:sz w:val="24"/>
          <w:szCs w:val="20"/>
          <w14:ligatures w14:val="none"/>
        </w:rPr>
        <w:t>, veikiančio pagal generalinio direktoriaus 2024 m. gegužės 10 d. įgaliojimą Nr. 3-201</w:t>
      </w:r>
      <w:r w:rsidRPr="00175516">
        <w:rPr>
          <w:rFonts w:ascii="Times New Roman" w:eastAsia="Times New Roman" w:hAnsi="Times New Roman" w:cs="Times New Roman"/>
          <w:kern w:val="0"/>
          <w:sz w:val="24"/>
          <w:szCs w:val="20"/>
          <w14:ligatures w14:val="none"/>
        </w:rPr>
        <w:t xml:space="preserve">, </w:t>
      </w:r>
      <w:r w:rsidRPr="004A66C1">
        <w:rPr>
          <w:rFonts w:ascii="Times New Roman" w:eastAsia="Times New Roman" w:hAnsi="Times New Roman" w:cs="Times New Roman"/>
          <w:kern w:val="0"/>
          <w:sz w:val="24"/>
          <w:szCs w:val="20"/>
          <w14:ligatures w14:val="none"/>
        </w:rPr>
        <w:t xml:space="preserve">toliau vadinama </w:t>
      </w:r>
      <w:r w:rsidRPr="004A66C1">
        <w:rPr>
          <w:rFonts w:ascii="Times New Roman" w:eastAsia="Times New Roman" w:hAnsi="Times New Roman" w:cs="Times New Roman"/>
          <w:b/>
          <w:kern w:val="0"/>
          <w:sz w:val="24"/>
          <w:szCs w:val="24"/>
          <w14:ligatures w14:val="none"/>
        </w:rPr>
        <w:t>Užsakovu</w:t>
      </w:r>
      <w:r w:rsidR="004A66C1" w:rsidRPr="004A66C1">
        <w:rPr>
          <w:rFonts w:ascii="Times New Roman" w:eastAsia="Times New Roman" w:hAnsi="Times New Roman" w:cs="Times New Roman"/>
          <w:bCs/>
          <w:kern w:val="0"/>
          <w:sz w:val="24"/>
          <w:szCs w:val="24"/>
          <w14:ligatures w14:val="none"/>
        </w:rPr>
        <w:t>, ir</w:t>
      </w:r>
    </w:p>
    <w:p w14:paraId="6867E1E5" w14:textId="45E3A20D" w:rsidR="004A66C1" w:rsidRPr="004A66C1" w:rsidRDefault="0014204A"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14204A">
        <w:rPr>
          <w:rFonts w:ascii="Times New Roman" w:eastAsia="Times New Roman" w:hAnsi="Times New Roman" w:cs="Times New Roman"/>
          <w:iCs/>
          <w:kern w:val="0"/>
          <w:sz w:val="24"/>
          <w:szCs w:val="24"/>
          <w14:ligatures w14:val="none"/>
        </w:rPr>
        <w:t>UAB Laboratorinių bandymų centras, juridinio asmens kodas 135641038 , kurios registruota buveinė yra R. Kalantos g. 85A, LT-52308 Kaunas, duomenys apie įmonę kaupiami ir saugomi Lietuvos Respublikos juridinių asmenų registre, atstovaujama , veikiančio pagal bendrovės įstatus, patvirtintus 2019 m. rugpjūčio 23 d. neeilinio visuotinio akcininkų susirinkimo protokolu Nr. 2  ir įregistruotus Lietuvos Respublikos juridinių asmenų registre, toliau vadinama Tiekėju</w:t>
      </w:r>
      <w:r w:rsidR="004A66C1" w:rsidRPr="004A66C1">
        <w:rPr>
          <w:rFonts w:ascii="Times New Roman" w:eastAsia="Times New Roman" w:hAnsi="Times New Roman" w:cs="Times New Roman"/>
          <w:kern w:val="0"/>
          <w:sz w:val="24"/>
          <w:szCs w:val="24"/>
          <w14:ligatures w14:val="none"/>
        </w:rPr>
        <w:t>, toliau vadinama</w:t>
      </w:r>
      <w:r w:rsidR="004A66C1" w:rsidRPr="004A66C1">
        <w:rPr>
          <w:rFonts w:ascii="Times New Roman" w:eastAsia="Times New Roman" w:hAnsi="Times New Roman" w:cs="Times New Roman"/>
          <w:bCs/>
          <w:kern w:val="0"/>
          <w:sz w:val="24"/>
          <w:szCs w:val="24"/>
          <w14:ligatures w14:val="none"/>
        </w:rPr>
        <w:t xml:space="preserve"> </w:t>
      </w:r>
      <w:r w:rsidR="004A66C1"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2241E77E" w14:textId="4CA63767" w:rsidR="004D6109" w:rsidRDefault="004A66C1" w:rsidP="005E3514">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FE561E" w:rsidRPr="00FE561E">
        <w:rPr>
          <w:rFonts w:ascii="Times New Roman" w:hAnsi="Times New Roman" w:cs="Times New Roman"/>
          <w:b/>
          <w:sz w:val="24"/>
          <w:szCs w:val="24"/>
        </w:rPr>
        <w:t>Valstybinės reikšmės magistralinio kelio A14 Vilnius-Utena ruožo nuo 79,510 iki 93,726 km</w:t>
      </w:r>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4F5FA0">
        <w:rPr>
          <w:rFonts w:ascii="Times New Roman" w:eastAsia="Calibri" w:hAnsi="Times New Roman" w:cs="Times New Roman"/>
          <w:kern w:val="0"/>
          <w:sz w:val="24"/>
          <w:szCs w:val="24"/>
          <w14:ligatures w14:val="none"/>
        </w:rPr>
        <w:t>4</w:t>
      </w:r>
      <w:r w:rsidR="00147821">
        <w:rPr>
          <w:rFonts w:ascii="Times New Roman" w:eastAsia="Calibri" w:hAnsi="Times New Roman" w:cs="Times New Roman"/>
          <w:kern w:val="0"/>
          <w:sz w:val="24"/>
          <w:szCs w:val="24"/>
          <w14:ligatures w14:val="none"/>
        </w:rPr>
        <w:t>2</w:t>
      </w:r>
      <w:r w:rsidR="005A1C97">
        <w:rPr>
          <w:rFonts w:ascii="Times New Roman" w:eastAsia="Calibri" w:hAnsi="Times New Roman" w:cs="Times New Roman"/>
          <w:kern w:val="0"/>
          <w:sz w:val="24"/>
          <w:szCs w:val="24"/>
          <w14:ligatures w14:val="none"/>
        </w:rPr>
        <w:t xml:space="preserve">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51"/>
        <w:gridCol w:w="3656"/>
        <w:gridCol w:w="1777"/>
        <w:gridCol w:w="1183"/>
      </w:tblGrid>
      <w:tr w:rsidR="00647521" w:rsidRPr="00647521" w14:paraId="52BC0559" w14:textId="77777777" w:rsidTr="000D7919">
        <w:trPr>
          <w:trHeight w:val="920"/>
          <w:jc w:val="center"/>
        </w:trPr>
        <w:tc>
          <w:tcPr>
            <w:tcW w:w="1361" w:type="dxa"/>
            <w:vAlign w:val="center"/>
          </w:tcPr>
          <w:p w14:paraId="0C7768DB" w14:textId="77777777" w:rsidR="00647521" w:rsidRPr="0014204A"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sz w:val="20"/>
                <w:szCs w:val="20"/>
                <w:lang w:eastAsia="lt-LT"/>
                <w14:ligatures w14:val="none"/>
              </w:rPr>
            </w:pPr>
            <w:r w:rsidRPr="0014204A">
              <w:rPr>
                <w:rFonts w:ascii="Times New Roman" w:eastAsia="Times New Roman" w:hAnsi="Times New Roman" w:cs="Times New Roman"/>
                <w:b/>
                <w:bCs/>
                <w:color w:val="000000"/>
                <w:kern w:val="0"/>
                <w:sz w:val="20"/>
                <w:szCs w:val="20"/>
                <w:lang w:eastAsia="lt-LT"/>
                <w14:ligatures w14:val="none"/>
              </w:rPr>
              <w:t>Sluoksnis, mišinys, gaminys</w:t>
            </w:r>
          </w:p>
        </w:tc>
        <w:tc>
          <w:tcPr>
            <w:tcW w:w="1651" w:type="dxa"/>
            <w:shd w:val="clear" w:color="auto" w:fill="auto"/>
            <w:vAlign w:val="center"/>
          </w:tcPr>
          <w:p w14:paraId="5BFE4684" w14:textId="77777777" w:rsidR="00647521" w:rsidRPr="0014204A"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14204A">
              <w:rPr>
                <w:rFonts w:ascii="Times New Roman" w:eastAsia="Times New Roman" w:hAnsi="Times New Roman" w:cs="Times New Roman"/>
                <w:b/>
                <w:bCs/>
                <w:color w:val="000000"/>
                <w:kern w:val="0"/>
                <w:sz w:val="20"/>
                <w:szCs w:val="20"/>
                <w:lang w:eastAsia="lt-LT"/>
                <w14:ligatures w14:val="none"/>
              </w:rPr>
              <w:t>Reikalaujamos nustatyti savybės</w:t>
            </w:r>
          </w:p>
        </w:tc>
        <w:tc>
          <w:tcPr>
            <w:tcW w:w="3656" w:type="dxa"/>
            <w:shd w:val="clear" w:color="auto" w:fill="auto"/>
            <w:vAlign w:val="center"/>
          </w:tcPr>
          <w:p w14:paraId="44E40F31" w14:textId="77777777" w:rsidR="00647521" w:rsidRPr="0014204A"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14204A">
              <w:rPr>
                <w:rFonts w:ascii="Times New Roman" w:eastAsia="Times New Roman" w:hAnsi="Times New Roman" w:cs="Times New Roman"/>
                <w:b/>
                <w:bCs/>
                <w:color w:val="000000"/>
                <w:kern w:val="0"/>
                <w:sz w:val="20"/>
                <w:szCs w:val="20"/>
                <w:lang w:eastAsia="lt-LT"/>
                <w14:ligatures w14:val="none"/>
              </w:rPr>
              <w:t>Bandymo rūšis</w:t>
            </w:r>
          </w:p>
          <w:p w14:paraId="7C27B173" w14:textId="77777777" w:rsidR="00647521" w:rsidRPr="0014204A"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p>
        </w:tc>
        <w:tc>
          <w:tcPr>
            <w:tcW w:w="1777" w:type="dxa"/>
            <w:shd w:val="clear" w:color="auto" w:fill="auto"/>
            <w:vAlign w:val="center"/>
          </w:tcPr>
          <w:p w14:paraId="19CF8323" w14:textId="77777777" w:rsidR="00647521" w:rsidRPr="0014204A"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14204A">
              <w:rPr>
                <w:rFonts w:ascii="Times New Roman" w:eastAsia="Times New Roman" w:hAnsi="Times New Roman" w:cs="Times New Roman"/>
                <w:b/>
                <w:bCs/>
                <w:color w:val="000000"/>
                <w:kern w:val="0"/>
                <w:sz w:val="20"/>
                <w:szCs w:val="20"/>
                <w:lang w:eastAsia="lt-LT"/>
                <w14:ligatures w14:val="none"/>
              </w:rPr>
              <w:t>Bandymo metodas arba lygiavertis</w:t>
            </w:r>
          </w:p>
        </w:tc>
        <w:tc>
          <w:tcPr>
            <w:tcW w:w="1183" w:type="dxa"/>
            <w:vAlign w:val="center"/>
          </w:tcPr>
          <w:p w14:paraId="48E6A104" w14:textId="77777777" w:rsidR="00647521" w:rsidRPr="0014204A"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sz w:val="20"/>
                <w:szCs w:val="20"/>
                <w:lang w:eastAsia="lt-LT"/>
                <w14:ligatures w14:val="none"/>
              </w:rPr>
            </w:pPr>
            <w:r w:rsidRPr="0014204A">
              <w:rPr>
                <w:rFonts w:ascii="Times New Roman" w:eastAsia="Times New Roman" w:hAnsi="Times New Roman" w:cs="Times New Roman"/>
                <w:b/>
                <w:bCs/>
                <w:color w:val="000000"/>
                <w:kern w:val="0"/>
                <w:sz w:val="20"/>
                <w:szCs w:val="20"/>
                <w:lang w:eastAsia="lt-LT"/>
                <w14:ligatures w14:val="none"/>
              </w:rPr>
              <w:t>Pavyzdžių kiekis, vnt.</w:t>
            </w:r>
          </w:p>
        </w:tc>
      </w:tr>
      <w:tr w:rsidR="00147821" w:rsidRPr="00647521" w14:paraId="28285AF9"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1225FA95" w14:textId="4FDD2F90"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AC 22 PS 50/70</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60AD209" w14:textId="225CDCD4"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 xml:space="preserve">Kelių bitumo minkštėjimo temperatūros nustatymas </w:t>
            </w:r>
          </w:p>
        </w:tc>
        <w:tc>
          <w:tcPr>
            <w:tcW w:w="3656" w:type="dxa"/>
            <w:tcBorders>
              <w:top w:val="single" w:sz="4" w:space="0" w:color="auto"/>
              <w:left w:val="nil"/>
              <w:bottom w:val="single" w:sz="4" w:space="0" w:color="auto"/>
              <w:right w:val="single" w:sz="4" w:space="0" w:color="auto"/>
            </w:tcBorders>
            <w:shd w:val="clear" w:color="000000" w:fill="FFFFFF"/>
          </w:tcPr>
          <w:p w14:paraId="78288E0A" w14:textId="42DBF6E4" w:rsidR="00147821" w:rsidRPr="0014204A" w:rsidRDefault="00147821" w:rsidP="00147821">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Bitumas ir bituminiai rišikliai. Minkštėjimo temperatūros nustatymas. Žiedo ir rutulio metodas</w:t>
            </w:r>
          </w:p>
        </w:tc>
        <w:tc>
          <w:tcPr>
            <w:tcW w:w="1777" w:type="dxa"/>
            <w:tcBorders>
              <w:top w:val="single" w:sz="4" w:space="0" w:color="auto"/>
              <w:left w:val="nil"/>
              <w:bottom w:val="single" w:sz="4" w:space="0" w:color="auto"/>
              <w:right w:val="single" w:sz="4" w:space="0" w:color="auto"/>
            </w:tcBorders>
            <w:shd w:val="clear" w:color="000000" w:fill="FFFFFF"/>
          </w:tcPr>
          <w:p w14:paraId="46DE0F9E" w14:textId="6483BC03"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LST  EN 1427</w:t>
            </w:r>
          </w:p>
        </w:tc>
        <w:tc>
          <w:tcPr>
            <w:tcW w:w="1183" w:type="dxa"/>
            <w:tcBorders>
              <w:top w:val="single" w:sz="4" w:space="0" w:color="auto"/>
              <w:left w:val="nil"/>
              <w:bottom w:val="single" w:sz="4" w:space="0" w:color="auto"/>
              <w:right w:val="single" w:sz="4" w:space="0" w:color="auto"/>
            </w:tcBorders>
            <w:shd w:val="clear" w:color="000000" w:fill="FFFFFF"/>
          </w:tcPr>
          <w:p w14:paraId="5009EF26" w14:textId="5E9AF9AD"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1</w:t>
            </w:r>
          </w:p>
        </w:tc>
      </w:tr>
      <w:tr w:rsidR="00147821" w:rsidRPr="00647521" w14:paraId="7D6A8ECA"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2F36D7F4" w14:textId="34A1C3E6"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AC 22 PS 50/70</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660768C8" w14:textId="3F1A730D"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Oro tuštymių kiekio iš mišinio nustatymas</w:t>
            </w:r>
          </w:p>
        </w:tc>
        <w:tc>
          <w:tcPr>
            <w:tcW w:w="3656" w:type="dxa"/>
            <w:tcBorders>
              <w:top w:val="single" w:sz="4" w:space="0" w:color="auto"/>
              <w:left w:val="nil"/>
              <w:bottom w:val="single" w:sz="4" w:space="0" w:color="auto"/>
              <w:right w:val="single" w:sz="4" w:space="0" w:color="auto"/>
            </w:tcBorders>
            <w:shd w:val="clear" w:color="000000" w:fill="FFFFFF"/>
          </w:tcPr>
          <w:p w14:paraId="454BA2E3" w14:textId="02EB7C2D" w:rsidR="00147821" w:rsidRPr="0014204A" w:rsidRDefault="00147821" w:rsidP="00147821">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 xml:space="preserve">Bituminiai mišiniai. Karštojo asfalto mišinio bandymo metodai. 8 dalis. Bituminių bandinių </w:t>
            </w:r>
            <w:proofErr w:type="spellStart"/>
            <w:r w:rsidRPr="0014204A">
              <w:rPr>
                <w:rFonts w:ascii="Times New Roman" w:hAnsi="Times New Roman" w:cs="Times New Roman"/>
              </w:rPr>
              <w:t>tuštymėtumo</w:t>
            </w:r>
            <w:proofErr w:type="spellEnd"/>
            <w:r w:rsidRPr="0014204A">
              <w:rPr>
                <w:rFonts w:ascii="Times New Roman" w:hAnsi="Times New Roman" w:cs="Times New Roman"/>
              </w:rPr>
              <w:t xml:space="preserve"> rodiklių nustatymas</w:t>
            </w:r>
          </w:p>
        </w:tc>
        <w:tc>
          <w:tcPr>
            <w:tcW w:w="1777" w:type="dxa"/>
            <w:tcBorders>
              <w:top w:val="single" w:sz="4" w:space="0" w:color="auto"/>
              <w:left w:val="nil"/>
              <w:bottom w:val="single" w:sz="4" w:space="0" w:color="auto"/>
              <w:right w:val="single" w:sz="4" w:space="0" w:color="auto"/>
            </w:tcBorders>
            <w:shd w:val="clear" w:color="000000" w:fill="FFFFFF"/>
          </w:tcPr>
          <w:p w14:paraId="01B4BD54" w14:textId="7D9557C5"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LST  EN 12697-8</w:t>
            </w:r>
          </w:p>
        </w:tc>
        <w:tc>
          <w:tcPr>
            <w:tcW w:w="1183" w:type="dxa"/>
            <w:tcBorders>
              <w:top w:val="single" w:sz="4" w:space="0" w:color="auto"/>
              <w:left w:val="nil"/>
              <w:bottom w:val="single" w:sz="4" w:space="0" w:color="auto"/>
              <w:right w:val="single" w:sz="4" w:space="0" w:color="auto"/>
            </w:tcBorders>
            <w:shd w:val="clear" w:color="000000" w:fill="FFFFFF"/>
          </w:tcPr>
          <w:p w14:paraId="0DCFF159" w14:textId="0F8EC374"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1</w:t>
            </w:r>
          </w:p>
        </w:tc>
      </w:tr>
      <w:tr w:rsidR="00147821" w:rsidRPr="00647521" w14:paraId="625B5CA4"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594560CB" w14:textId="096BB67A"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AC 22 PS 50/70</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59F2D9A" w14:textId="4142D3F1"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 xml:space="preserve">Nustatyti asfalto mišinio </w:t>
            </w:r>
            <w:proofErr w:type="spellStart"/>
            <w:r w:rsidRPr="0014204A">
              <w:rPr>
                <w:rFonts w:ascii="Times New Roman" w:hAnsi="Times New Roman" w:cs="Times New Roman"/>
              </w:rPr>
              <w:t>granuliometriją</w:t>
            </w:r>
            <w:proofErr w:type="spellEnd"/>
          </w:p>
        </w:tc>
        <w:tc>
          <w:tcPr>
            <w:tcW w:w="3656" w:type="dxa"/>
            <w:tcBorders>
              <w:top w:val="single" w:sz="4" w:space="0" w:color="auto"/>
              <w:left w:val="nil"/>
              <w:bottom w:val="single" w:sz="4" w:space="0" w:color="auto"/>
              <w:right w:val="single" w:sz="4" w:space="0" w:color="auto"/>
            </w:tcBorders>
            <w:shd w:val="clear" w:color="000000" w:fill="FFFFFF"/>
          </w:tcPr>
          <w:p w14:paraId="56A54F53" w14:textId="3E335201" w:rsidR="00147821" w:rsidRPr="0014204A" w:rsidRDefault="00147821" w:rsidP="00147821">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Bituminiai mišiniai. Bandymo metodai. 2 dalis. Granuliometrinės sudėties nustatymas</w:t>
            </w:r>
          </w:p>
        </w:tc>
        <w:tc>
          <w:tcPr>
            <w:tcW w:w="1777" w:type="dxa"/>
            <w:tcBorders>
              <w:top w:val="single" w:sz="4" w:space="0" w:color="auto"/>
              <w:left w:val="nil"/>
              <w:bottom w:val="single" w:sz="4" w:space="0" w:color="auto"/>
              <w:right w:val="single" w:sz="4" w:space="0" w:color="auto"/>
            </w:tcBorders>
            <w:shd w:val="clear" w:color="000000" w:fill="FFFFFF"/>
          </w:tcPr>
          <w:p w14:paraId="1EE10FF3" w14:textId="441EC483"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LST EN 12697-2/+A1</w:t>
            </w:r>
          </w:p>
        </w:tc>
        <w:tc>
          <w:tcPr>
            <w:tcW w:w="1183" w:type="dxa"/>
            <w:tcBorders>
              <w:top w:val="single" w:sz="4" w:space="0" w:color="auto"/>
              <w:left w:val="nil"/>
              <w:bottom w:val="single" w:sz="4" w:space="0" w:color="auto"/>
              <w:right w:val="single" w:sz="4" w:space="0" w:color="auto"/>
            </w:tcBorders>
            <w:shd w:val="clear" w:color="000000" w:fill="FFFFFF"/>
          </w:tcPr>
          <w:p w14:paraId="3B2DAD3A" w14:textId="36A0654A" w:rsidR="00147821" w:rsidRPr="0014204A" w:rsidRDefault="00147821" w:rsidP="00147821">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14204A">
              <w:rPr>
                <w:rFonts w:ascii="Times New Roman" w:hAnsi="Times New Roman" w:cs="Times New Roman"/>
              </w:rPr>
              <w:t>1</w:t>
            </w:r>
          </w:p>
        </w:tc>
      </w:tr>
      <w:tr w:rsidR="00147821" w:rsidRPr="00647521" w14:paraId="24F20E56"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6DDC81C5" w14:textId="425A9C54" w:rsidR="00147821" w:rsidRPr="0014204A" w:rsidRDefault="00147821" w:rsidP="00147821">
            <w:pPr>
              <w:shd w:val="clear" w:color="auto" w:fill="FFFFFF" w:themeFill="background1"/>
              <w:spacing w:after="0" w:line="240" w:lineRule="auto"/>
              <w:ind w:right="-57"/>
              <w:jc w:val="center"/>
              <w:rPr>
                <w:rFonts w:ascii="Times New Roman" w:hAnsi="Times New Roman" w:cs="Times New Roman"/>
              </w:rPr>
            </w:pPr>
            <w:r w:rsidRPr="0014204A">
              <w:rPr>
                <w:rFonts w:ascii="Times New Roman" w:hAnsi="Times New Roman" w:cs="Times New Roman"/>
              </w:rPr>
              <w:t>AC 22 PS 50/70</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3F6B5821" w14:textId="292C1131" w:rsidR="00147821" w:rsidRPr="0014204A" w:rsidRDefault="00147821" w:rsidP="00147821">
            <w:pPr>
              <w:shd w:val="clear" w:color="auto" w:fill="FFFFFF" w:themeFill="background1"/>
              <w:spacing w:after="0" w:line="240" w:lineRule="auto"/>
              <w:ind w:right="-57"/>
              <w:jc w:val="center"/>
              <w:rPr>
                <w:rFonts w:ascii="Times New Roman" w:hAnsi="Times New Roman" w:cs="Times New Roman"/>
              </w:rPr>
            </w:pPr>
            <w:r w:rsidRPr="0014204A">
              <w:rPr>
                <w:rFonts w:ascii="Times New Roman" w:hAnsi="Times New Roman" w:cs="Times New Roman"/>
              </w:rPr>
              <w:t xml:space="preserve">Asfalto mišinio rišiklio kiekio nustatymas </w:t>
            </w:r>
          </w:p>
        </w:tc>
        <w:tc>
          <w:tcPr>
            <w:tcW w:w="3656" w:type="dxa"/>
            <w:tcBorders>
              <w:top w:val="single" w:sz="4" w:space="0" w:color="auto"/>
              <w:left w:val="nil"/>
              <w:bottom w:val="single" w:sz="4" w:space="0" w:color="auto"/>
              <w:right w:val="single" w:sz="4" w:space="0" w:color="auto"/>
            </w:tcBorders>
            <w:shd w:val="clear" w:color="000000" w:fill="FFFFFF"/>
          </w:tcPr>
          <w:p w14:paraId="1420C3AE" w14:textId="1A9C5401" w:rsidR="00147821" w:rsidRPr="0014204A" w:rsidRDefault="00147821" w:rsidP="00147821">
            <w:pPr>
              <w:shd w:val="clear" w:color="auto" w:fill="FFFFFF" w:themeFill="background1"/>
              <w:spacing w:after="0" w:line="240" w:lineRule="auto"/>
              <w:ind w:right="-57"/>
              <w:jc w:val="both"/>
              <w:rPr>
                <w:rFonts w:ascii="Times New Roman" w:hAnsi="Times New Roman" w:cs="Times New Roman"/>
              </w:rPr>
            </w:pPr>
            <w:r w:rsidRPr="0014204A">
              <w:rPr>
                <w:rFonts w:ascii="Times New Roman" w:hAnsi="Times New Roman" w:cs="Times New Roman"/>
              </w:rPr>
              <w:t>Bituminiai mišiniai. Karštojo asfalto mišinio bandymo metodai. 1 dalis. Tirpiojo rišiklio kiekis</w:t>
            </w:r>
          </w:p>
        </w:tc>
        <w:tc>
          <w:tcPr>
            <w:tcW w:w="1777" w:type="dxa"/>
            <w:tcBorders>
              <w:top w:val="single" w:sz="4" w:space="0" w:color="auto"/>
              <w:left w:val="nil"/>
              <w:bottom w:val="single" w:sz="4" w:space="0" w:color="auto"/>
              <w:right w:val="single" w:sz="4" w:space="0" w:color="auto"/>
            </w:tcBorders>
            <w:shd w:val="clear" w:color="000000" w:fill="FFFFFF"/>
          </w:tcPr>
          <w:p w14:paraId="47FFADF2" w14:textId="7A4F5D9C" w:rsidR="00147821" w:rsidRPr="0014204A" w:rsidRDefault="00147821" w:rsidP="00147821">
            <w:pPr>
              <w:shd w:val="clear" w:color="auto" w:fill="FFFFFF" w:themeFill="background1"/>
              <w:spacing w:after="0" w:line="240" w:lineRule="auto"/>
              <w:ind w:right="-57"/>
              <w:jc w:val="center"/>
              <w:rPr>
                <w:rFonts w:ascii="Times New Roman" w:hAnsi="Times New Roman" w:cs="Times New Roman"/>
              </w:rPr>
            </w:pPr>
            <w:r w:rsidRPr="0014204A">
              <w:rPr>
                <w:rFonts w:ascii="Times New Roman" w:hAnsi="Times New Roman" w:cs="Times New Roman"/>
              </w:rPr>
              <w:t>LST  EN 12697-1, Automobilių kelių asfalto mišinių bandymo nurodymų I dalis „Rišiklio kiekis“ BN ASFALTAS-1 22</w:t>
            </w:r>
          </w:p>
        </w:tc>
        <w:tc>
          <w:tcPr>
            <w:tcW w:w="1183" w:type="dxa"/>
            <w:tcBorders>
              <w:top w:val="single" w:sz="4" w:space="0" w:color="auto"/>
              <w:left w:val="nil"/>
              <w:bottom w:val="single" w:sz="4" w:space="0" w:color="auto"/>
              <w:right w:val="single" w:sz="4" w:space="0" w:color="auto"/>
            </w:tcBorders>
            <w:shd w:val="clear" w:color="000000" w:fill="FFFFFF"/>
          </w:tcPr>
          <w:p w14:paraId="36C0FE8C" w14:textId="51C7332A" w:rsidR="00147821" w:rsidRPr="0014204A" w:rsidRDefault="00147821" w:rsidP="00147821">
            <w:pPr>
              <w:shd w:val="clear" w:color="auto" w:fill="FFFFFF" w:themeFill="background1"/>
              <w:spacing w:after="0" w:line="240" w:lineRule="auto"/>
              <w:ind w:right="-57"/>
              <w:jc w:val="center"/>
              <w:rPr>
                <w:rFonts w:ascii="Times New Roman" w:hAnsi="Times New Roman" w:cs="Times New Roman"/>
              </w:rPr>
            </w:pPr>
            <w:r w:rsidRPr="0014204A">
              <w:rPr>
                <w:rFonts w:ascii="Times New Roman" w:hAnsi="Times New Roman" w:cs="Times New Roman"/>
              </w:rPr>
              <w:t>1</w:t>
            </w:r>
          </w:p>
        </w:tc>
      </w:tr>
    </w:tbl>
    <w:p w14:paraId="074BBCCD" w14:textId="77777777" w:rsidR="00C27134" w:rsidRDefault="00C27134" w:rsidP="005E3514">
      <w:pPr>
        <w:ind w:firstLine="567"/>
        <w:jc w:val="both"/>
        <w:rPr>
          <w:rFonts w:ascii="Times New Roman" w:hAnsi="Times New Roman" w:cs="Times New Roman"/>
          <w:bCs/>
          <w:sz w:val="24"/>
          <w:szCs w:val="24"/>
        </w:rPr>
      </w:pPr>
    </w:p>
    <w:p w14:paraId="56D670C0" w14:textId="77777777" w:rsidR="00147821" w:rsidRDefault="00147821" w:rsidP="004D6109">
      <w:pPr>
        <w:suppressAutoHyphens/>
        <w:spacing w:after="0" w:line="240" w:lineRule="auto"/>
        <w:contextualSpacing/>
        <w:jc w:val="both"/>
        <w:rPr>
          <w:rFonts w:ascii="Times New Roman" w:hAnsi="Times New Roman" w:cs="Times New Roman"/>
          <w:bCs/>
          <w:sz w:val="24"/>
          <w:szCs w:val="24"/>
        </w:rPr>
      </w:pPr>
      <w:r w:rsidRPr="00147821">
        <w:rPr>
          <w:rFonts w:ascii="Times New Roman" w:hAnsi="Times New Roman" w:cs="Times New Roman"/>
          <w:bCs/>
          <w:sz w:val="24"/>
          <w:szCs w:val="24"/>
        </w:rPr>
        <w:t xml:space="preserve">Bandymų protokolas Nr. P111475, Protokolo data: 2024-07-08. PK 919+50 </w:t>
      </w:r>
      <w:proofErr w:type="spellStart"/>
      <w:r w:rsidRPr="00147821">
        <w:rPr>
          <w:rFonts w:ascii="Times New Roman" w:hAnsi="Times New Roman" w:cs="Times New Roman"/>
          <w:bCs/>
          <w:sz w:val="24"/>
          <w:szCs w:val="24"/>
        </w:rPr>
        <w:t>k.p</w:t>
      </w:r>
      <w:proofErr w:type="spellEnd"/>
      <w:r w:rsidRPr="00147821">
        <w:rPr>
          <w:rFonts w:ascii="Times New Roman" w:hAnsi="Times New Roman" w:cs="Times New Roman"/>
          <w:bCs/>
          <w:sz w:val="24"/>
          <w:szCs w:val="24"/>
        </w:rPr>
        <w:t xml:space="preserve">. Ėminio data 2024-07-02, ėminio paėmimo Nr. 126164 </w:t>
      </w:r>
    </w:p>
    <w:p w14:paraId="6E8CA4E8" w14:textId="6F6D800D"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lastRenderedPageBreak/>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atliekamų kelių tiesimo, rekonstravimo ir taisymo darbams naudojamų kelių statybinių medžiagų, jų 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Pirkimo sutartyje pasirinktas kainos apskaičiavimo būdas: fiksuotos kainos. </w:t>
      </w:r>
    </w:p>
    <w:p w14:paraId="58F8CCF5" w14:textId="77777777" w:rsidR="0014204A" w:rsidRPr="004A66C1" w:rsidRDefault="0014204A" w:rsidP="0014204A">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t xml:space="preserve">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2.11. </w:t>
      </w:r>
      <w:r>
        <w:rPr>
          <w:rFonts w:ascii="Times New Roman" w:eastAsia="Calibri" w:hAnsi="Times New Roman" w:cs="Times New Roman"/>
          <w:kern w:val="0"/>
          <w:sz w:val="24"/>
          <w:szCs w:val="24"/>
          <w14:ligatures w14:val="none"/>
        </w:rPr>
        <w:t>papunktyje) yra 896,61 (aštuoni šimtai devyniasdešimt šeši eurai 61 ct</w:t>
      </w:r>
      <w:r w:rsidRPr="004A66C1">
        <w:rPr>
          <w:rFonts w:ascii="Times New Roman" w:eastAsia="Calibri" w:hAnsi="Times New Roman" w:cs="Times New Roman"/>
          <w:kern w:val="0"/>
          <w:sz w:val="24"/>
          <w:szCs w:val="24"/>
          <w14:ligatures w14:val="none"/>
        </w:rPr>
        <w:t>) Eur su PVM. Pradinės Sutarties vertė b</w:t>
      </w:r>
      <w:r>
        <w:rPr>
          <w:rFonts w:ascii="Times New Roman" w:eastAsia="Calibri" w:hAnsi="Times New Roman" w:cs="Times New Roman"/>
          <w:kern w:val="0"/>
          <w:sz w:val="24"/>
          <w:szCs w:val="24"/>
          <w14:ligatures w14:val="none"/>
        </w:rPr>
        <w:t>e PVM yra 741,00 (septyni šimtai keturiasdešimt vienas euras 00 ct</w:t>
      </w:r>
      <w:r w:rsidRPr="004A66C1">
        <w:rPr>
          <w:rFonts w:ascii="Times New Roman" w:eastAsia="Calibri" w:hAnsi="Times New Roman" w:cs="Times New Roman"/>
          <w:kern w:val="0"/>
          <w:sz w:val="24"/>
          <w:szCs w:val="24"/>
          <w14:ligatures w14:val="none"/>
        </w:rPr>
        <w:t>) Eur, 21 proc</w:t>
      </w:r>
      <w:r>
        <w:rPr>
          <w:rFonts w:ascii="Times New Roman" w:eastAsia="Calibri" w:hAnsi="Times New Roman" w:cs="Times New Roman"/>
          <w:kern w:val="0"/>
          <w:sz w:val="24"/>
          <w:szCs w:val="24"/>
          <w14:ligatures w14:val="none"/>
        </w:rPr>
        <w:t>. PVM yra 155,61 (vienas šimtas penkiasdešimt penki eurai 61 ct</w:t>
      </w:r>
      <w:r w:rsidRPr="004A66C1">
        <w:rPr>
          <w:rFonts w:ascii="Times New Roman" w:eastAsia="Calibri" w:hAnsi="Times New Roman" w:cs="Times New Roman"/>
          <w:kern w:val="0"/>
          <w:sz w:val="24"/>
          <w:szCs w:val="24"/>
          <w14:ligatures w14:val="none"/>
        </w:rPr>
        <w:t>) Eur.</w:t>
      </w:r>
    </w:p>
    <w:p w14:paraId="089DCD59" w14:textId="369CB1B7" w:rsidR="0014204A" w:rsidRPr="0014204A" w:rsidRDefault="0014204A" w:rsidP="0014204A">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14204A">
        <w:rPr>
          <w:rFonts w:ascii="Times New Roman" w:eastAsia="Calibri" w:hAnsi="Times New Roman" w:cs="Times New Roman"/>
          <w:kern w:val="0"/>
          <w:sz w:val="24"/>
          <w:szCs w:val="24"/>
          <w:lang w:eastAsia="lt-LT"/>
          <w14:ligatures w14:val="none"/>
        </w:rPr>
        <w:t xml:space="preserve">Pagrindinės pirkimo sutarties kaina, nustatyta </w:t>
      </w:r>
      <w:r w:rsidRPr="0014204A">
        <w:rPr>
          <w:rFonts w:ascii="Times New Roman" w:eastAsia="Calibri" w:hAnsi="Times New Roman" w:cs="Times New Roman"/>
          <w:kern w:val="0"/>
          <w:sz w:val="24"/>
          <w:szCs w:val="24"/>
          <w14:ligatures w14:val="none"/>
        </w:rPr>
        <w:t>atnaujinto Teikėjų varžymosi</w:t>
      </w:r>
      <w:r w:rsidRPr="0014204A">
        <w:rPr>
          <w:rFonts w:ascii="Times New Roman" w:eastAsia="Calibri" w:hAnsi="Times New Roman" w:cs="Times New Roman"/>
          <w:kern w:val="0"/>
          <w:sz w:val="24"/>
          <w:szCs w:val="24"/>
          <w:lang w:eastAsia="lt-LT"/>
          <w14:ligatures w14:val="none"/>
        </w:rPr>
        <w:t xml:space="preserve"> metu, yra 896,61 eurai su PVM (aštuoni šimtai devyniasdešimt šeši eurai 61 ct). Pagrindinės pirkimo sutarties kainos sudėtinės dalys: </w:t>
      </w:r>
    </w:p>
    <w:p w14:paraId="2AA05A95" w14:textId="229E59BB" w:rsidR="0014204A" w:rsidRPr="0014204A" w:rsidRDefault="0014204A" w:rsidP="0014204A">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14204A">
        <w:rPr>
          <w:rFonts w:ascii="Times New Roman" w:eastAsia="Calibri" w:hAnsi="Times New Roman" w:cs="Times New Roman"/>
          <w:kern w:val="0"/>
          <w:sz w:val="24"/>
          <w:szCs w:val="24"/>
          <w:lang w:eastAsia="lt-LT"/>
          <w14:ligatures w14:val="none"/>
        </w:rPr>
        <w:t>Pagrindinės pirkimo sutarties kaina be PVM</w:t>
      </w:r>
      <w:r w:rsidR="003418FC">
        <w:rPr>
          <w:rFonts w:ascii="Times New Roman" w:eastAsia="Calibri" w:hAnsi="Times New Roman" w:cs="Times New Roman"/>
          <w:kern w:val="0"/>
          <w:sz w:val="24"/>
          <w:szCs w:val="24"/>
          <w:lang w:eastAsia="lt-LT"/>
          <w14:ligatures w14:val="none"/>
        </w:rPr>
        <w:t xml:space="preserve"> </w:t>
      </w:r>
      <w:r w:rsidRPr="0014204A">
        <w:rPr>
          <w:rFonts w:ascii="Times New Roman" w:eastAsia="Calibri" w:hAnsi="Times New Roman" w:cs="Times New Roman"/>
          <w:kern w:val="0"/>
          <w:sz w:val="24"/>
          <w:szCs w:val="24"/>
          <w:lang w:eastAsia="lt-LT"/>
          <w14:ligatures w14:val="none"/>
        </w:rPr>
        <w:t>741,00 (septyni šimtai keturiasdešimt vienas euras 00 ct)</w:t>
      </w:r>
      <w:r w:rsidR="003418FC">
        <w:rPr>
          <w:rFonts w:ascii="Times New Roman" w:eastAsia="Calibri" w:hAnsi="Times New Roman" w:cs="Times New Roman"/>
          <w:kern w:val="0"/>
          <w:sz w:val="24"/>
          <w:szCs w:val="24"/>
          <w:lang w:eastAsia="lt-LT"/>
          <w14:ligatures w14:val="none"/>
        </w:rPr>
        <w:t xml:space="preserve"> Eur</w:t>
      </w:r>
      <w:r w:rsidRPr="0014204A">
        <w:rPr>
          <w:rFonts w:ascii="Times New Roman" w:eastAsia="Calibri" w:hAnsi="Times New Roman" w:cs="Times New Roman"/>
          <w:kern w:val="0"/>
          <w:sz w:val="24"/>
          <w:szCs w:val="24"/>
          <w:lang w:eastAsia="lt-LT"/>
          <w14:ligatures w14:val="none"/>
        </w:rPr>
        <w:t xml:space="preserve">; </w:t>
      </w:r>
    </w:p>
    <w:p w14:paraId="7E6CD33D" w14:textId="312C5A5E" w:rsidR="004A66C1" w:rsidRPr="0014204A" w:rsidRDefault="004A66C1" w:rsidP="0014204A">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 xml:space="preserve">21 proc. PVM – </w:t>
      </w:r>
      <w:r w:rsidR="0014204A">
        <w:rPr>
          <w:rFonts w:ascii="Times New Roman" w:eastAsia="Calibri" w:hAnsi="Times New Roman" w:cs="Times New Roman"/>
          <w:kern w:val="0"/>
          <w:sz w:val="24"/>
          <w:szCs w:val="24"/>
          <w:lang w:eastAsia="lt-LT"/>
          <w14:ligatures w14:val="none"/>
        </w:rPr>
        <w:t>155,6</w:t>
      </w:r>
      <w:r w:rsidR="008E0B09">
        <w:rPr>
          <w:rFonts w:ascii="Times New Roman" w:eastAsia="Calibri" w:hAnsi="Times New Roman" w:cs="Times New Roman"/>
          <w:kern w:val="0"/>
          <w:sz w:val="24"/>
          <w:szCs w:val="24"/>
          <w:lang w:eastAsia="lt-LT"/>
          <w14:ligatures w14:val="none"/>
        </w:rPr>
        <w:t>1</w:t>
      </w:r>
      <w:r w:rsidR="0014204A">
        <w:rPr>
          <w:rFonts w:ascii="Times New Roman" w:eastAsia="Calibri" w:hAnsi="Times New Roman" w:cs="Times New Roman"/>
          <w:kern w:val="0"/>
          <w:sz w:val="24"/>
          <w:szCs w:val="24"/>
          <w:lang w:eastAsia="lt-LT"/>
          <w14:ligatures w14:val="none"/>
        </w:rPr>
        <w:t xml:space="preserve"> (vienas šimtas penkiasdešimt penki eurai 61 ct)</w:t>
      </w:r>
      <w:r w:rsidR="008E0B09">
        <w:rPr>
          <w:rFonts w:ascii="Times New Roman" w:eastAsia="Calibri" w:hAnsi="Times New Roman" w:cs="Times New Roman"/>
          <w:kern w:val="0"/>
          <w:sz w:val="24"/>
          <w:szCs w:val="24"/>
          <w:lang w:eastAsia="lt-LT"/>
          <w14:ligatures w14:val="none"/>
        </w:rPr>
        <w:t xml:space="preserve"> Eur</w:t>
      </w:r>
      <w:r w:rsidR="0014204A" w:rsidRPr="004A66C1">
        <w:rPr>
          <w:rFonts w:ascii="Times New Roman" w:eastAsia="Calibri" w:hAnsi="Times New Roman" w:cs="Times New Roman"/>
          <w:kern w:val="0"/>
          <w:sz w:val="24"/>
          <w:szCs w:val="24"/>
          <w:lang w:eastAsia="lt-LT"/>
          <w14:ligatures w14:val="none"/>
        </w:rPr>
        <w: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įsigalioja, Šalims ją pasirašius, ir galioja iki įsipareigojimų įvykdymo arba Pagrindinės pirkimo sutarties nutraukimo.</w:t>
      </w:r>
    </w:p>
    <w:p w14:paraId="5EE5DB93" w14:textId="0BB62638" w:rsidR="002407EF" w:rsidRPr="00F129DD" w:rsidRDefault="004A66C1" w:rsidP="002407EF">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2407EF">
        <w:rPr>
          <w:rFonts w:ascii="Times New Roman" w:eastAsia="Calibri" w:hAnsi="Times New Roman" w:cs="Times New Roman"/>
          <w:kern w:val="0"/>
          <w:sz w:val="24"/>
          <w14:ligatures w14:val="none"/>
        </w:rPr>
        <w:lastRenderedPageBreak/>
        <w:t>Užsakovas, vadovaudamasis Viešųjų pirkimų įstatymo 87 straipsnio 1 dalies 12 punktu, sudarant pirkimo sutartį skiria atsakingą asmenį/</w:t>
      </w:r>
      <w:proofErr w:type="spellStart"/>
      <w:r w:rsidRPr="002407EF">
        <w:rPr>
          <w:rFonts w:ascii="Times New Roman" w:eastAsia="Calibri" w:hAnsi="Times New Roman" w:cs="Times New Roman"/>
          <w:kern w:val="0"/>
          <w:sz w:val="24"/>
          <w14:ligatures w14:val="none"/>
        </w:rPr>
        <w:t>is</w:t>
      </w:r>
      <w:proofErr w:type="spellEnd"/>
      <w:r w:rsidRPr="002407EF">
        <w:rPr>
          <w:rFonts w:ascii="Times New Roman" w:eastAsia="Calibri" w:hAnsi="Times New Roman" w:cs="Times New Roman"/>
          <w:kern w:val="0"/>
          <w:sz w:val="24"/>
          <w14:ligatures w14:val="none"/>
        </w:rPr>
        <w:t xml:space="preserve"> už pirkimo sutarties vykdymą – </w:t>
      </w:r>
      <w:r w:rsidR="002407EF" w:rsidRPr="0030756A">
        <w:rPr>
          <w:rFonts w:ascii="Times New Roman" w:eastAsia="Calibri" w:hAnsi="Times New Roman" w:cs="Times New Roman"/>
          <w:kern w:val="0"/>
          <w:sz w:val="24"/>
          <w14:ligatures w14:val="none"/>
        </w:rPr>
        <w:t>.</w:t>
      </w:r>
      <w:r w:rsidR="002407EF">
        <w:rPr>
          <w:rFonts w:ascii="Times New Roman" w:eastAsia="Calibri" w:hAnsi="Times New Roman" w:cs="Times New Roman"/>
          <w:kern w:val="0"/>
          <w:sz w:val="24"/>
          <w14:ligatures w14:val="none"/>
        </w:rPr>
        <w:t xml:space="preserve"> </w:t>
      </w:r>
    </w:p>
    <w:p w14:paraId="07E5BFB1" w14:textId="22994C83" w:rsidR="002806EB" w:rsidRPr="002407EF" w:rsidRDefault="004A66C1" w:rsidP="002806EB">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2407EF">
        <w:rPr>
          <w:rFonts w:ascii="Times New Roman" w:eastAsia="Calibri" w:hAnsi="Times New Roman" w:cs="Times New Roman"/>
          <w:bCs/>
          <w:kern w:val="0"/>
          <w:sz w:val="24"/>
          <w:szCs w:val="24"/>
          <w14:ligatures w14:val="none"/>
        </w:rPr>
        <w:t xml:space="preserve">Tiekėjo atstovas, atsakingas už Pagrindinės pirkimo sutarties vykdymą – </w:t>
      </w:r>
    </w:p>
    <w:p w14:paraId="2BC95BA3" w14:textId="6C261EDA" w:rsidR="004A66C1" w:rsidRPr="002806EB"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2806EB">
        <w:rPr>
          <w:rFonts w:ascii="Times New Roman" w:eastAsia="Calibri" w:hAnsi="Times New Roman" w:cs="Times New Roman"/>
          <w:bCs/>
          <w:kern w:val="0"/>
          <w:sz w:val="24"/>
          <w:szCs w:val="24"/>
          <w14:ligatures w14:val="none"/>
        </w:rPr>
        <w:t>Pagrindinės pirkimo sutarties vykdymo metu Tiekėjo pranešimai ir (ar) prašymai Užsakovui siunčiami nurodant žemiau esančioje lentelėje pateiktą (-</w:t>
      </w:r>
      <w:proofErr w:type="spellStart"/>
      <w:r w:rsidRPr="002806EB">
        <w:rPr>
          <w:rFonts w:ascii="Times New Roman" w:eastAsia="Calibri" w:hAnsi="Times New Roman" w:cs="Times New Roman"/>
          <w:bCs/>
          <w:kern w:val="0"/>
          <w:sz w:val="24"/>
          <w:szCs w:val="24"/>
          <w14:ligatures w14:val="none"/>
        </w:rPr>
        <w:t>us</w:t>
      </w:r>
      <w:proofErr w:type="spellEnd"/>
      <w:r w:rsidRPr="002806EB">
        <w:rPr>
          <w:rFonts w:ascii="Times New Roman" w:eastAsia="Calibri" w:hAnsi="Times New Roman" w:cs="Times New Roman"/>
          <w:bCs/>
          <w:kern w:val="0"/>
          <w:sz w:val="24"/>
          <w:szCs w:val="24"/>
          <w14:ligatures w14:val="none"/>
        </w:rPr>
        <w:t>) projekto (-ų) kodą (-</w:t>
      </w:r>
      <w:proofErr w:type="spellStart"/>
      <w:r w:rsidRPr="002806EB">
        <w:rPr>
          <w:rFonts w:ascii="Times New Roman" w:eastAsia="Calibri" w:hAnsi="Times New Roman" w:cs="Times New Roman"/>
          <w:bCs/>
          <w:kern w:val="0"/>
          <w:sz w:val="24"/>
          <w:szCs w:val="24"/>
          <w14:ligatures w14:val="none"/>
        </w:rPr>
        <w:t>us</w:t>
      </w:r>
      <w:proofErr w:type="spellEnd"/>
      <w:r w:rsidRPr="002806EB">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2806EB">
        <w:rPr>
          <w:rFonts w:ascii="Times New Roman" w:eastAsia="Calibri" w:hAnsi="Times New Roman" w:cs="Times New Roman"/>
          <w:bCs/>
          <w:kern w:val="0"/>
          <w:sz w:val="24"/>
          <w:szCs w:val="24"/>
          <w14:ligatures w14:val="none"/>
        </w:rPr>
        <w:t xml:space="preserve"> elektroninio pašto adresu </w:t>
      </w:r>
      <w:hyperlink r:id="rId7" w:history="1">
        <w:r w:rsidR="00A8332E" w:rsidRPr="00F8486B">
          <w:rPr>
            <w:rStyle w:val="Hipersaitas"/>
            <w:rFonts w:ascii="Times New Roman" w:eastAsia="Calibri" w:hAnsi="Times New Roman" w:cs="Times New Roman"/>
            <w:bCs/>
            <w:kern w:val="0"/>
            <w:sz w:val="24"/>
            <w:szCs w:val="24"/>
            <w14:ligatures w14:val="none"/>
          </w:rPr>
          <w:t>projektai@lakd.lt</w:t>
        </w:r>
      </w:hyperlink>
      <w:r w:rsidRPr="002806EB">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sidRPr="002806EB">
        <w:rPr>
          <w:rFonts w:ascii="Times New Roman" w:eastAsia="Calibri" w:hAnsi="Times New Roman" w:cs="Times New Roman"/>
          <w:bCs/>
          <w:kern w:val="0"/>
          <w:sz w:val="24"/>
          <w:szCs w:val="24"/>
          <w14:ligatures w14:val="none"/>
        </w:rPr>
        <w:t xml:space="preserve"> </w:t>
      </w:r>
      <w:r w:rsidRPr="002806EB">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005A83" w:rsidRPr="00005A83" w14:paraId="1E363BA8" w14:textId="77777777" w:rsidTr="00974885">
        <w:trPr>
          <w:trHeight w:val="322"/>
        </w:trPr>
        <w:tc>
          <w:tcPr>
            <w:tcW w:w="1266" w:type="dxa"/>
          </w:tcPr>
          <w:p w14:paraId="1C694C12" w14:textId="2C515377" w:rsidR="00F26EAE" w:rsidRPr="004A66C1"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w:t>
            </w:r>
          </w:p>
        </w:tc>
        <w:tc>
          <w:tcPr>
            <w:tcW w:w="5803" w:type="dxa"/>
          </w:tcPr>
          <w:p w14:paraId="79C89728" w14:textId="3DA30F56" w:rsidR="00F26EAE" w:rsidRPr="00F35890" w:rsidRDefault="009455E4" w:rsidP="00FB5203">
            <w:pPr>
              <w:tabs>
                <w:tab w:val="left" w:pos="426"/>
              </w:tabs>
              <w:suppressAutoHyphens/>
              <w:contextualSpacing/>
              <w:jc w:val="both"/>
              <w:rPr>
                <w:rFonts w:ascii="Times New Roman" w:eastAsia="Calibri" w:hAnsi="Times New Roman" w:cs="Times New Roman"/>
                <w:bCs/>
                <w:i/>
                <w:iCs/>
                <w:color w:val="FF0000"/>
                <w:sz w:val="24"/>
                <w:szCs w:val="24"/>
              </w:rPr>
            </w:pPr>
            <w:r w:rsidRPr="009455E4">
              <w:rPr>
                <w:rFonts w:ascii="Times New Roman" w:eastAsia="Calibri" w:hAnsi="Times New Roman" w:cs="Times New Roman"/>
                <w:bCs/>
                <w:i/>
                <w:iCs/>
                <w:sz w:val="24"/>
                <w:szCs w:val="24"/>
              </w:rPr>
              <w:t>Valstybinės reikšmės magistralinio kelio A14 Vilnius-Utena ruožo nuo 79,510 iki 93,726 km</w:t>
            </w:r>
          </w:p>
        </w:tc>
        <w:tc>
          <w:tcPr>
            <w:tcW w:w="2280" w:type="dxa"/>
          </w:tcPr>
          <w:p w14:paraId="1F5BC235" w14:textId="4C9B89E1" w:rsidR="00F26EAE" w:rsidRPr="00005A83" w:rsidRDefault="003E51C7"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3E51C7">
              <w:rPr>
                <w:rFonts w:ascii="Times New Roman" w:eastAsia="Calibri" w:hAnsi="Times New Roman" w:cs="Times New Roman"/>
                <w:bCs/>
                <w:i/>
                <w:iCs/>
                <w:sz w:val="24"/>
                <w:szCs w:val="24"/>
              </w:rPr>
              <w:t>2022-29</w:t>
            </w:r>
            <w:r w:rsidR="004C6C0D">
              <w:rPr>
                <w:rFonts w:ascii="Times New Roman" w:eastAsia="Calibri" w:hAnsi="Times New Roman" w:cs="Times New Roman"/>
                <w:bCs/>
                <w:i/>
                <w:iCs/>
                <w:sz w:val="24"/>
                <w:szCs w:val="24"/>
              </w:rPr>
              <w:t>5</w:t>
            </w:r>
            <w:r w:rsidRPr="003E51C7">
              <w:rPr>
                <w:rFonts w:ascii="Times New Roman" w:eastAsia="Calibri" w:hAnsi="Times New Roman" w:cs="Times New Roman"/>
                <w:bCs/>
                <w:i/>
                <w:iCs/>
                <w:sz w:val="24"/>
                <w:szCs w:val="24"/>
              </w:rPr>
              <w:t>-P-1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Ginčų sprendimo, Pagrindinės pirkimo sutarties 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P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El. p.  info@vialietuva.lt </w:t>
            </w:r>
          </w:p>
          <w:p w14:paraId="48EA34E2" w14:textId="77777777" w:rsidR="00175516" w:rsidRDefault="00175516" w:rsidP="00BA0452">
            <w:pPr>
              <w:suppressAutoHyphens/>
              <w:spacing w:after="0" w:line="240" w:lineRule="auto"/>
              <w:ind w:firstLine="567"/>
              <w:jc w:val="both"/>
              <w:rPr>
                <w:rFonts w:ascii="Times New Roman" w:eastAsia="Calibri" w:hAnsi="Times New Roman" w:cs="Times New Roman"/>
                <w:b/>
                <w:kern w:val="0"/>
                <w:sz w:val="24"/>
                <w:szCs w:val="24"/>
                <w14:ligatures w14:val="none"/>
              </w:rPr>
            </w:pPr>
          </w:p>
          <w:p w14:paraId="5D584CB5" w14:textId="77777777" w:rsidR="00175516" w:rsidRDefault="00175516" w:rsidP="00BA0452">
            <w:pPr>
              <w:suppressAutoHyphens/>
              <w:spacing w:after="0" w:line="240" w:lineRule="auto"/>
              <w:ind w:firstLine="567"/>
              <w:jc w:val="both"/>
              <w:rPr>
                <w:rFonts w:ascii="Times New Roman" w:eastAsia="Calibri" w:hAnsi="Times New Roman" w:cs="Times New Roman"/>
                <w:b/>
                <w:kern w:val="0"/>
                <w:sz w:val="24"/>
                <w:szCs w:val="24"/>
                <w14:ligatures w14:val="none"/>
              </w:rPr>
            </w:pPr>
          </w:p>
          <w:p w14:paraId="4DE10999" w14:textId="738C1775" w:rsidR="00175516" w:rsidRPr="002407EF" w:rsidRDefault="00175516" w:rsidP="00B478BA">
            <w:pPr>
              <w:suppressAutoHyphens/>
              <w:spacing w:after="0" w:line="240" w:lineRule="auto"/>
              <w:ind w:firstLine="567"/>
              <w:jc w:val="both"/>
              <w:rPr>
                <w:rFonts w:ascii="Times New Roman" w:eastAsia="Calibri" w:hAnsi="Times New Roman" w:cs="Times New Roman"/>
                <w:bCs/>
                <w:kern w:val="0"/>
                <w:sz w:val="24"/>
                <w:szCs w:val="24"/>
                <w14:ligatures w14:val="none"/>
              </w:rPr>
            </w:pPr>
          </w:p>
          <w:p w14:paraId="709FDF4A" w14:textId="1CBE5C20"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5A21C9CF" w14:textId="130B03CF" w:rsidR="004A66C1" w:rsidRPr="004A66C1" w:rsidRDefault="004A66C1" w:rsidP="00175516">
            <w:pPr>
              <w:tabs>
                <w:tab w:val="left" w:pos="459"/>
                <w:tab w:val="num" w:pos="567"/>
              </w:tabs>
              <w:suppressAutoHyphens/>
              <w:spacing w:after="0" w:line="240" w:lineRule="auto"/>
              <w:jc w:val="both"/>
              <w:rPr>
                <w:rFonts w:ascii="Times New Roman" w:eastAsia="Calibri" w:hAnsi="Times New Roman" w:cs="Times New Roman"/>
                <w:b/>
                <w:kern w:val="0"/>
                <w:sz w:val="24"/>
                <w:szCs w:val="24"/>
                <w14:ligatures w14:val="none"/>
              </w:rPr>
            </w:pPr>
          </w:p>
        </w:tc>
        <w:tc>
          <w:tcPr>
            <w:tcW w:w="4637" w:type="dxa"/>
          </w:tcPr>
          <w:p w14:paraId="5D47E1DD" w14:textId="1381AA63" w:rsidR="004A66C1" w:rsidRPr="004A66C1" w:rsidRDefault="006B429C"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lastRenderedPageBreak/>
              <w:t xml:space="preserve">  </w:t>
            </w:r>
            <w:r w:rsidR="004A66C1" w:rsidRPr="004A66C1">
              <w:rPr>
                <w:rFonts w:ascii="Times New Roman" w:eastAsia="Calibri" w:hAnsi="Times New Roman" w:cs="Times New Roman"/>
                <w:b/>
                <w:kern w:val="0"/>
                <w:sz w:val="24"/>
                <w:szCs w:val="24"/>
                <w14:ligatures w14:val="none"/>
              </w:rPr>
              <w:t>Tiekėjas</w:t>
            </w:r>
          </w:p>
          <w:p w14:paraId="4EF45952" w14:textId="77777777" w:rsidR="00175516" w:rsidRPr="00961882" w:rsidRDefault="00175516" w:rsidP="00175516">
            <w:pPr>
              <w:tabs>
                <w:tab w:val="left" w:pos="459"/>
                <w:tab w:val="num" w:pos="567"/>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UAB Laboratorinių bandymų centras</w:t>
            </w:r>
          </w:p>
          <w:p w14:paraId="0F136B4B" w14:textId="77777777" w:rsidR="00175516" w:rsidRPr="00961882" w:rsidRDefault="00175516" w:rsidP="00175516">
            <w:pPr>
              <w:tabs>
                <w:tab w:val="left" w:pos="459"/>
                <w:tab w:val="num" w:pos="567"/>
              </w:tabs>
              <w:suppressAutoHyphens/>
              <w:spacing w:after="0" w:line="240" w:lineRule="auto"/>
              <w:rPr>
                <w:rFonts w:ascii="Times New Roman" w:hAnsi="Times New Roman" w:cs="Times New Roman"/>
                <w:sz w:val="24"/>
                <w:szCs w:val="24"/>
              </w:rPr>
            </w:pPr>
            <w:r w:rsidRPr="00961882">
              <w:rPr>
                <w:rFonts w:ascii="Times New Roman" w:hAnsi="Times New Roman" w:cs="Times New Roman"/>
                <w:sz w:val="24"/>
                <w:szCs w:val="24"/>
              </w:rPr>
              <w:t xml:space="preserve">            R. Kalantos 85a, </w:t>
            </w:r>
          </w:p>
          <w:p w14:paraId="7707E12D" w14:textId="77777777" w:rsidR="00175516" w:rsidRPr="00961882" w:rsidRDefault="00175516" w:rsidP="00175516">
            <w:pPr>
              <w:tabs>
                <w:tab w:val="left" w:pos="459"/>
                <w:tab w:val="num" w:pos="567"/>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LT-52308 Kaunas</w:t>
            </w:r>
          </w:p>
          <w:p w14:paraId="04567FC0" w14:textId="77777777" w:rsidR="00175516" w:rsidRPr="00961882" w:rsidRDefault="00175516" w:rsidP="00175516">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 xml:space="preserve">Duomenys kaupiami ir saugomi </w:t>
            </w:r>
          </w:p>
          <w:p w14:paraId="056F9ABB" w14:textId="77777777" w:rsidR="00175516" w:rsidRPr="00961882" w:rsidRDefault="00175516" w:rsidP="00175516">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Juridinių asmenų registre</w:t>
            </w:r>
          </w:p>
          <w:p w14:paraId="258FB155" w14:textId="77777777" w:rsidR="00175516" w:rsidRPr="00961882" w:rsidRDefault="00175516" w:rsidP="00175516">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kodas 135641038</w:t>
            </w:r>
          </w:p>
          <w:p w14:paraId="1492C29A" w14:textId="77777777" w:rsidR="00175516" w:rsidRPr="00961882" w:rsidRDefault="00175516" w:rsidP="00175516">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Telefonas (8 37)  456333</w:t>
            </w:r>
          </w:p>
          <w:p w14:paraId="5D4054AD" w14:textId="77777777" w:rsidR="00175516" w:rsidRPr="00961882" w:rsidRDefault="00175516" w:rsidP="00175516">
            <w:pPr>
              <w:tabs>
                <w:tab w:val="left" w:pos="459"/>
                <w:tab w:val="num" w:pos="567"/>
              </w:tabs>
              <w:suppressAutoHyphens/>
              <w:spacing w:after="0" w:line="240" w:lineRule="auto"/>
              <w:ind w:firstLine="709"/>
              <w:rPr>
                <w:rFonts w:ascii="Times New Roman" w:hAnsi="Times New Roman" w:cs="Times New Roman"/>
                <w:i/>
                <w:iCs/>
                <w:sz w:val="24"/>
                <w:szCs w:val="24"/>
              </w:rPr>
            </w:pPr>
            <w:r w:rsidRPr="00961882">
              <w:rPr>
                <w:rFonts w:ascii="Times New Roman" w:hAnsi="Times New Roman" w:cs="Times New Roman"/>
                <w:sz w:val="24"/>
                <w:szCs w:val="24"/>
              </w:rPr>
              <w:t xml:space="preserve">El. paštas </w:t>
            </w:r>
            <w:hyperlink r:id="rId8" w:history="1">
              <w:r w:rsidRPr="00961882">
                <w:rPr>
                  <w:rFonts w:ascii="Times New Roman" w:hAnsi="Times New Roman" w:cs="Times New Roman"/>
                  <w:i/>
                  <w:iCs/>
                  <w:color w:val="0000FF"/>
                  <w:sz w:val="24"/>
                  <w:szCs w:val="24"/>
                  <w:u w:val="single"/>
                </w:rPr>
                <w:t>lbc</w:t>
              </w:r>
              <w:r w:rsidRPr="00961882">
                <w:rPr>
                  <w:rFonts w:ascii="Times New Roman" w:hAnsi="Times New Roman" w:cs="Times New Roman"/>
                  <w:i/>
                  <w:iCs/>
                  <w:color w:val="0000FF"/>
                  <w:sz w:val="24"/>
                  <w:szCs w:val="24"/>
                  <w:u w:val="single"/>
                  <w:lang w:val="en-US"/>
                </w:rPr>
                <w:t>@</w:t>
              </w:r>
              <w:proofErr w:type="spellStart"/>
              <w:r w:rsidRPr="00961882">
                <w:rPr>
                  <w:rFonts w:ascii="Times New Roman" w:hAnsi="Times New Roman" w:cs="Times New Roman"/>
                  <w:i/>
                  <w:iCs/>
                  <w:color w:val="0000FF"/>
                  <w:sz w:val="24"/>
                  <w:szCs w:val="24"/>
                  <w:u w:val="single"/>
                </w:rPr>
                <w:t>lbc.lt</w:t>
              </w:r>
              <w:proofErr w:type="spellEnd"/>
            </w:hyperlink>
          </w:p>
          <w:p w14:paraId="07FD5CAC" w14:textId="77777777" w:rsidR="00175516" w:rsidRPr="00961882" w:rsidRDefault="00175516" w:rsidP="00175516">
            <w:pPr>
              <w:tabs>
                <w:tab w:val="left" w:pos="459"/>
                <w:tab w:val="num" w:pos="567"/>
              </w:tabs>
              <w:suppressAutoHyphens/>
              <w:spacing w:after="0" w:line="240" w:lineRule="auto"/>
              <w:ind w:firstLine="709"/>
              <w:rPr>
                <w:rFonts w:ascii="Times New Roman" w:hAnsi="Times New Roman" w:cs="Times New Roman"/>
                <w:i/>
                <w:iCs/>
                <w:sz w:val="24"/>
                <w:szCs w:val="24"/>
              </w:rPr>
            </w:pPr>
            <w:r w:rsidRPr="00961882">
              <w:rPr>
                <w:rFonts w:ascii="Times New Roman" w:hAnsi="Times New Roman" w:cs="Times New Roman"/>
                <w:i/>
                <w:iCs/>
                <w:sz w:val="24"/>
                <w:szCs w:val="24"/>
              </w:rPr>
              <w:t xml:space="preserve">AB </w:t>
            </w:r>
            <w:smartTag w:uri="urn:schemas-microsoft-com:office:smarttags" w:element="stockticker">
              <w:r w:rsidRPr="00961882">
                <w:rPr>
                  <w:rFonts w:ascii="Times New Roman" w:hAnsi="Times New Roman" w:cs="Times New Roman"/>
                  <w:i/>
                  <w:iCs/>
                  <w:sz w:val="24"/>
                  <w:szCs w:val="24"/>
                </w:rPr>
                <w:t>SEB</w:t>
              </w:r>
            </w:smartTag>
            <w:r w:rsidRPr="00961882">
              <w:rPr>
                <w:rFonts w:ascii="Times New Roman" w:hAnsi="Times New Roman" w:cs="Times New Roman"/>
                <w:i/>
                <w:iCs/>
                <w:sz w:val="24"/>
                <w:szCs w:val="24"/>
              </w:rPr>
              <w:t xml:space="preserve"> BANKAS</w:t>
            </w:r>
          </w:p>
          <w:p w14:paraId="1DD8F493" w14:textId="4557AFCA" w:rsidR="00175516" w:rsidRPr="00175516" w:rsidRDefault="00175516" w:rsidP="00175516">
            <w:pPr>
              <w:pStyle w:val="Sraopastraipa"/>
              <w:numPr>
                <w:ilvl w:val="0"/>
                <w:numId w:val="3"/>
              </w:numPr>
              <w:tabs>
                <w:tab w:val="left" w:pos="459"/>
                <w:tab w:val="num" w:pos="567"/>
              </w:tabs>
              <w:suppressAutoHyphens/>
              <w:spacing w:after="0" w:line="240" w:lineRule="auto"/>
              <w:rPr>
                <w:rFonts w:ascii="Times New Roman" w:hAnsi="Times New Roman" w:cs="Times New Roman"/>
                <w:sz w:val="24"/>
                <w:szCs w:val="24"/>
              </w:rPr>
            </w:pPr>
            <w:r w:rsidRPr="00175516">
              <w:rPr>
                <w:rFonts w:ascii="Times New Roman" w:hAnsi="Times New Roman" w:cs="Times New Roman"/>
                <w:sz w:val="24"/>
                <w:szCs w:val="24"/>
              </w:rPr>
              <w:t>s. LT41 7044 0600 0348 8644</w:t>
            </w:r>
          </w:p>
          <w:p w14:paraId="272B66D3" w14:textId="77777777" w:rsidR="00175516" w:rsidRDefault="00175516" w:rsidP="00175516">
            <w:pPr>
              <w:tabs>
                <w:tab w:val="left" w:pos="459"/>
                <w:tab w:val="num" w:pos="567"/>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471461B4" w14:textId="38B178F0" w:rsidR="00175516" w:rsidRDefault="00175516" w:rsidP="00175516">
            <w:pPr>
              <w:tabs>
                <w:tab w:val="left" w:pos="459"/>
                <w:tab w:val="num" w:pos="567"/>
              </w:tabs>
              <w:suppressAutoHyphens/>
              <w:spacing w:after="0" w:line="240" w:lineRule="auto"/>
              <w:ind w:firstLine="567"/>
              <w:jc w:val="both"/>
              <w:rPr>
                <w:rFonts w:ascii="Times New Roman" w:hAnsi="Times New Roman" w:cs="Times New Roman"/>
                <w:sz w:val="24"/>
                <w:szCs w:val="24"/>
              </w:rPr>
            </w:pPr>
          </w:p>
          <w:p w14:paraId="51E392D5" w14:textId="1424DC2D" w:rsidR="004A66C1" w:rsidRPr="004A66C1" w:rsidRDefault="00175516" w:rsidP="00175516">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  </w:t>
            </w:r>
          </w:p>
          <w:p w14:paraId="2284D1FE"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5C78C43B"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200CE5CD" w14:textId="77090F66" w:rsidR="004A66C1" w:rsidRPr="004A66C1" w:rsidRDefault="004A66C1" w:rsidP="00175516">
            <w:pPr>
              <w:tabs>
                <w:tab w:val="left" w:pos="459"/>
                <w:tab w:val="num" w:pos="567"/>
              </w:tabs>
              <w:suppressAutoHyphens/>
              <w:spacing w:after="0" w:line="240" w:lineRule="auto"/>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DA80E" w14:textId="77777777" w:rsidR="00B11EA9" w:rsidRDefault="00B11EA9" w:rsidP="004A66C1">
      <w:pPr>
        <w:spacing w:after="0" w:line="240" w:lineRule="auto"/>
      </w:pPr>
      <w:r>
        <w:separator/>
      </w:r>
    </w:p>
  </w:endnote>
  <w:endnote w:type="continuationSeparator" w:id="0">
    <w:p w14:paraId="6C4EF43E" w14:textId="77777777" w:rsidR="00B11EA9" w:rsidRDefault="00B11EA9"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AAA12" w14:textId="77777777" w:rsidR="00B11EA9" w:rsidRDefault="00B11EA9" w:rsidP="004A66C1">
      <w:pPr>
        <w:spacing w:after="0" w:line="240" w:lineRule="auto"/>
      </w:pPr>
      <w:r>
        <w:separator/>
      </w:r>
    </w:p>
  </w:footnote>
  <w:footnote w:type="continuationSeparator" w:id="0">
    <w:p w14:paraId="7D2F7C37" w14:textId="77777777" w:rsidR="00B11EA9" w:rsidRDefault="00B11EA9"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C4C97"/>
    <w:multiLevelType w:val="hybridMultilevel"/>
    <w:tmpl w:val="11B81186"/>
    <w:lvl w:ilvl="0" w:tplc="73A87D8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78108278">
    <w:abstractNumId w:val="1"/>
  </w:num>
  <w:num w:numId="2" w16cid:durableId="2023386065">
    <w:abstractNumId w:val="2"/>
  </w:num>
  <w:num w:numId="3" w16cid:durableId="154475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5A83"/>
    <w:rsid w:val="00005DD0"/>
    <w:rsid w:val="00011F7E"/>
    <w:rsid w:val="000267C7"/>
    <w:rsid w:val="00031FB7"/>
    <w:rsid w:val="000449D2"/>
    <w:rsid w:val="00070CE6"/>
    <w:rsid w:val="00090260"/>
    <w:rsid w:val="0009479B"/>
    <w:rsid w:val="000977BA"/>
    <w:rsid w:val="000A3DBF"/>
    <w:rsid w:val="000A559D"/>
    <w:rsid w:val="000C336A"/>
    <w:rsid w:val="000C46F1"/>
    <w:rsid w:val="000C5CF0"/>
    <w:rsid w:val="000D03F6"/>
    <w:rsid w:val="000D7919"/>
    <w:rsid w:val="000D7E47"/>
    <w:rsid w:val="000F1FFE"/>
    <w:rsid w:val="00104E88"/>
    <w:rsid w:val="001073F1"/>
    <w:rsid w:val="00111D84"/>
    <w:rsid w:val="001126CD"/>
    <w:rsid w:val="001164AD"/>
    <w:rsid w:val="00140C74"/>
    <w:rsid w:val="0014204A"/>
    <w:rsid w:val="00147821"/>
    <w:rsid w:val="001571B9"/>
    <w:rsid w:val="00157E53"/>
    <w:rsid w:val="00175516"/>
    <w:rsid w:val="00191492"/>
    <w:rsid w:val="00193CB8"/>
    <w:rsid w:val="001946DB"/>
    <w:rsid w:val="001A3023"/>
    <w:rsid w:val="001B22A4"/>
    <w:rsid w:val="001F05D1"/>
    <w:rsid w:val="002109F2"/>
    <w:rsid w:val="00213C4C"/>
    <w:rsid w:val="00221986"/>
    <w:rsid w:val="0022456B"/>
    <w:rsid w:val="00224B5B"/>
    <w:rsid w:val="002270A8"/>
    <w:rsid w:val="00236E12"/>
    <w:rsid w:val="002407EF"/>
    <w:rsid w:val="00265D8E"/>
    <w:rsid w:val="002806EB"/>
    <w:rsid w:val="00320DBA"/>
    <w:rsid w:val="003418FC"/>
    <w:rsid w:val="00351B39"/>
    <w:rsid w:val="003A4326"/>
    <w:rsid w:val="003B13A6"/>
    <w:rsid w:val="003E211B"/>
    <w:rsid w:val="003E3060"/>
    <w:rsid w:val="003E51C7"/>
    <w:rsid w:val="003F628B"/>
    <w:rsid w:val="00420F72"/>
    <w:rsid w:val="00421756"/>
    <w:rsid w:val="00432F2A"/>
    <w:rsid w:val="00443380"/>
    <w:rsid w:val="004752C1"/>
    <w:rsid w:val="00484CD2"/>
    <w:rsid w:val="004924D3"/>
    <w:rsid w:val="00494DAE"/>
    <w:rsid w:val="004A66C1"/>
    <w:rsid w:val="004B0A79"/>
    <w:rsid w:val="004C3AAD"/>
    <w:rsid w:val="004C6C0D"/>
    <w:rsid w:val="004D1729"/>
    <w:rsid w:val="004D6109"/>
    <w:rsid w:val="004F5DEB"/>
    <w:rsid w:val="004F5FA0"/>
    <w:rsid w:val="00501BDD"/>
    <w:rsid w:val="00524366"/>
    <w:rsid w:val="00556822"/>
    <w:rsid w:val="0056495A"/>
    <w:rsid w:val="00595714"/>
    <w:rsid w:val="005A18C8"/>
    <w:rsid w:val="005A1C97"/>
    <w:rsid w:val="005B71AA"/>
    <w:rsid w:val="005C3D88"/>
    <w:rsid w:val="005C75D3"/>
    <w:rsid w:val="005D00A0"/>
    <w:rsid w:val="005D34BD"/>
    <w:rsid w:val="005E3514"/>
    <w:rsid w:val="005F0ECA"/>
    <w:rsid w:val="005F3931"/>
    <w:rsid w:val="00625B6A"/>
    <w:rsid w:val="006422CC"/>
    <w:rsid w:val="0064436F"/>
    <w:rsid w:val="00647521"/>
    <w:rsid w:val="00661BB0"/>
    <w:rsid w:val="00671849"/>
    <w:rsid w:val="0068238A"/>
    <w:rsid w:val="00682AD7"/>
    <w:rsid w:val="006863A2"/>
    <w:rsid w:val="006B429C"/>
    <w:rsid w:val="0070379D"/>
    <w:rsid w:val="00741331"/>
    <w:rsid w:val="007462A5"/>
    <w:rsid w:val="00747F34"/>
    <w:rsid w:val="0077275A"/>
    <w:rsid w:val="007951A3"/>
    <w:rsid w:val="007A33CB"/>
    <w:rsid w:val="007B34FA"/>
    <w:rsid w:val="007D1F13"/>
    <w:rsid w:val="00824B3C"/>
    <w:rsid w:val="0084683D"/>
    <w:rsid w:val="008615D1"/>
    <w:rsid w:val="00863A40"/>
    <w:rsid w:val="00872889"/>
    <w:rsid w:val="00874336"/>
    <w:rsid w:val="00876639"/>
    <w:rsid w:val="008922C5"/>
    <w:rsid w:val="008B0C83"/>
    <w:rsid w:val="008C4E0B"/>
    <w:rsid w:val="008C6257"/>
    <w:rsid w:val="008D5BC9"/>
    <w:rsid w:val="008D7F36"/>
    <w:rsid w:val="008E0B09"/>
    <w:rsid w:val="00941807"/>
    <w:rsid w:val="009449F6"/>
    <w:rsid w:val="009455E4"/>
    <w:rsid w:val="009634E2"/>
    <w:rsid w:val="00974208"/>
    <w:rsid w:val="00985F42"/>
    <w:rsid w:val="009B1D2C"/>
    <w:rsid w:val="009C0137"/>
    <w:rsid w:val="009F3764"/>
    <w:rsid w:val="00A21DC9"/>
    <w:rsid w:val="00A42E94"/>
    <w:rsid w:val="00A751FE"/>
    <w:rsid w:val="00A7610C"/>
    <w:rsid w:val="00A825BE"/>
    <w:rsid w:val="00A8332E"/>
    <w:rsid w:val="00A8625B"/>
    <w:rsid w:val="00A863A5"/>
    <w:rsid w:val="00AA4BB3"/>
    <w:rsid w:val="00AB37A8"/>
    <w:rsid w:val="00B11EA9"/>
    <w:rsid w:val="00B20BE1"/>
    <w:rsid w:val="00B27C84"/>
    <w:rsid w:val="00B415A4"/>
    <w:rsid w:val="00B43AA9"/>
    <w:rsid w:val="00B478BA"/>
    <w:rsid w:val="00BA0452"/>
    <w:rsid w:val="00BC20AF"/>
    <w:rsid w:val="00BD2130"/>
    <w:rsid w:val="00BE2C47"/>
    <w:rsid w:val="00C122A1"/>
    <w:rsid w:val="00C27134"/>
    <w:rsid w:val="00C3567B"/>
    <w:rsid w:val="00C418E1"/>
    <w:rsid w:val="00C64E25"/>
    <w:rsid w:val="00C71144"/>
    <w:rsid w:val="00C85559"/>
    <w:rsid w:val="00CA3575"/>
    <w:rsid w:val="00CE341A"/>
    <w:rsid w:val="00D11545"/>
    <w:rsid w:val="00D3752F"/>
    <w:rsid w:val="00D5165C"/>
    <w:rsid w:val="00DA36FD"/>
    <w:rsid w:val="00DC2ECD"/>
    <w:rsid w:val="00DD155E"/>
    <w:rsid w:val="00DE524A"/>
    <w:rsid w:val="00DF2625"/>
    <w:rsid w:val="00E233A5"/>
    <w:rsid w:val="00E43416"/>
    <w:rsid w:val="00E500C4"/>
    <w:rsid w:val="00EC468F"/>
    <w:rsid w:val="00F26EAE"/>
    <w:rsid w:val="00F35890"/>
    <w:rsid w:val="00F45A2A"/>
    <w:rsid w:val="00F6668A"/>
    <w:rsid w:val="00F81879"/>
    <w:rsid w:val="00F81895"/>
    <w:rsid w:val="00F83752"/>
    <w:rsid w:val="00F84415"/>
    <w:rsid w:val="00F8537E"/>
    <w:rsid w:val="00FB5203"/>
    <w:rsid w:val="00FC0D16"/>
    <w:rsid w:val="00FE0C3F"/>
    <w:rsid w:val="00FE561E"/>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paragraph" w:styleId="Sraopastraipa">
    <w:name w:val="List Paragraph"/>
    <w:basedOn w:val="prastasis"/>
    <w:uiPriority w:val="34"/>
    <w:qFormat/>
    <w:rsid w:val="0014204A"/>
    <w:pPr>
      <w:ind w:left="720"/>
      <w:contextualSpacing/>
    </w:pPr>
  </w:style>
  <w:style w:type="character" w:styleId="Neapdorotaspaminjimas">
    <w:name w:val="Unresolved Mention"/>
    <w:basedOn w:val="Numatytasispastraiposriftas"/>
    <w:uiPriority w:val="99"/>
    <w:semiHidden/>
    <w:unhideWhenUsed/>
    <w:rsid w:val="00A83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c@lbc.lt" TargetMode="External"/><Relationship Id="rId3" Type="http://schemas.openxmlformats.org/officeDocument/2006/relationships/settings" Target="settings.xml"/><Relationship Id="rId7" Type="http://schemas.openxmlformats.org/officeDocument/2006/relationships/hyperlink" Target="mailto:projektai@la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6016</Words>
  <Characters>3430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141</cp:revision>
  <dcterms:created xsi:type="dcterms:W3CDTF">2023-07-07T10:15:00Z</dcterms:created>
  <dcterms:modified xsi:type="dcterms:W3CDTF">2024-10-21T05:38:00Z</dcterms:modified>
</cp:coreProperties>
</file>