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CDE8" w14:textId="77777777" w:rsidR="002068AC" w:rsidRPr="00823D8A" w:rsidRDefault="002068AC" w:rsidP="002068AC">
      <w:pPr>
        <w:widowControl w:val="0"/>
        <w:pBdr>
          <w:top w:val="nil"/>
          <w:left w:val="nil"/>
          <w:bottom w:val="nil"/>
          <w:right w:val="nil"/>
          <w:between w:val="nil"/>
        </w:pBdr>
        <w:tabs>
          <w:tab w:val="left" w:pos="567"/>
          <w:tab w:val="left" w:pos="851"/>
        </w:tabs>
        <w:rPr>
          <w:b/>
          <w:bCs/>
          <w:caps/>
          <w:kern w:val="2"/>
          <w:sz w:val="22"/>
          <w:szCs w:val="22"/>
        </w:rPr>
      </w:pPr>
    </w:p>
    <w:p w14:paraId="572CED3C" w14:textId="77777777" w:rsidR="002068AC" w:rsidRPr="00823D8A" w:rsidRDefault="002068AC" w:rsidP="002068AC">
      <w:pPr>
        <w:widowControl w:val="0"/>
        <w:pBdr>
          <w:top w:val="nil"/>
          <w:left w:val="nil"/>
          <w:bottom w:val="nil"/>
          <w:right w:val="nil"/>
          <w:between w:val="nil"/>
        </w:pBdr>
        <w:tabs>
          <w:tab w:val="left" w:pos="567"/>
          <w:tab w:val="left" w:pos="851"/>
        </w:tabs>
        <w:jc w:val="center"/>
        <w:rPr>
          <w:caps/>
          <w:sz w:val="22"/>
          <w:szCs w:val="22"/>
        </w:rPr>
      </w:pPr>
      <w:r>
        <w:rPr>
          <w:b/>
          <w:caps/>
          <w:sz w:val="22"/>
          <w:szCs w:val="22"/>
        </w:rPr>
        <w:t>DEIVIS SOC techninėS ir programinėS įrangOS ĮSTEIGIMUI</w:t>
      </w:r>
      <w:r w:rsidRPr="00823D8A">
        <w:rPr>
          <w:b/>
          <w:caps/>
          <w:sz w:val="22"/>
          <w:szCs w:val="22"/>
        </w:rPr>
        <w:t xml:space="preserve"> pirkimo-pardavimo sutarties </w:t>
      </w:r>
      <w:r w:rsidRPr="00823D8A">
        <w:rPr>
          <w:b/>
          <w:bCs/>
          <w:caps/>
          <w:sz w:val="22"/>
          <w:szCs w:val="22"/>
        </w:rPr>
        <w:t>Specialiosios</w:t>
      </w:r>
      <w:r w:rsidRPr="00823D8A">
        <w:rPr>
          <w:b/>
          <w:caps/>
          <w:sz w:val="22"/>
          <w:szCs w:val="22"/>
        </w:rPr>
        <w:t xml:space="preserve"> sąlygos</w:t>
      </w:r>
      <w:r w:rsidRPr="00823D8A">
        <w:rPr>
          <w:caps/>
          <w:sz w:val="22"/>
          <w:szCs w:val="22"/>
        </w:rPr>
        <w:t xml:space="preserve"> </w:t>
      </w:r>
    </w:p>
    <w:p w14:paraId="7195FA39" w14:textId="77777777" w:rsidR="002068AC" w:rsidRPr="00823D8A" w:rsidRDefault="002068AC" w:rsidP="002068AC">
      <w:pPr>
        <w:widowControl w:val="0"/>
        <w:pBdr>
          <w:top w:val="nil"/>
          <w:left w:val="nil"/>
          <w:bottom w:val="nil"/>
          <w:right w:val="nil"/>
          <w:between w:val="nil"/>
        </w:pBdr>
        <w:tabs>
          <w:tab w:val="left" w:pos="567"/>
          <w:tab w:val="left" w:pos="851"/>
        </w:tabs>
        <w:jc w:val="center"/>
        <w:rPr>
          <w:caps/>
          <w:sz w:val="22"/>
          <w:szCs w:val="22"/>
        </w:rPr>
      </w:pPr>
    </w:p>
    <w:p w14:paraId="21AD5E56" w14:textId="77777777" w:rsidR="002068AC" w:rsidRPr="00823D8A" w:rsidRDefault="002068AC" w:rsidP="002068AC">
      <w:pPr>
        <w:widowControl w:val="0"/>
        <w:pBdr>
          <w:top w:val="nil"/>
          <w:left w:val="nil"/>
          <w:bottom w:val="nil"/>
          <w:right w:val="nil"/>
          <w:between w:val="nil"/>
        </w:pBdr>
        <w:tabs>
          <w:tab w:val="left" w:pos="567"/>
          <w:tab w:val="left" w:pos="851"/>
        </w:tabs>
        <w:jc w:val="center"/>
        <w:rPr>
          <w:b/>
          <w:bCs/>
          <w:caps/>
          <w:sz w:val="22"/>
          <w:szCs w:val="22"/>
        </w:rPr>
      </w:pPr>
      <w:r w:rsidRPr="00823D8A">
        <w:rPr>
          <w:b/>
          <w:bCs/>
          <w:caps/>
          <w:sz w:val="22"/>
          <w:szCs w:val="22"/>
        </w:rPr>
        <w:t>(</w:t>
      </w:r>
      <w:r>
        <w:rPr>
          <w:b/>
          <w:bCs/>
          <w:caps/>
          <w:sz w:val="22"/>
          <w:szCs w:val="22"/>
        </w:rPr>
        <w:t>1 ir 2</w:t>
      </w:r>
      <w:r w:rsidRPr="00823D8A">
        <w:rPr>
          <w:b/>
          <w:bCs/>
          <w:caps/>
          <w:sz w:val="22"/>
          <w:szCs w:val="22"/>
        </w:rPr>
        <w:t xml:space="preserve"> PIRKIMO OBJEKTO DALIMS)</w:t>
      </w:r>
    </w:p>
    <w:p w14:paraId="3AB89D56" w14:textId="77777777" w:rsidR="00235D1C" w:rsidRDefault="00235D1C">
      <w:pPr>
        <w:tabs>
          <w:tab w:val="left" w:pos="5400"/>
        </w:tabs>
        <w:textAlignment w:val="center"/>
        <w:rPr>
          <w:szCs w:val="24"/>
        </w:rPr>
      </w:pP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4C26F2">
            <w:pPr>
              <w:jc w:val="both"/>
              <w:rPr>
                <w:b/>
                <w:bCs/>
                <w:kern w:val="2"/>
                <w:szCs w:val="24"/>
              </w:rPr>
            </w:pPr>
            <w:r>
              <w:rPr>
                <w:b/>
                <w:bCs/>
                <w:kern w:val="2"/>
                <w:szCs w:val="24"/>
              </w:rPr>
              <w:t>Sutarties pavadinimas</w:t>
            </w:r>
          </w:p>
        </w:tc>
        <w:tc>
          <w:tcPr>
            <w:tcW w:w="7110" w:type="dxa"/>
            <w:gridSpan w:val="3"/>
          </w:tcPr>
          <w:p w14:paraId="764C6DAF" w14:textId="1C0B8134" w:rsidR="00B130F4" w:rsidRDefault="00DA2CD1">
            <w:pPr>
              <w:jc w:val="both"/>
              <w:rPr>
                <w:kern w:val="2"/>
                <w:szCs w:val="24"/>
              </w:rPr>
            </w:pPr>
            <w:r w:rsidRPr="00385B93">
              <w:rPr>
                <w:b/>
                <w:bCs/>
                <w:kern w:val="2"/>
                <w:sz w:val="22"/>
                <w:szCs w:val="22"/>
              </w:rPr>
              <w:t>DEIVIS SOC techninė ir programinė įranga įsteigimui</w:t>
            </w:r>
          </w:p>
        </w:tc>
      </w:tr>
      <w:tr w:rsidR="00B130F4" w14:paraId="74902BD0" w14:textId="77777777">
        <w:tc>
          <w:tcPr>
            <w:tcW w:w="2448" w:type="dxa"/>
          </w:tcPr>
          <w:p w14:paraId="6ABFE075" w14:textId="77777777" w:rsidR="00B130F4" w:rsidRDefault="004C26F2">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4C26F2">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4C26F2">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Pr="002068AC" w:rsidRDefault="00B130F4" w:rsidP="002068AC">
            <w:pPr>
              <w:jc w:val="both"/>
              <w:rPr>
                <w:rFonts w:asciiTheme="majorBidi" w:hAnsiTheme="majorBidi" w:cstheme="majorBidi"/>
                <w:b/>
                <w:bCs/>
                <w:kern w:val="2"/>
                <w:sz w:val="22"/>
                <w:szCs w:val="22"/>
              </w:rPr>
            </w:pPr>
          </w:p>
          <w:p w14:paraId="49072194" w14:textId="77777777" w:rsidR="00B130F4" w:rsidRPr="002068AC" w:rsidRDefault="00B130F4" w:rsidP="002068AC">
            <w:pPr>
              <w:jc w:val="both"/>
              <w:rPr>
                <w:rFonts w:asciiTheme="majorBidi" w:hAnsiTheme="majorBidi" w:cstheme="majorBidi"/>
                <w:b/>
                <w:bCs/>
                <w:kern w:val="2"/>
                <w:sz w:val="22"/>
                <w:szCs w:val="22"/>
              </w:rPr>
            </w:pPr>
          </w:p>
          <w:p w14:paraId="31A01697" w14:textId="77777777" w:rsidR="00B130F4" w:rsidRPr="002068AC" w:rsidRDefault="00B130F4" w:rsidP="002068AC">
            <w:pPr>
              <w:jc w:val="both"/>
              <w:rPr>
                <w:rFonts w:asciiTheme="majorBidi" w:hAnsiTheme="majorBidi" w:cstheme="majorBidi"/>
                <w:b/>
                <w:bCs/>
                <w:kern w:val="2"/>
                <w:sz w:val="22"/>
                <w:szCs w:val="22"/>
              </w:rPr>
            </w:pPr>
          </w:p>
          <w:p w14:paraId="658F60F1" w14:textId="77777777" w:rsidR="00B130F4" w:rsidRPr="002068AC" w:rsidRDefault="00B130F4" w:rsidP="002068AC">
            <w:pPr>
              <w:jc w:val="both"/>
              <w:rPr>
                <w:rFonts w:asciiTheme="majorBidi" w:hAnsiTheme="majorBidi" w:cstheme="majorBidi"/>
                <w:b/>
                <w:bCs/>
                <w:kern w:val="2"/>
                <w:sz w:val="22"/>
                <w:szCs w:val="22"/>
              </w:rPr>
            </w:pPr>
          </w:p>
          <w:p w14:paraId="4886DF55" w14:textId="77777777" w:rsidR="00B130F4" w:rsidRPr="002068AC" w:rsidRDefault="004C26F2" w:rsidP="002068AC">
            <w:pPr>
              <w:jc w:val="both"/>
              <w:rPr>
                <w:rFonts w:asciiTheme="majorBidi" w:hAnsiTheme="majorBidi" w:cstheme="majorBidi"/>
                <w:b/>
                <w:bCs/>
                <w:kern w:val="2"/>
                <w:sz w:val="22"/>
                <w:szCs w:val="22"/>
              </w:rPr>
            </w:pPr>
            <w:r w:rsidRPr="002068AC">
              <w:rPr>
                <w:rFonts w:asciiTheme="majorBidi" w:hAnsiTheme="majorBidi" w:cstheme="majorBidi"/>
                <w:b/>
                <w:bCs/>
                <w:kern w:val="2"/>
                <w:sz w:val="22"/>
                <w:szCs w:val="22"/>
              </w:rPr>
              <w:t>1.1. Pirkėjas</w:t>
            </w:r>
          </w:p>
        </w:tc>
        <w:tc>
          <w:tcPr>
            <w:tcW w:w="3240" w:type="dxa"/>
          </w:tcPr>
          <w:p w14:paraId="79329B4A"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1.1.1. Pavadinimas</w:t>
            </w:r>
          </w:p>
        </w:tc>
        <w:tc>
          <w:tcPr>
            <w:tcW w:w="3510" w:type="dxa"/>
          </w:tcPr>
          <w:p w14:paraId="6E28B8C5" w14:textId="77777777" w:rsidR="007A3171" w:rsidRPr="007A3171" w:rsidRDefault="007A3171" w:rsidP="007A3171">
            <w:pPr>
              <w:jc w:val="both"/>
              <w:rPr>
                <w:rFonts w:asciiTheme="majorBidi" w:hAnsiTheme="majorBidi" w:cstheme="majorBidi"/>
                <w:kern w:val="2"/>
                <w:sz w:val="22"/>
                <w:szCs w:val="22"/>
              </w:rPr>
            </w:pPr>
            <w:r w:rsidRPr="007A3171">
              <w:rPr>
                <w:rFonts w:asciiTheme="majorBidi" w:hAnsiTheme="majorBidi" w:cstheme="majorBidi"/>
                <w:kern w:val="2"/>
                <w:sz w:val="22"/>
                <w:szCs w:val="22"/>
              </w:rPr>
              <w:t xml:space="preserve">Nacionalinis kibernetinio </w:t>
            </w:r>
          </w:p>
          <w:p w14:paraId="2B4548F1" w14:textId="77777777" w:rsidR="007A3171" w:rsidRPr="007A3171" w:rsidRDefault="007A3171" w:rsidP="007A3171">
            <w:pPr>
              <w:jc w:val="both"/>
              <w:rPr>
                <w:rFonts w:asciiTheme="majorBidi" w:hAnsiTheme="majorBidi" w:cstheme="majorBidi"/>
                <w:kern w:val="2"/>
                <w:sz w:val="22"/>
                <w:szCs w:val="22"/>
              </w:rPr>
            </w:pPr>
            <w:r w:rsidRPr="007A3171">
              <w:rPr>
                <w:rFonts w:asciiTheme="majorBidi" w:hAnsiTheme="majorBidi" w:cstheme="majorBidi"/>
                <w:kern w:val="2"/>
                <w:sz w:val="22"/>
                <w:szCs w:val="22"/>
              </w:rPr>
              <w:t xml:space="preserve">saugumo centras prie Krašto </w:t>
            </w:r>
          </w:p>
          <w:p w14:paraId="257C56CD" w14:textId="1C0C0445" w:rsidR="00B130F4" w:rsidRPr="002068AC" w:rsidRDefault="007A3171" w:rsidP="007A3171">
            <w:pPr>
              <w:jc w:val="both"/>
              <w:rPr>
                <w:rFonts w:asciiTheme="majorBidi" w:hAnsiTheme="majorBidi" w:cstheme="majorBidi"/>
                <w:kern w:val="2"/>
                <w:sz w:val="22"/>
                <w:szCs w:val="22"/>
              </w:rPr>
            </w:pPr>
            <w:r w:rsidRPr="007A3171">
              <w:rPr>
                <w:rFonts w:asciiTheme="majorBidi" w:hAnsiTheme="majorBidi" w:cstheme="majorBidi"/>
                <w:kern w:val="2"/>
                <w:sz w:val="22"/>
                <w:szCs w:val="22"/>
              </w:rPr>
              <w:t>apsaugos ministerijos</w:t>
            </w:r>
          </w:p>
        </w:tc>
      </w:tr>
      <w:tr w:rsidR="00B130F4" w14:paraId="3A9625D4" w14:textId="77777777">
        <w:tc>
          <w:tcPr>
            <w:tcW w:w="2808" w:type="dxa"/>
            <w:vMerge/>
          </w:tcPr>
          <w:p w14:paraId="542F7052"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3AF4EA8F"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1.1.2. Juridinio asmens kodas</w:t>
            </w:r>
          </w:p>
        </w:tc>
        <w:tc>
          <w:tcPr>
            <w:tcW w:w="3510" w:type="dxa"/>
          </w:tcPr>
          <w:p w14:paraId="60D73196" w14:textId="778A55C8" w:rsidR="00B130F4" w:rsidRPr="002068AC" w:rsidRDefault="00B327CE" w:rsidP="002068AC">
            <w:pPr>
              <w:jc w:val="both"/>
              <w:rPr>
                <w:rFonts w:asciiTheme="majorBidi" w:hAnsiTheme="majorBidi" w:cstheme="majorBidi"/>
                <w:kern w:val="2"/>
                <w:sz w:val="22"/>
                <w:szCs w:val="22"/>
              </w:rPr>
            </w:pPr>
            <w:r w:rsidRPr="00B327CE">
              <w:rPr>
                <w:rFonts w:asciiTheme="majorBidi" w:hAnsiTheme="majorBidi" w:cstheme="majorBidi"/>
                <w:kern w:val="2"/>
                <w:sz w:val="22"/>
                <w:szCs w:val="22"/>
              </w:rPr>
              <w:t>191630942</w:t>
            </w:r>
          </w:p>
        </w:tc>
      </w:tr>
      <w:tr w:rsidR="00B130F4" w14:paraId="3721323C" w14:textId="77777777">
        <w:tc>
          <w:tcPr>
            <w:tcW w:w="2808" w:type="dxa"/>
            <w:vMerge/>
          </w:tcPr>
          <w:p w14:paraId="2D3603CB"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0C3C4B0E"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1.1.3. Adresas</w:t>
            </w:r>
          </w:p>
        </w:tc>
        <w:tc>
          <w:tcPr>
            <w:tcW w:w="3510" w:type="dxa"/>
          </w:tcPr>
          <w:p w14:paraId="74159AA9" w14:textId="77777777" w:rsidR="00B243D8" w:rsidRPr="00B243D8" w:rsidRDefault="00B243D8" w:rsidP="00B243D8">
            <w:pPr>
              <w:jc w:val="both"/>
              <w:rPr>
                <w:rFonts w:asciiTheme="majorBidi" w:hAnsiTheme="majorBidi" w:cstheme="majorBidi"/>
                <w:kern w:val="2"/>
                <w:sz w:val="22"/>
                <w:szCs w:val="22"/>
              </w:rPr>
            </w:pPr>
            <w:r w:rsidRPr="00B243D8">
              <w:rPr>
                <w:rFonts w:asciiTheme="majorBidi" w:hAnsiTheme="majorBidi" w:cstheme="majorBidi"/>
                <w:kern w:val="2"/>
                <w:sz w:val="22"/>
                <w:szCs w:val="22"/>
              </w:rPr>
              <w:t xml:space="preserve">Gedimino pr. 40, LT-01110 </w:t>
            </w:r>
          </w:p>
          <w:p w14:paraId="0018166E" w14:textId="7BDB3BDA" w:rsidR="00B130F4" w:rsidRPr="002068AC" w:rsidRDefault="00B243D8" w:rsidP="00B243D8">
            <w:pPr>
              <w:jc w:val="both"/>
              <w:rPr>
                <w:rFonts w:asciiTheme="majorBidi" w:hAnsiTheme="majorBidi" w:cstheme="majorBidi"/>
                <w:kern w:val="2"/>
                <w:sz w:val="22"/>
                <w:szCs w:val="22"/>
              </w:rPr>
            </w:pPr>
            <w:r w:rsidRPr="00B243D8">
              <w:rPr>
                <w:rFonts w:asciiTheme="majorBidi" w:hAnsiTheme="majorBidi" w:cstheme="majorBidi"/>
                <w:kern w:val="2"/>
                <w:sz w:val="22"/>
                <w:szCs w:val="22"/>
              </w:rPr>
              <w:t>Vilnius</w:t>
            </w:r>
          </w:p>
        </w:tc>
      </w:tr>
      <w:tr w:rsidR="00B130F4" w14:paraId="6FF796D9" w14:textId="77777777">
        <w:tc>
          <w:tcPr>
            <w:tcW w:w="2808" w:type="dxa"/>
            <w:vMerge/>
          </w:tcPr>
          <w:p w14:paraId="0F90EB16"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45977073"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1.1.4. PVM mokėtojo kodas</w:t>
            </w:r>
          </w:p>
        </w:tc>
        <w:tc>
          <w:tcPr>
            <w:tcW w:w="3510" w:type="dxa"/>
          </w:tcPr>
          <w:p w14:paraId="5DC1D43A" w14:textId="46A43E0F" w:rsidR="00B130F4" w:rsidRPr="002068AC" w:rsidRDefault="00B243D8" w:rsidP="002068AC">
            <w:pPr>
              <w:jc w:val="both"/>
              <w:rPr>
                <w:rFonts w:asciiTheme="majorBidi" w:hAnsiTheme="majorBidi" w:cstheme="majorBidi"/>
                <w:kern w:val="2"/>
                <w:sz w:val="22"/>
                <w:szCs w:val="22"/>
              </w:rPr>
            </w:pPr>
            <w:r>
              <w:rPr>
                <w:rFonts w:asciiTheme="majorBidi" w:hAnsiTheme="majorBidi" w:cstheme="majorBidi"/>
                <w:kern w:val="2"/>
                <w:sz w:val="22"/>
                <w:szCs w:val="22"/>
              </w:rPr>
              <w:t>-------------------------------------</w:t>
            </w:r>
          </w:p>
        </w:tc>
      </w:tr>
      <w:tr w:rsidR="00B130F4" w14:paraId="0C28E70A" w14:textId="77777777">
        <w:tc>
          <w:tcPr>
            <w:tcW w:w="2808" w:type="dxa"/>
            <w:vMerge/>
          </w:tcPr>
          <w:p w14:paraId="0863049D"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59B49F39"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1.1.5. Atsiskaitomoji sąskaita</w:t>
            </w:r>
          </w:p>
        </w:tc>
        <w:tc>
          <w:tcPr>
            <w:tcW w:w="3510" w:type="dxa"/>
          </w:tcPr>
          <w:p w14:paraId="014D43A6" w14:textId="67D544EA" w:rsidR="00B130F4" w:rsidRPr="002068AC" w:rsidRDefault="00B243D8" w:rsidP="002068AC">
            <w:pPr>
              <w:jc w:val="both"/>
              <w:rPr>
                <w:rFonts w:asciiTheme="majorBidi" w:hAnsiTheme="majorBidi" w:cstheme="majorBidi"/>
                <w:kern w:val="2"/>
                <w:sz w:val="22"/>
                <w:szCs w:val="22"/>
              </w:rPr>
            </w:pPr>
            <w:r w:rsidRPr="00B243D8">
              <w:rPr>
                <w:rFonts w:asciiTheme="majorBidi" w:hAnsiTheme="majorBidi" w:cstheme="majorBidi"/>
                <w:kern w:val="2"/>
                <w:sz w:val="22"/>
                <w:szCs w:val="22"/>
              </w:rPr>
              <w:t>LT034040063610000976</w:t>
            </w:r>
          </w:p>
        </w:tc>
      </w:tr>
      <w:tr w:rsidR="00B130F4" w14:paraId="5500E1BF" w14:textId="77777777">
        <w:tc>
          <w:tcPr>
            <w:tcW w:w="2808" w:type="dxa"/>
            <w:vMerge/>
          </w:tcPr>
          <w:p w14:paraId="183412CC"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20C1E8E0"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1.1.6. Bankas, banko kodas</w:t>
            </w:r>
          </w:p>
        </w:tc>
        <w:tc>
          <w:tcPr>
            <w:tcW w:w="3510" w:type="dxa"/>
          </w:tcPr>
          <w:p w14:paraId="39237600" w14:textId="77777777" w:rsidR="00A230B4" w:rsidRPr="00A230B4" w:rsidRDefault="00A230B4" w:rsidP="00A230B4">
            <w:pPr>
              <w:jc w:val="both"/>
              <w:rPr>
                <w:rFonts w:asciiTheme="majorBidi" w:hAnsiTheme="majorBidi" w:cstheme="majorBidi"/>
                <w:kern w:val="2"/>
                <w:sz w:val="22"/>
                <w:szCs w:val="22"/>
              </w:rPr>
            </w:pPr>
            <w:r w:rsidRPr="00A230B4">
              <w:rPr>
                <w:rFonts w:asciiTheme="majorBidi" w:hAnsiTheme="majorBidi" w:cstheme="majorBidi"/>
                <w:kern w:val="2"/>
                <w:sz w:val="22"/>
                <w:szCs w:val="22"/>
              </w:rPr>
              <w:t xml:space="preserve">Lietuvos Respublikos finansų </w:t>
            </w:r>
          </w:p>
          <w:p w14:paraId="4A0FA384" w14:textId="6B290E9B" w:rsidR="00B130F4" w:rsidRPr="002068AC" w:rsidRDefault="00A230B4" w:rsidP="00A230B4">
            <w:pPr>
              <w:jc w:val="both"/>
              <w:rPr>
                <w:rFonts w:asciiTheme="majorBidi" w:hAnsiTheme="majorBidi" w:cstheme="majorBidi"/>
                <w:kern w:val="2"/>
                <w:sz w:val="22"/>
                <w:szCs w:val="22"/>
              </w:rPr>
            </w:pPr>
            <w:r w:rsidRPr="00A230B4">
              <w:rPr>
                <w:rFonts w:asciiTheme="majorBidi" w:hAnsiTheme="majorBidi" w:cstheme="majorBidi"/>
                <w:kern w:val="2"/>
                <w:sz w:val="22"/>
                <w:szCs w:val="22"/>
              </w:rPr>
              <w:t>ministerija, 40400, MFRLLT22</w:t>
            </w:r>
          </w:p>
        </w:tc>
      </w:tr>
      <w:tr w:rsidR="00B130F4" w14:paraId="3DD9AA20" w14:textId="77777777">
        <w:tc>
          <w:tcPr>
            <w:tcW w:w="2808" w:type="dxa"/>
            <w:vMerge/>
          </w:tcPr>
          <w:p w14:paraId="1DE13601"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63E18121"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1.1.7. Telefonas</w:t>
            </w:r>
          </w:p>
        </w:tc>
        <w:tc>
          <w:tcPr>
            <w:tcW w:w="3510" w:type="dxa"/>
          </w:tcPr>
          <w:p w14:paraId="5D23B4BD" w14:textId="56CD00AD" w:rsidR="00B130F4" w:rsidRPr="002068AC" w:rsidRDefault="00A230B4" w:rsidP="002068AC">
            <w:pPr>
              <w:jc w:val="both"/>
              <w:rPr>
                <w:rFonts w:asciiTheme="majorBidi" w:hAnsiTheme="majorBidi" w:cstheme="majorBidi"/>
                <w:kern w:val="2"/>
                <w:sz w:val="22"/>
                <w:szCs w:val="22"/>
              </w:rPr>
            </w:pPr>
            <w:r w:rsidRPr="00A230B4">
              <w:rPr>
                <w:rFonts w:asciiTheme="majorBidi" w:hAnsiTheme="majorBidi" w:cstheme="majorBidi"/>
                <w:kern w:val="2"/>
                <w:sz w:val="22"/>
                <w:szCs w:val="22"/>
              </w:rPr>
              <w:t>+370 706 84116</w:t>
            </w:r>
          </w:p>
        </w:tc>
      </w:tr>
      <w:tr w:rsidR="00B130F4" w14:paraId="52F67F65" w14:textId="77777777">
        <w:tc>
          <w:tcPr>
            <w:tcW w:w="2808" w:type="dxa"/>
            <w:vMerge/>
          </w:tcPr>
          <w:p w14:paraId="626063F1"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26E6F7FC"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1.1.8. El. paštas</w:t>
            </w:r>
          </w:p>
        </w:tc>
        <w:tc>
          <w:tcPr>
            <w:tcW w:w="3510" w:type="dxa"/>
          </w:tcPr>
          <w:p w14:paraId="05C43373" w14:textId="0377144D" w:rsidR="00B130F4" w:rsidRPr="002068AC" w:rsidRDefault="00D57D89" w:rsidP="002068AC">
            <w:pPr>
              <w:jc w:val="both"/>
              <w:rPr>
                <w:rFonts w:asciiTheme="majorBidi" w:hAnsiTheme="majorBidi" w:cstheme="majorBidi"/>
                <w:kern w:val="2"/>
                <w:sz w:val="22"/>
                <w:szCs w:val="22"/>
              </w:rPr>
            </w:pPr>
            <w:r w:rsidRPr="00D57D89">
              <w:rPr>
                <w:rFonts w:asciiTheme="majorBidi" w:hAnsiTheme="majorBidi" w:cstheme="majorBidi"/>
                <w:kern w:val="2"/>
                <w:sz w:val="22"/>
                <w:szCs w:val="22"/>
              </w:rPr>
              <w:t>info@nksc.lt</w:t>
            </w:r>
          </w:p>
        </w:tc>
      </w:tr>
      <w:tr w:rsidR="00B130F4" w14:paraId="2E65A3EF" w14:textId="77777777">
        <w:tc>
          <w:tcPr>
            <w:tcW w:w="2808" w:type="dxa"/>
            <w:vMerge/>
          </w:tcPr>
          <w:p w14:paraId="55821D82"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7BB2D991" w14:textId="2E229EA4"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1.1.9. Šalies atstovas</w:t>
            </w:r>
            <w:r w:rsidR="00235D1C" w:rsidRPr="002068AC">
              <w:rPr>
                <w:rFonts w:asciiTheme="majorBidi" w:hAnsiTheme="majorBidi" w:cstheme="majorBidi"/>
                <w:kern w:val="2"/>
                <w:sz w:val="22"/>
                <w:szCs w:val="22"/>
              </w:rPr>
              <w:t xml:space="preserve"> </w:t>
            </w:r>
          </w:p>
        </w:tc>
        <w:tc>
          <w:tcPr>
            <w:tcW w:w="3510" w:type="dxa"/>
          </w:tcPr>
          <w:p w14:paraId="17518B9C" w14:textId="3BEA7F4E" w:rsidR="00B130F4" w:rsidRPr="002068AC" w:rsidRDefault="00D57D89" w:rsidP="002068AC">
            <w:pPr>
              <w:jc w:val="both"/>
              <w:rPr>
                <w:rFonts w:asciiTheme="majorBidi" w:hAnsiTheme="majorBidi" w:cstheme="majorBidi"/>
                <w:kern w:val="2"/>
                <w:sz w:val="22"/>
                <w:szCs w:val="22"/>
              </w:rPr>
            </w:pPr>
            <w:r w:rsidRPr="00D57D89">
              <w:rPr>
                <w:rFonts w:asciiTheme="majorBidi" w:hAnsiTheme="majorBidi" w:cstheme="majorBidi"/>
                <w:kern w:val="2"/>
                <w:sz w:val="22"/>
                <w:szCs w:val="22"/>
              </w:rPr>
              <w:t>Antanas Aleknavičius</w:t>
            </w:r>
          </w:p>
        </w:tc>
      </w:tr>
      <w:tr w:rsidR="00B130F4" w14:paraId="33F22D61" w14:textId="77777777">
        <w:tc>
          <w:tcPr>
            <w:tcW w:w="2808" w:type="dxa"/>
            <w:vMerge/>
          </w:tcPr>
          <w:p w14:paraId="0C4ECD83" w14:textId="77777777" w:rsidR="00B130F4" w:rsidRPr="002068AC" w:rsidRDefault="00B130F4" w:rsidP="002068AC">
            <w:pPr>
              <w:jc w:val="both"/>
              <w:rPr>
                <w:rFonts w:asciiTheme="majorBidi" w:hAnsiTheme="majorBidi" w:cstheme="majorBidi"/>
                <w:kern w:val="2"/>
                <w:sz w:val="22"/>
                <w:szCs w:val="22"/>
              </w:rPr>
            </w:pPr>
          </w:p>
        </w:tc>
        <w:tc>
          <w:tcPr>
            <w:tcW w:w="3240" w:type="dxa"/>
          </w:tcPr>
          <w:p w14:paraId="462ECB38"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1.1.10. Atstovavimo pagrindas</w:t>
            </w:r>
          </w:p>
        </w:tc>
        <w:tc>
          <w:tcPr>
            <w:tcW w:w="3510" w:type="dxa"/>
          </w:tcPr>
          <w:p w14:paraId="6A789070" w14:textId="77777777" w:rsidR="00DE3A4B" w:rsidRPr="00DE3A4B"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 xml:space="preserve">Įstaigos nuostatai, patvirtinti LR </w:t>
            </w:r>
          </w:p>
          <w:p w14:paraId="2E4A0602" w14:textId="77777777" w:rsidR="00DE3A4B" w:rsidRPr="00DE3A4B"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 xml:space="preserve">krašto apsaugos ministro 2013 m. </w:t>
            </w:r>
          </w:p>
          <w:p w14:paraId="68D55517" w14:textId="77777777" w:rsidR="00DE3A4B" w:rsidRPr="00DE3A4B"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 xml:space="preserve">gruodžio 31 d. įsakymu Nr. </w:t>
            </w:r>
          </w:p>
          <w:p w14:paraId="5B2E2F71" w14:textId="77777777" w:rsidR="00DE3A4B" w:rsidRPr="00DE3A4B"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 xml:space="preserve">V-1200 „Dėl Nacionalinio </w:t>
            </w:r>
          </w:p>
          <w:p w14:paraId="15DEE4F6" w14:textId="77777777" w:rsidR="00DE3A4B" w:rsidRPr="00DE3A4B"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 xml:space="preserve">kibernetinio saugumo centro prie </w:t>
            </w:r>
          </w:p>
          <w:p w14:paraId="23025BDB" w14:textId="77777777" w:rsidR="00DE3A4B" w:rsidRPr="00DE3A4B"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 xml:space="preserve">Krašto apsaugos ministerijos </w:t>
            </w:r>
          </w:p>
          <w:p w14:paraId="2C8A93A9" w14:textId="77777777" w:rsidR="00DE3A4B" w:rsidRPr="00DE3A4B"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 xml:space="preserve">nuostatų ir struktūros </w:t>
            </w:r>
          </w:p>
          <w:p w14:paraId="0C36F8C4" w14:textId="5B4F8F96" w:rsidR="00B130F4" w:rsidRPr="002068AC" w:rsidRDefault="00DE3A4B" w:rsidP="00DE3A4B">
            <w:pPr>
              <w:jc w:val="both"/>
              <w:rPr>
                <w:rFonts w:asciiTheme="majorBidi" w:hAnsiTheme="majorBidi" w:cstheme="majorBidi"/>
                <w:kern w:val="2"/>
                <w:sz w:val="22"/>
                <w:szCs w:val="22"/>
              </w:rPr>
            </w:pPr>
            <w:r w:rsidRPr="00DE3A4B">
              <w:rPr>
                <w:rFonts w:asciiTheme="majorBidi" w:hAnsiTheme="majorBidi" w:cstheme="majorBidi"/>
                <w:kern w:val="2"/>
                <w:sz w:val="22"/>
                <w:szCs w:val="22"/>
              </w:rPr>
              <w:t>patvirtinimo”</w:t>
            </w:r>
          </w:p>
        </w:tc>
      </w:tr>
      <w:tr w:rsidR="00B130F4" w14:paraId="007C5DDF" w14:textId="77777777">
        <w:tc>
          <w:tcPr>
            <w:tcW w:w="2808" w:type="dxa"/>
            <w:vMerge w:val="restart"/>
          </w:tcPr>
          <w:p w14:paraId="6CC3A23A" w14:textId="77777777" w:rsidR="00B130F4" w:rsidRPr="002068AC" w:rsidRDefault="00B130F4" w:rsidP="002068AC">
            <w:pPr>
              <w:jc w:val="both"/>
              <w:rPr>
                <w:rFonts w:asciiTheme="majorBidi" w:hAnsiTheme="majorBidi" w:cstheme="majorBidi"/>
                <w:b/>
                <w:bCs/>
                <w:kern w:val="2"/>
                <w:sz w:val="22"/>
                <w:szCs w:val="22"/>
              </w:rPr>
            </w:pPr>
          </w:p>
          <w:p w14:paraId="2833698F" w14:textId="77777777" w:rsidR="00B130F4" w:rsidRPr="002068AC" w:rsidRDefault="00B130F4" w:rsidP="002068AC">
            <w:pPr>
              <w:jc w:val="both"/>
              <w:rPr>
                <w:rFonts w:asciiTheme="majorBidi" w:hAnsiTheme="majorBidi" w:cstheme="majorBidi"/>
                <w:b/>
                <w:bCs/>
                <w:kern w:val="2"/>
                <w:sz w:val="22"/>
                <w:szCs w:val="22"/>
              </w:rPr>
            </w:pPr>
          </w:p>
          <w:p w14:paraId="5765485F" w14:textId="77777777" w:rsidR="00B130F4" w:rsidRPr="002068AC" w:rsidRDefault="00B130F4" w:rsidP="002068AC">
            <w:pPr>
              <w:jc w:val="both"/>
              <w:rPr>
                <w:rFonts w:asciiTheme="majorBidi" w:hAnsiTheme="majorBidi" w:cstheme="majorBidi"/>
                <w:b/>
                <w:bCs/>
                <w:color w:val="FF0000"/>
                <w:kern w:val="2"/>
                <w:sz w:val="22"/>
                <w:szCs w:val="22"/>
              </w:rPr>
            </w:pPr>
          </w:p>
          <w:p w14:paraId="639651E8" w14:textId="77777777" w:rsidR="00B130F4" w:rsidRPr="002068AC" w:rsidRDefault="004C26F2" w:rsidP="002068AC">
            <w:pPr>
              <w:jc w:val="both"/>
              <w:rPr>
                <w:rFonts w:asciiTheme="majorBidi" w:hAnsiTheme="majorBidi" w:cstheme="majorBidi"/>
                <w:b/>
                <w:bCs/>
                <w:kern w:val="2"/>
                <w:sz w:val="22"/>
                <w:szCs w:val="22"/>
              </w:rPr>
            </w:pPr>
            <w:r w:rsidRPr="002068AC">
              <w:rPr>
                <w:rFonts w:asciiTheme="majorBidi" w:hAnsiTheme="majorBidi" w:cstheme="majorBidi"/>
                <w:b/>
                <w:bCs/>
                <w:kern w:val="2"/>
                <w:sz w:val="22"/>
                <w:szCs w:val="22"/>
              </w:rPr>
              <w:t>1.2. Tiekėjas</w:t>
            </w:r>
          </w:p>
          <w:p w14:paraId="18D1129E" w14:textId="77777777" w:rsidR="00B130F4" w:rsidRPr="002068AC" w:rsidRDefault="004C26F2" w:rsidP="002068AC">
            <w:pPr>
              <w:jc w:val="both"/>
              <w:rPr>
                <w:rFonts w:asciiTheme="majorBidi" w:hAnsiTheme="majorBidi" w:cstheme="majorBidi"/>
                <w:color w:val="0070C0"/>
                <w:kern w:val="2"/>
                <w:sz w:val="22"/>
                <w:szCs w:val="22"/>
              </w:rPr>
            </w:pPr>
            <w:r w:rsidRPr="002068AC">
              <w:rPr>
                <w:rFonts w:asciiTheme="majorBidi" w:hAnsiTheme="majorBidi" w:cstheme="majorBidi"/>
                <w:color w:val="0070C0"/>
                <w:kern w:val="2"/>
                <w:sz w:val="22"/>
                <w:szCs w:val="22"/>
              </w:rPr>
              <w:t>(jei Tiekėjas yra fizinis asmuo, skiltys atitinkamai pakoreguojamos.</w:t>
            </w:r>
          </w:p>
          <w:p w14:paraId="27C3E901" w14:textId="77777777" w:rsidR="00B130F4" w:rsidRPr="002068AC" w:rsidRDefault="004C26F2" w:rsidP="002068AC">
            <w:pPr>
              <w:jc w:val="both"/>
              <w:rPr>
                <w:rFonts w:asciiTheme="majorBidi" w:hAnsiTheme="majorBidi" w:cstheme="majorBidi"/>
                <w:color w:val="0070C0"/>
                <w:kern w:val="2"/>
                <w:sz w:val="22"/>
                <w:szCs w:val="22"/>
              </w:rPr>
            </w:pPr>
            <w:r w:rsidRPr="002068AC">
              <w:rPr>
                <w:rFonts w:asciiTheme="majorBidi" w:hAnsiTheme="majorBidi" w:cstheme="majorBidi"/>
                <w:color w:val="0070C0"/>
                <w:kern w:val="2"/>
                <w:sz w:val="22"/>
                <w:szCs w:val="22"/>
              </w:rPr>
              <w:t>Jei Tiekėjas yra tiekėjų grupė, skiltys pildomos įterpiant kiekvieno grupės nario informaciją)</w:t>
            </w:r>
          </w:p>
          <w:p w14:paraId="21CE8848" w14:textId="77777777" w:rsidR="00B130F4" w:rsidRPr="002068AC" w:rsidRDefault="00B130F4" w:rsidP="002068AC">
            <w:pPr>
              <w:jc w:val="both"/>
              <w:rPr>
                <w:rFonts w:asciiTheme="majorBidi" w:hAnsiTheme="majorBidi" w:cstheme="majorBidi"/>
                <w:color w:val="0070C0"/>
                <w:kern w:val="2"/>
                <w:sz w:val="22"/>
                <w:szCs w:val="22"/>
              </w:rPr>
            </w:pPr>
          </w:p>
          <w:p w14:paraId="0B4EFF7C"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70ABFCE7"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1.2.1. Pavadinimas</w:t>
            </w:r>
          </w:p>
        </w:tc>
        <w:tc>
          <w:tcPr>
            <w:tcW w:w="3510" w:type="dxa"/>
          </w:tcPr>
          <w:p w14:paraId="1112275A" w14:textId="6928C0DE" w:rsidR="00B130F4" w:rsidRPr="002068AC" w:rsidRDefault="00366CC6" w:rsidP="002068AC">
            <w:pPr>
              <w:jc w:val="both"/>
              <w:rPr>
                <w:rFonts w:asciiTheme="majorBidi" w:hAnsiTheme="majorBidi" w:cstheme="majorBidi"/>
                <w:kern w:val="2"/>
                <w:sz w:val="22"/>
                <w:szCs w:val="22"/>
              </w:rPr>
            </w:pPr>
            <w:r>
              <w:rPr>
                <w:rFonts w:asciiTheme="majorBidi" w:hAnsiTheme="majorBidi" w:cstheme="majorBidi"/>
                <w:kern w:val="2"/>
                <w:sz w:val="22"/>
                <w:szCs w:val="22"/>
              </w:rPr>
              <w:t>UAB „</w:t>
            </w:r>
            <w:proofErr w:type="spellStart"/>
            <w:r>
              <w:rPr>
                <w:rFonts w:asciiTheme="majorBidi" w:hAnsiTheme="majorBidi" w:cstheme="majorBidi"/>
                <w:kern w:val="2"/>
                <w:sz w:val="22"/>
                <w:szCs w:val="22"/>
              </w:rPr>
              <w:t>Avedus</w:t>
            </w:r>
            <w:proofErr w:type="spellEnd"/>
            <w:r>
              <w:rPr>
                <w:rFonts w:asciiTheme="majorBidi" w:hAnsiTheme="majorBidi" w:cstheme="majorBidi"/>
                <w:kern w:val="2"/>
                <w:sz w:val="22"/>
                <w:szCs w:val="22"/>
              </w:rPr>
              <w:t>“</w:t>
            </w:r>
          </w:p>
        </w:tc>
      </w:tr>
      <w:tr w:rsidR="00B130F4" w14:paraId="1A5F871F" w14:textId="77777777">
        <w:tc>
          <w:tcPr>
            <w:tcW w:w="2808" w:type="dxa"/>
            <w:vMerge/>
          </w:tcPr>
          <w:p w14:paraId="3E29F400"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6A82827C"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1.2.2. Juridinio asmens kodas</w:t>
            </w:r>
          </w:p>
        </w:tc>
        <w:tc>
          <w:tcPr>
            <w:tcW w:w="3510" w:type="dxa"/>
          </w:tcPr>
          <w:p w14:paraId="2BD4B63A" w14:textId="1B522B05" w:rsidR="00B130F4" w:rsidRPr="002068AC" w:rsidRDefault="002E1767" w:rsidP="002068AC">
            <w:pPr>
              <w:jc w:val="both"/>
              <w:rPr>
                <w:rFonts w:asciiTheme="majorBidi" w:hAnsiTheme="majorBidi" w:cstheme="majorBidi"/>
                <w:kern w:val="2"/>
                <w:sz w:val="22"/>
                <w:szCs w:val="22"/>
              </w:rPr>
            </w:pPr>
            <w:r w:rsidRPr="002E1767">
              <w:rPr>
                <w:rFonts w:asciiTheme="majorBidi" w:hAnsiTheme="majorBidi" w:cstheme="majorBidi"/>
                <w:kern w:val="2"/>
                <w:sz w:val="22"/>
                <w:szCs w:val="22"/>
              </w:rPr>
              <w:t>300583901</w:t>
            </w:r>
          </w:p>
        </w:tc>
      </w:tr>
      <w:tr w:rsidR="00B130F4" w14:paraId="61A78894" w14:textId="77777777">
        <w:tc>
          <w:tcPr>
            <w:tcW w:w="2808" w:type="dxa"/>
            <w:vMerge/>
          </w:tcPr>
          <w:p w14:paraId="5DCF5EA4"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776EA420"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1.2.3. Adresas</w:t>
            </w:r>
          </w:p>
        </w:tc>
        <w:tc>
          <w:tcPr>
            <w:tcW w:w="3510" w:type="dxa"/>
          </w:tcPr>
          <w:p w14:paraId="6A9B44B3" w14:textId="028AEB89" w:rsidR="00B130F4" w:rsidRPr="002068AC" w:rsidRDefault="002F3945" w:rsidP="002068AC">
            <w:pPr>
              <w:jc w:val="both"/>
              <w:rPr>
                <w:rFonts w:asciiTheme="majorBidi" w:hAnsiTheme="majorBidi" w:cstheme="majorBidi"/>
                <w:kern w:val="2"/>
                <w:sz w:val="22"/>
                <w:szCs w:val="22"/>
              </w:rPr>
            </w:pPr>
            <w:r w:rsidRPr="002F3945">
              <w:rPr>
                <w:rFonts w:asciiTheme="majorBidi" w:hAnsiTheme="majorBidi" w:cstheme="majorBidi"/>
                <w:kern w:val="2"/>
                <w:sz w:val="22"/>
                <w:szCs w:val="22"/>
              </w:rPr>
              <w:t>Geležinio Vilko 18A, LT-08126 Vilnius</w:t>
            </w:r>
          </w:p>
        </w:tc>
      </w:tr>
      <w:tr w:rsidR="00B130F4" w14:paraId="45B47774" w14:textId="77777777">
        <w:tc>
          <w:tcPr>
            <w:tcW w:w="2808" w:type="dxa"/>
            <w:vMerge/>
          </w:tcPr>
          <w:p w14:paraId="732F71C6"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7E2CBB3A"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1.2.4. PVM mokėtojo kodas</w:t>
            </w:r>
          </w:p>
        </w:tc>
        <w:tc>
          <w:tcPr>
            <w:tcW w:w="3510" w:type="dxa"/>
          </w:tcPr>
          <w:p w14:paraId="15179B7B" w14:textId="6A0A8845" w:rsidR="00B130F4" w:rsidRPr="002068AC" w:rsidRDefault="002F3945" w:rsidP="002068AC">
            <w:pPr>
              <w:jc w:val="both"/>
              <w:rPr>
                <w:rFonts w:asciiTheme="majorBidi" w:hAnsiTheme="majorBidi" w:cstheme="majorBidi"/>
                <w:kern w:val="2"/>
                <w:sz w:val="22"/>
                <w:szCs w:val="22"/>
              </w:rPr>
            </w:pPr>
            <w:r w:rsidRPr="002F3945">
              <w:rPr>
                <w:rFonts w:asciiTheme="majorBidi" w:hAnsiTheme="majorBidi" w:cstheme="majorBidi"/>
                <w:kern w:val="2"/>
                <w:sz w:val="22"/>
                <w:szCs w:val="22"/>
              </w:rPr>
              <w:t>LT100002530119</w:t>
            </w:r>
          </w:p>
        </w:tc>
      </w:tr>
      <w:tr w:rsidR="00B130F4" w14:paraId="6092DB2A" w14:textId="77777777">
        <w:tc>
          <w:tcPr>
            <w:tcW w:w="2808" w:type="dxa"/>
            <w:vMerge/>
          </w:tcPr>
          <w:p w14:paraId="375778B4"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31BE69E2"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1.2.5. Atsiskaitomoji sąskaita</w:t>
            </w:r>
          </w:p>
        </w:tc>
        <w:tc>
          <w:tcPr>
            <w:tcW w:w="3510" w:type="dxa"/>
          </w:tcPr>
          <w:p w14:paraId="70F0CA6E" w14:textId="1A068C7E" w:rsidR="00B130F4" w:rsidRPr="002068AC" w:rsidRDefault="00F02782" w:rsidP="002068AC">
            <w:pPr>
              <w:jc w:val="both"/>
              <w:rPr>
                <w:rFonts w:asciiTheme="majorBidi" w:hAnsiTheme="majorBidi" w:cstheme="majorBidi"/>
                <w:kern w:val="2"/>
                <w:sz w:val="22"/>
                <w:szCs w:val="22"/>
              </w:rPr>
            </w:pPr>
            <w:r w:rsidRPr="00F02782">
              <w:rPr>
                <w:rFonts w:asciiTheme="majorBidi" w:hAnsiTheme="majorBidi" w:cstheme="majorBidi"/>
                <w:kern w:val="2"/>
                <w:sz w:val="22"/>
                <w:szCs w:val="22"/>
              </w:rPr>
              <w:t>LT03 7300 0100 9676 7590</w:t>
            </w:r>
          </w:p>
        </w:tc>
      </w:tr>
      <w:tr w:rsidR="00B130F4" w14:paraId="540EFE3F" w14:textId="77777777">
        <w:tc>
          <w:tcPr>
            <w:tcW w:w="2808" w:type="dxa"/>
            <w:vMerge/>
          </w:tcPr>
          <w:p w14:paraId="7CEEC82D"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6F825218"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1.2.6. Bankas, banko kodas</w:t>
            </w:r>
          </w:p>
        </w:tc>
        <w:tc>
          <w:tcPr>
            <w:tcW w:w="3510" w:type="dxa"/>
          </w:tcPr>
          <w:p w14:paraId="75944459" w14:textId="60576E17" w:rsidR="00B130F4" w:rsidRPr="002068AC" w:rsidRDefault="005F5654" w:rsidP="002068AC">
            <w:pPr>
              <w:jc w:val="both"/>
              <w:rPr>
                <w:rFonts w:asciiTheme="majorBidi" w:hAnsiTheme="majorBidi" w:cstheme="majorBidi"/>
                <w:kern w:val="2"/>
                <w:sz w:val="22"/>
                <w:szCs w:val="22"/>
              </w:rPr>
            </w:pPr>
            <w:r w:rsidRPr="005F5654">
              <w:rPr>
                <w:rFonts w:asciiTheme="majorBidi" w:hAnsiTheme="majorBidi" w:cstheme="majorBidi"/>
                <w:kern w:val="2"/>
                <w:sz w:val="22"/>
                <w:szCs w:val="22"/>
              </w:rPr>
              <w:t>Swedbank</w:t>
            </w:r>
            <w:r>
              <w:rPr>
                <w:rFonts w:asciiTheme="majorBidi" w:hAnsiTheme="majorBidi" w:cstheme="majorBidi"/>
                <w:kern w:val="2"/>
                <w:sz w:val="22"/>
                <w:szCs w:val="22"/>
              </w:rPr>
              <w:t xml:space="preserve">, banko kodas </w:t>
            </w:r>
            <w:r w:rsidR="00F3532B" w:rsidRPr="00F3532B">
              <w:rPr>
                <w:rFonts w:asciiTheme="majorBidi" w:hAnsiTheme="majorBidi" w:cstheme="majorBidi"/>
                <w:kern w:val="2"/>
                <w:sz w:val="22"/>
                <w:szCs w:val="22"/>
              </w:rPr>
              <w:t>73000</w:t>
            </w:r>
          </w:p>
        </w:tc>
      </w:tr>
      <w:tr w:rsidR="00B130F4" w14:paraId="7FBB5F3B" w14:textId="77777777">
        <w:tc>
          <w:tcPr>
            <w:tcW w:w="2808" w:type="dxa"/>
            <w:vMerge/>
          </w:tcPr>
          <w:p w14:paraId="5E3C90B9"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5489013E"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1.2.7. Telefonas</w:t>
            </w:r>
          </w:p>
        </w:tc>
        <w:tc>
          <w:tcPr>
            <w:tcW w:w="3510" w:type="dxa"/>
          </w:tcPr>
          <w:p w14:paraId="270180EA" w14:textId="4549BAC6" w:rsidR="00B130F4" w:rsidRPr="002068AC" w:rsidRDefault="005F5654" w:rsidP="002068AC">
            <w:pPr>
              <w:jc w:val="both"/>
              <w:rPr>
                <w:rFonts w:asciiTheme="majorBidi" w:hAnsiTheme="majorBidi" w:cstheme="majorBidi"/>
                <w:kern w:val="2"/>
                <w:sz w:val="22"/>
                <w:szCs w:val="22"/>
              </w:rPr>
            </w:pPr>
            <w:r w:rsidRPr="005F5654">
              <w:rPr>
                <w:rFonts w:asciiTheme="majorBidi" w:hAnsiTheme="majorBidi" w:cstheme="majorBidi"/>
                <w:kern w:val="2"/>
                <w:sz w:val="22"/>
                <w:szCs w:val="22"/>
              </w:rPr>
              <w:t>+370 5 204 5441</w:t>
            </w:r>
          </w:p>
        </w:tc>
      </w:tr>
      <w:tr w:rsidR="00B130F4" w14:paraId="5AD7DC8E" w14:textId="77777777">
        <w:tc>
          <w:tcPr>
            <w:tcW w:w="2808" w:type="dxa"/>
            <w:vMerge/>
          </w:tcPr>
          <w:p w14:paraId="52414C8C"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2E228947"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1.2.8. El. paštas</w:t>
            </w:r>
          </w:p>
        </w:tc>
        <w:tc>
          <w:tcPr>
            <w:tcW w:w="3510" w:type="dxa"/>
          </w:tcPr>
          <w:p w14:paraId="7DF92A47" w14:textId="36FAD163" w:rsidR="00B130F4" w:rsidRPr="002068AC" w:rsidRDefault="00B6170F" w:rsidP="002068AC">
            <w:pPr>
              <w:jc w:val="both"/>
              <w:rPr>
                <w:rFonts w:asciiTheme="majorBidi" w:hAnsiTheme="majorBidi" w:cstheme="majorBidi"/>
                <w:kern w:val="2"/>
                <w:sz w:val="22"/>
                <w:szCs w:val="22"/>
              </w:rPr>
            </w:pPr>
            <w:r>
              <w:rPr>
                <w:rFonts w:asciiTheme="majorBidi" w:hAnsiTheme="majorBidi" w:cstheme="majorBidi"/>
                <w:kern w:val="2"/>
                <w:sz w:val="22"/>
                <w:szCs w:val="22"/>
              </w:rPr>
              <w:t>info@avedus.lt</w:t>
            </w:r>
          </w:p>
        </w:tc>
      </w:tr>
      <w:tr w:rsidR="00B130F4" w14:paraId="0FA2FC98" w14:textId="77777777">
        <w:tc>
          <w:tcPr>
            <w:tcW w:w="2808" w:type="dxa"/>
            <w:vMerge/>
          </w:tcPr>
          <w:p w14:paraId="263509AE"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5BC126BC" w14:textId="6F18E44A"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1.2.9. Šalies atstovas</w:t>
            </w:r>
            <w:r w:rsidR="00235D1C" w:rsidRPr="002068AC">
              <w:rPr>
                <w:rFonts w:asciiTheme="majorBidi" w:hAnsiTheme="majorBidi" w:cstheme="majorBidi"/>
                <w:kern w:val="2"/>
                <w:sz w:val="22"/>
                <w:szCs w:val="22"/>
              </w:rPr>
              <w:t xml:space="preserve"> </w:t>
            </w:r>
            <w:r w:rsidR="00235D1C" w:rsidRPr="002068AC">
              <w:rPr>
                <w:rFonts w:asciiTheme="majorBidi" w:hAnsiTheme="majorBidi" w:cstheme="majorBidi"/>
                <w:color w:val="4472C4"/>
                <w:kern w:val="2"/>
                <w:sz w:val="22"/>
                <w:szCs w:val="22"/>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1BF7E1ED" w14:textId="096ACC8C" w:rsidR="00B130F4" w:rsidRPr="002068AC" w:rsidRDefault="00B6170F" w:rsidP="002068AC">
            <w:pPr>
              <w:jc w:val="both"/>
              <w:rPr>
                <w:rFonts w:asciiTheme="majorBidi" w:hAnsiTheme="majorBidi" w:cstheme="majorBidi"/>
                <w:kern w:val="2"/>
                <w:sz w:val="22"/>
                <w:szCs w:val="22"/>
              </w:rPr>
            </w:pPr>
            <w:r>
              <w:rPr>
                <w:rFonts w:asciiTheme="majorBidi" w:hAnsiTheme="majorBidi" w:cstheme="majorBidi"/>
                <w:kern w:val="2"/>
                <w:sz w:val="22"/>
                <w:szCs w:val="22"/>
              </w:rPr>
              <w:t>Generalinis direktorius</w:t>
            </w:r>
            <w:r w:rsidR="00CE6DFD">
              <w:rPr>
                <w:rFonts w:asciiTheme="majorBidi" w:hAnsiTheme="majorBidi" w:cstheme="majorBidi"/>
                <w:kern w:val="2"/>
                <w:sz w:val="22"/>
                <w:szCs w:val="22"/>
              </w:rPr>
              <w:t xml:space="preserve"> Andrius </w:t>
            </w:r>
            <w:proofErr w:type="spellStart"/>
            <w:r w:rsidR="00CE6DFD">
              <w:rPr>
                <w:rFonts w:asciiTheme="majorBidi" w:hAnsiTheme="majorBidi" w:cstheme="majorBidi"/>
                <w:kern w:val="2"/>
                <w:sz w:val="22"/>
                <w:szCs w:val="22"/>
              </w:rPr>
              <w:t>Danilaitis</w:t>
            </w:r>
            <w:proofErr w:type="spellEnd"/>
            <w:r w:rsidR="00CE6DFD">
              <w:rPr>
                <w:rFonts w:asciiTheme="majorBidi" w:hAnsiTheme="majorBidi" w:cstheme="majorBidi"/>
                <w:kern w:val="2"/>
                <w:sz w:val="22"/>
                <w:szCs w:val="22"/>
              </w:rPr>
              <w:t xml:space="preserve">, </w:t>
            </w:r>
          </w:p>
        </w:tc>
      </w:tr>
      <w:tr w:rsidR="00B130F4" w14:paraId="5DDF2431" w14:textId="77777777">
        <w:tc>
          <w:tcPr>
            <w:tcW w:w="2808" w:type="dxa"/>
            <w:vMerge/>
          </w:tcPr>
          <w:p w14:paraId="7AC10F3C" w14:textId="77777777" w:rsidR="00B130F4" w:rsidRPr="002068AC" w:rsidRDefault="00B130F4" w:rsidP="002068AC">
            <w:pPr>
              <w:jc w:val="both"/>
              <w:rPr>
                <w:rFonts w:asciiTheme="majorBidi" w:hAnsiTheme="majorBidi" w:cstheme="majorBidi"/>
                <w:b/>
                <w:bCs/>
                <w:kern w:val="2"/>
                <w:sz w:val="22"/>
                <w:szCs w:val="22"/>
              </w:rPr>
            </w:pPr>
          </w:p>
        </w:tc>
        <w:tc>
          <w:tcPr>
            <w:tcW w:w="3240" w:type="dxa"/>
          </w:tcPr>
          <w:p w14:paraId="5B725D97" w14:textId="77777777" w:rsidR="00B130F4" w:rsidRPr="002068AC" w:rsidRDefault="004C26F2" w:rsidP="002068AC">
            <w:pPr>
              <w:jc w:val="both"/>
              <w:rPr>
                <w:rFonts w:asciiTheme="majorBidi" w:hAnsiTheme="majorBidi" w:cstheme="majorBidi"/>
                <w:kern w:val="2"/>
                <w:sz w:val="22"/>
                <w:szCs w:val="22"/>
              </w:rPr>
            </w:pPr>
            <w:r w:rsidRPr="002068AC">
              <w:rPr>
                <w:rFonts w:asciiTheme="majorBidi" w:hAnsiTheme="majorBidi" w:cstheme="majorBidi"/>
                <w:kern w:val="2"/>
                <w:sz w:val="22"/>
                <w:szCs w:val="22"/>
              </w:rPr>
              <w:t>1.2.10. Atstovavimo pagrindas</w:t>
            </w:r>
          </w:p>
        </w:tc>
        <w:tc>
          <w:tcPr>
            <w:tcW w:w="3510" w:type="dxa"/>
          </w:tcPr>
          <w:p w14:paraId="4D7D602B" w14:textId="0B05DB1C" w:rsidR="00B130F4" w:rsidRPr="002068AC" w:rsidRDefault="00B2367F" w:rsidP="002068AC">
            <w:pPr>
              <w:jc w:val="both"/>
              <w:rPr>
                <w:rFonts w:asciiTheme="majorBidi" w:hAnsiTheme="majorBidi" w:cstheme="majorBidi"/>
                <w:kern w:val="2"/>
                <w:sz w:val="22"/>
                <w:szCs w:val="22"/>
              </w:rPr>
            </w:pPr>
            <w:r>
              <w:rPr>
                <w:rFonts w:asciiTheme="majorBidi" w:hAnsiTheme="majorBidi" w:cstheme="majorBidi"/>
                <w:kern w:val="2"/>
                <w:sz w:val="22"/>
                <w:szCs w:val="22"/>
              </w:rPr>
              <w:t>Pagal bendrovės įstatus</w:t>
            </w: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130F4" w14:paraId="1FD4E13D" w14:textId="77777777">
        <w:trPr>
          <w:trHeight w:val="300"/>
        </w:trPr>
        <w:tc>
          <w:tcPr>
            <w:tcW w:w="9535" w:type="dxa"/>
            <w:gridSpan w:val="5"/>
          </w:tcPr>
          <w:p w14:paraId="3F7FAB21" w14:textId="77777777" w:rsidR="00B130F4" w:rsidRDefault="004C26F2">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Pr="00F23EF7" w:rsidRDefault="004C26F2" w:rsidP="00F23EF7">
            <w:pPr>
              <w:jc w:val="both"/>
              <w:rPr>
                <w:b/>
                <w:bCs/>
                <w:kern w:val="2"/>
                <w:sz w:val="22"/>
                <w:szCs w:val="22"/>
              </w:rPr>
            </w:pPr>
            <w:r w:rsidRPr="00F23EF7">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6135D679" w:rsidR="00B130F4" w:rsidRPr="00F23EF7" w:rsidRDefault="00B130F4" w:rsidP="00F23EF7">
            <w:pPr>
              <w:jc w:val="both"/>
              <w:rPr>
                <w:color w:val="4472C4"/>
                <w:kern w:val="2"/>
                <w:sz w:val="22"/>
                <w:szCs w:val="22"/>
              </w:rPr>
            </w:pP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F23EF7" w:rsidRDefault="004C26F2" w:rsidP="00F23EF7">
            <w:pPr>
              <w:jc w:val="both"/>
              <w:rPr>
                <w:b/>
                <w:bCs/>
                <w:kern w:val="2"/>
                <w:sz w:val="22"/>
                <w:szCs w:val="22"/>
              </w:rPr>
            </w:pPr>
            <w:r w:rsidRPr="00F23EF7">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6971C1F6" w:rsidR="00B130F4" w:rsidRPr="0051599C" w:rsidRDefault="00B130F4" w:rsidP="00F23EF7">
            <w:pPr>
              <w:jc w:val="both"/>
              <w:rPr>
                <w:color w:val="4472C4"/>
                <w:kern w:val="2"/>
                <w:sz w:val="22"/>
                <w:szCs w:val="22"/>
                <w:lang w:val="en-US"/>
              </w:rPr>
            </w:pPr>
          </w:p>
        </w:tc>
      </w:tr>
      <w:tr w:rsidR="00B130F4" w14:paraId="3A594D80" w14:textId="77777777">
        <w:trPr>
          <w:trHeight w:val="300"/>
        </w:trPr>
        <w:tc>
          <w:tcPr>
            <w:tcW w:w="9535" w:type="dxa"/>
            <w:gridSpan w:val="5"/>
          </w:tcPr>
          <w:p w14:paraId="010866B8" w14:textId="77777777" w:rsidR="00B130F4" w:rsidRDefault="004C26F2">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Pr="00845FB8" w:rsidRDefault="004C26F2" w:rsidP="00845FB8">
            <w:pPr>
              <w:jc w:val="both"/>
              <w:rPr>
                <w:b/>
                <w:bCs/>
                <w:kern w:val="2"/>
                <w:sz w:val="22"/>
                <w:szCs w:val="22"/>
              </w:rPr>
            </w:pPr>
            <w:r w:rsidRPr="00845FB8">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6B34F75" w14:textId="77777777" w:rsidR="00096A2D" w:rsidRDefault="004C26F2" w:rsidP="000014F1">
            <w:pPr>
              <w:jc w:val="both"/>
              <w:rPr>
                <w:color w:val="FF0000"/>
                <w:kern w:val="2"/>
                <w:sz w:val="22"/>
                <w:szCs w:val="22"/>
              </w:rPr>
            </w:pPr>
            <w:r w:rsidRPr="00845FB8">
              <w:rPr>
                <w:kern w:val="2"/>
                <w:sz w:val="22"/>
                <w:szCs w:val="22"/>
              </w:rPr>
              <w:t>Tiekėjas įsipareigoja Sutartyje numatytomis sąlygomis perduoti Pirkėjui Prekes</w:t>
            </w:r>
            <w:r w:rsidR="00096A2D" w:rsidRPr="00845FB8">
              <w:rPr>
                <w:kern w:val="2"/>
                <w:sz w:val="22"/>
                <w:szCs w:val="22"/>
              </w:rPr>
              <w:t>:</w:t>
            </w:r>
          </w:p>
          <w:p w14:paraId="2DD37ECE" w14:textId="3A164551" w:rsidR="00CF322D" w:rsidRPr="00CB4495" w:rsidRDefault="00CF322D" w:rsidP="00845FB8">
            <w:pPr>
              <w:spacing w:before="60" w:after="60"/>
              <w:jc w:val="both"/>
              <w:rPr>
                <w:kern w:val="2"/>
                <w:sz w:val="22"/>
                <w:szCs w:val="22"/>
              </w:rPr>
            </w:pPr>
            <w:r w:rsidRPr="00845FB8">
              <w:rPr>
                <w:b/>
                <w:bCs/>
                <w:kern w:val="2"/>
                <w:sz w:val="22"/>
                <w:szCs w:val="22"/>
                <w:u w:val="single"/>
              </w:rPr>
              <w:t>1 pirkimo dalies</w:t>
            </w:r>
            <w:r w:rsidRPr="00CB4495">
              <w:rPr>
                <w:b/>
                <w:bCs/>
                <w:kern w:val="2"/>
                <w:sz w:val="22"/>
                <w:szCs w:val="22"/>
              </w:rPr>
              <w:t xml:space="preserve"> – </w:t>
            </w:r>
            <w:r>
              <w:rPr>
                <w:kern w:val="2"/>
                <w:sz w:val="22"/>
                <w:szCs w:val="22"/>
              </w:rPr>
              <w:t>Ugniasienių įsigijimas</w:t>
            </w:r>
          </w:p>
          <w:p w14:paraId="25B4790F" w14:textId="44BB80C1" w:rsidR="00CF322D" w:rsidRPr="0030644D" w:rsidRDefault="00CF322D" w:rsidP="00CF322D">
            <w:pPr>
              <w:jc w:val="both"/>
              <w:rPr>
                <w:rFonts w:eastAsia="Calibri"/>
                <w:sz w:val="22"/>
                <w:szCs w:val="22"/>
              </w:rPr>
            </w:pPr>
            <w:r w:rsidRPr="0030644D">
              <w:rPr>
                <w:rFonts w:eastAsia="Calibri"/>
                <w:sz w:val="22"/>
                <w:szCs w:val="22"/>
              </w:rPr>
              <w:t>ir</w:t>
            </w:r>
          </w:p>
          <w:p w14:paraId="59AE4A3A" w14:textId="760C0DE9" w:rsidR="00096A2D" w:rsidRDefault="00CF322D" w:rsidP="00845FB8">
            <w:pPr>
              <w:spacing w:after="40"/>
              <w:jc w:val="both"/>
              <w:rPr>
                <w:color w:val="FF0000"/>
                <w:kern w:val="2"/>
                <w:sz w:val="22"/>
                <w:szCs w:val="22"/>
              </w:rPr>
            </w:pPr>
            <w:r w:rsidRPr="00845FB8">
              <w:rPr>
                <w:b/>
                <w:bCs/>
                <w:kern w:val="2"/>
                <w:sz w:val="22"/>
                <w:szCs w:val="22"/>
                <w:u w:val="single"/>
              </w:rPr>
              <w:t>2 pirkimo dalies</w:t>
            </w:r>
            <w:r w:rsidRPr="00CB4495">
              <w:rPr>
                <w:b/>
                <w:bCs/>
                <w:kern w:val="2"/>
                <w:sz w:val="22"/>
                <w:szCs w:val="22"/>
              </w:rPr>
              <w:t xml:space="preserve"> – </w:t>
            </w:r>
            <w:r w:rsidRPr="00CB4495">
              <w:rPr>
                <w:kern w:val="2"/>
                <w:sz w:val="22"/>
                <w:szCs w:val="22"/>
              </w:rPr>
              <w:t xml:space="preserve">Interneto </w:t>
            </w:r>
            <w:r w:rsidR="007956BC">
              <w:rPr>
                <w:kern w:val="2"/>
                <w:sz w:val="22"/>
                <w:szCs w:val="22"/>
              </w:rPr>
              <w:t>ugniasien</w:t>
            </w:r>
            <w:r w:rsidR="00407104">
              <w:rPr>
                <w:kern w:val="2"/>
                <w:sz w:val="22"/>
                <w:szCs w:val="22"/>
              </w:rPr>
              <w:t>ės,</w:t>
            </w:r>
            <w:r w:rsidR="007956BC">
              <w:rPr>
                <w:kern w:val="2"/>
                <w:sz w:val="22"/>
                <w:szCs w:val="22"/>
              </w:rPr>
              <w:t xml:space="preserve"> gebanč</w:t>
            </w:r>
            <w:r w:rsidR="00407104">
              <w:rPr>
                <w:kern w:val="2"/>
                <w:sz w:val="22"/>
                <w:szCs w:val="22"/>
              </w:rPr>
              <w:t>ios</w:t>
            </w:r>
            <w:r w:rsidR="007956BC">
              <w:rPr>
                <w:kern w:val="2"/>
                <w:sz w:val="22"/>
                <w:szCs w:val="22"/>
              </w:rPr>
              <w:t xml:space="preserve"> </w:t>
            </w:r>
            <w:r w:rsidR="00160994">
              <w:rPr>
                <w:kern w:val="2"/>
                <w:sz w:val="22"/>
                <w:szCs w:val="22"/>
              </w:rPr>
              <w:t>kontroliuoti prieigą prie interneto resursų, įsigijimas</w:t>
            </w:r>
          </w:p>
          <w:p w14:paraId="695EB2AB" w14:textId="03D8DFFD" w:rsidR="00B130F4" w:rsidRPr="00845FB8" w:rsidRDefault="004C26F2" w:rsidP="00845FB8">
            <w:pPr>
              <w:jc w:val="both"/>
              <w:rPr>
                <w:color w:val="000000"/>
                <w:kern w:val="2"/>
                <w:sz w:val="22"/>
                <w:szCs w:val="22"/>
              </w:rPr>
            </w:pPr>
            <w:r w:rsidRPr="00845FB8">
              <w:rPr>
                <w:color w:val="000000"/>
                <w:kern w:val="2"/>
                <w:sz w:val="22"/>
                <w:szCs w:val="22"/>
              </w:rPr>
              <w:t>(toliau – Prekės).</w:t>
            </w:r>
          </w:p>
          <w:p w14:paraId="70F93AF6" w14:textId="03CC9D32" w:rsidR="00B130F4" w:rsidRPr="00845FB8" w:rsidRDefault="0094572B" w:rsidP="00845FB8">
            <w:pPr>
              <w:spacing w:before="120"/>
              <w:jc w:val="both"/>
              <w:rPr>
                <w:color w:val="000000"/>
                <w:kern w:val="2"/>
                <w:sz w:val="22"/>
                <w:szCs w:val="22"/>
              </w:rPr>
            </w:pPr>
            <w:r w:rsidRPr="00F816ED">
              <w:rPr>
                <w:color w:val="000000"/>
                <w:kern w:val="2"/>
                <w:sz w:val="22"/>
                <w:szCs w:val="22"/>
              </w:rPr>
              <w:t>Išsamus Prekių aprašymas ir kiti reikalavimai tiekiamoms Prekėms nustatyti Sutarties priede Nr. 1 „Techninė specifikacija“ (toliau – Techninė specifikacija) ir Sutarties priede Nr. 2 „Pasiūlymas“</w:t>
            </w:r>
            <w:r w:rsidRPr="00845FB8">
              <w:rPr>
                <w:color w:val="000000"/>
                <w:kern w:val="2"/>
                <w:sz w:val="22"/>
                <w:szCs w:val="22"/>
              </w:rPr>
              <w:t>.</w:t>
            </w:r>
          </w:p>
        </w:tc>
      </w:tr>
      <w:tr w:rsidR="005266D7"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5266D7" w:rsidRPr="00845FB8" w:rsidRDefault="005266D7" w:rsidP="00845FB8">
            <w:pPr>
              <w:jc w:val="both"/>
              <w:rPr>
                <w:b/>
                <w:bCs/>
                <w:kern w:val="2"/>
                <w:sz w:val="22"/>
                <w:szCs w:val="22"/>
              </w:rPr>
            </w:pPr>
            <w:r w:rsidRPr="00845FB8">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4E174966" w:rsidR="005266D7" w:rsidRPr="00845FB8" w:rsidRDefault="005266D7" w:rsidP="00845FB8">
            <w:pPr>
              <w:spacing w:after="40"/>
              <w:jc w:val="both"/>
              <w:rPr>
                <w:kern w:val="2"/>
                <w:sz w:val="22"/>
                <w:szCs w:val="22"/>
              </w:rPr>
            </w:pPr>
            <w:r w:rsidRPr="00385B93">
              <w:rPr>
                <w:b/>
                <w:bCs/>
                <w:kern w:val="2"/>
                <w:sz w:val="22"/>
                <w:szCs w:val="22"/>
              </w:rPr>
              <w:t>DEIVIS SOC techninė ir programinė įranga įsteigimui, Pirkimo ID</w:t>
            </w:r>
            <w:r w:rsidR="00503FFB">
              <w:rPr>
                <w:b/>
                <w:bCs/>
                <w:kern w:val="2"/>
                <w:sz w:val="22"/>
                <w:szCs w:val="22"/>
              </w:rPr>
              <w:t xml:space="preserve"> 3445336</w:t>
            </w:r>
            <w:r w:rsidRPr="00845FB8">
              <w:rPr>
                <w:kern w:val="2"/>
                <w:sz w:val="22"/>
                <w:szCs w:val="22"/>
              </w:rPr>
              <w:t>.</w:t>
            </w:r>
          </w:p>
        </w:tc>
      </w:tr>
      <w:tr w:rsidR="005266D7"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5266D7" w:rsidRPr="00845FB8" w:rsidRDefault="005266D7" w:rsidP="00845FB8">
            <w:pPr>
              <w:jc w:val="both"/>
              <w:rPr>
                <w:b/>
                <w:bCs/>
                <w:kern w:val="2"/>
                <w:sz w:val="22"/>
                <w:szCs w:val="22"/>
              </w:rPr>
            </w:pPr>
            <w:r w:rsidRPr="00845FB8">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1B33DB1A" w:rsidR="005266D7" w:rsidRPr="00845FB8" w:rsidRDefault="00D97CA9" w:rsidP="00845FB8">
            <w:pPr>
              <w:jc w:val="both"/>
              <w:rPr>
                <w:kern w:val="2"/>
                <w:sz w:val="22"/>
                <w:szCs w:val="22"/>
              </w:rPr>
            </w:pPr>
            <w:r w:rsidRPr="00F816ED">
              <w:rPr>
                <w:kern w:val="2"/>
                <w:sz w:val="22"/>
                <w:szCs w:val="22"/>
              </w:rPr>
              <w:t>Europos Sąjungos lėšomis bendrai finansuojamo projekto Nr. 05-00</w:t>
            </w:r>
            <w:r>
              <w:rPr>
                <w:kern w:val="2"/>
                <w:sz w:val="22"/>
                <w:szCs w:val="22"/>
              </w:rPr>
              <w:t>2</w:t>
            </w:r>
            <w:r w:rsidRPr="00F816ED">
              <w:rPr>
                <w:kern w:val="2"/>
                <w:sz w:val="22"/>
                <w:szCs w:val="22"/>
              </w:rPr>
              <w:t>-P-0001,</w:t>
            </w:r>
            <w:r w:rsidRPr="00F816ED">
              <w:rPr>
                <w:color w:val="4472C4"/>
                <w:kern w:val="2"/>
                <w:sz w:val="22"/>
                <w:szCs w:val="22"/>
              </w:rPr>
              <w:t xml:space="preserve"> </w:t>
            </w:r>
            <w:r w:rsidRPr="00F816ED">
              <w:rPr>
                <w:kern w:val="2"/>
                <w:sz w:val="22"/>
                <w:szCs w:val="22"/>
              </w:rPr>
              <w:t>pavadinimas</w:t>
            </w:r>
            <w:r>
              <w:rPr>
                <w:kern w:val="2"/>
                <w:sz w:val="22"/>
                <w:szCs w:val="22"/>
              </w:rPr>
              <w:t xml:space="preserve"> „Nacionalinės SOC/CSIRT modulinės sistemos sukūrimas“</w:t>
            </w:r>
            <w:r>
              <w:rPr>
                <w:color w:val="4472C4"/>
                <w:kern w:val="2"/>
                <w:sz w:val="22"/>
                <w:szCs w:val="22"/>
              </w:rPr>
              <w:t>.</w:t>
            </w:r>
          </w:p>
        </w:tc>
      </w:tr>
      <w:tr w:rsidR="005266D7" w14:paraId="336CAD6E" w14:textId="77777777">
        <w:trPr>
          <w:trHeight w:val="300"/>
        </w:trPr>
        <w:tc>
          <w:tcPr>
            <w:tcW w:w="9535" w:type="dxa"/>
            <w:gridSpan w:val="5"/>
          </w:tcPr>
          <w:p w14:paraId="6AE6CDA9" w14:textId="77777777" w:rsidR="005266D7" w:rsidRDefault="005266D7" w:rsidP="005266D7">
            <w:pPr>
              <w:jc w:val="center"/>
              <w:rPr>
                <w:b/>
                <w:bCs/>
                <w:kern w:val="2"/>
                <w:szCs w:val="24"/>
              </w:rPr>
            </w:pPr>
            <w:r>
              <w:rPr>
                <w:b/>
                <w:bCs/>
                <w:kern w:val="2"/>
                <w:szCs w:val="24"/>
              </w:rPr>
              <w:t>4. PREKIŲ PRISTATYMO TERMINAI IR PREKIŲ PERDAVIMO - PRIĖMIMO TVARKA</w:t>
            </w:r>
          </w:p>
        </w:tc>
      </w:tr>
      <w:tr w:rsidR="005266D7" w14:paraId="32E89E9F" w14:textId="77777777" w:rsidTr="00B347F1">
        <w:trPr>
          <w:trHeight w:val="96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5266D7" w:rsidRPr="00845FB8" w:rsidRDefault="005266D7" w:rsidP="00845FB8">
            <w:pPr>
              <w:jc w:val="both"/>
              <w:rPr>
                <w:b/>
                <w:bCs/>
                <w:kern w:val="2"/>
                <w:sz w:val="22"/>
                <w:szCs w:val="22"/>
              </w:rPr>
            </w:pPr>
            <w:r w:rsidRPr="00845FB8">
              <w:rPr>
                <w:b/>
                <w:bCs/>
                <w:kern w:val="2"/>
                <w:sz w:val="22"/>
                <w:szCs w:val="22"/>
              </w:rPr>
              <w:t>4.1. Prekių pristatymo terminas, kai Prekės pristatomos vienu kartu</w:t>
            </w:r>
          </w:p>
          <w:p w14:paraId="05D126DC" w14:textId="7C182BC0" w:rsidR="005266D7" w:rsidRPr="00845FB8" w:rsidRDefault="005266D7" w:rsidP="00845FB8">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3CC76A0" w14:textId="48C843C3" w:rsidR="005266D7" w:rsidRPr="00845FB8" w:rsidRDefault="00A170F6" w:rsidP="00845FB8">
            <w:pPr>
              <w:jc w:val="both"/>
              <w:rPr>
                <w:kern w:val="2"/>
                <w:sz w:val="22"/>
                <w:szCs w:val="22"/>
              </w:rPr>
            </w:pPr>
            <w:r w:rsidRPr="00F816ED">
              <w:rPr>
                <w:kern w:val="2"/>
                <w:sz w:val="22"/>
                <w:szCs w:val="22"/>
              </w:rPr>
              <w:t xml:space="preserve">Tiekėjas Prekes (visą Prekių kiekį) įsipareigoja pristatyti </w:t>
            </w:r>
            <w:r w:rsidRPr="00470177">
              <w:rPr>
                <w:b/>
                <w:bCs/>
                <w:kern w:val="2"/>
                <w:sz w:val="22"/>
                <w:szCs w:val="22"/>
              </w:rPr>
              <w:t>ne vėliau kaip per</w:t>
            </w:r>
            <w:r w:rsidRPr="00470177">
              <w:rPr>
                <w:kern w:val="2"/>
                <w:sz w:val="22"/>
                <w:szCs w:val="22"/>
              </w:rPr>
              <w:t xml:space="preserve"> </w:t>
            </w:r>
            <w:r w:rsidRPr="00470177">
              <w:rPr>
                <w:b/>
                <w:bCs/>
                <w:kern w:val="2"/>
                <w:sz w:val="22"/>
                <w:szCs w:val="22"/>
              </w:rPr>
              <w:t>5 (penkis) mėnesius</w:t>
            </w:r>
            <w:r w:rsidRPr="00F816ED">
              <w:rPr>
                <w:kern w:val="2"/>
                <w:sz w:val="22"/>
                <w:szCs w:val="22"/>
              </w:rPr>
              <w:t xml:space="preserve"> </w:t>
            </w:r>
            <w:r w:rsidRPr="00F816ED">
              <w:rPr>
                <w:color w:val="000000"/>
                <w:kern w:val="2"/>
                <w:sz w:val="22"/>
                <w:szCs w:val="22"/>
              </w:rPr>
              <w:t xml:space="preserve">nuo Sutarties įsigaliojimo dienos šiuo adresu: </w:t>
            </w:r>
            <w:r w:rsidRPr="00F816ED">
              <w:rPr>
                <w:kern w:val="2"/>
                <w:sz w:val="22"/>
                <w:szCs w:val="22"/>
              </w:rPr>
              <w:t>Gedimino pr. 40, LT-01110 Vilnius</w:t>
            </w:r>
            <w:r w:rsidR="005266D7" w:rsidRPr="00845FB8">
              <w:rPr>
                <w:kern w:val="2"/>
                <w:sz w:val="22"/>
                <w:szCs w:val="22"/>
              </w:rPr>
              <w:t>.</w:t>
            </w:r>
          </w:p>
          <w:p w14:paraId="7D6BFD7D" w14:textId="3588E694" w:rsidR="005266D7" w:rsidRPr="00845FB8" w:rsidRDefault="005266D7" w:rsidP="00845FB8">
            <w:pPr>
              <w:jc w:val="both"/>
              <w:textAlignment w:val="baseline"/>
              <w:rPr>
                <w:sz w:val="22"/>
                <w:szCs w:val="22"/>
              </w:rPr>
            </w:pPr>
          </w:p>
        </w:tc>
      </w:tr>
      <w:tr w:rsidR="005266D7"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5266D7" w:rsidRPr="00845FB8" w:rsidRDefault="005266D7" w:rsidP="00845FB8">
            <w:pPr>
              <w:jc w:val="both"/>
              <w:rPr>
                <w:b/>
                <w:bCs/>
                <w:kern w:val="2"/>
                <w:sz w:val="22"/>
                <w:szCs w:val="22"/>
              </w:rPr>
            </w:pPr>
            <w:r w:rsidRPr="00845FB8">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5266D7" w:rsidRPr="00845FB8" w:rsidRDefault="005266D7" w:rsidP="00845FB8">
            <w:pPr>
              <w:jc w:val="both"/>
              <w:rPr>
                <w:kern w:val="2"/>
                <w:sz w:val="22"/>
                <w:szCs w:val="22"/>
              </w:rPr>
            </w:pPr>
            <w:r w:rsidRPr="00845FB8">
              <w:rPr>
                <w:kern w:val="2"/>
                <w:sz w:val="22"/>
                <w:szCs w:val="22"/>
              </w:rPr>
              <w:t>Netaikoma</w:t>
            </w:r>
          </w:p>
          <w:p w14:paraId="628FBCAB" w14:textId="4D34B516" w:rsidR="005266D7" w:rsidRPr="00845FB8" w:rsidRDefault="005266D7" w:rsidP="00845FB8">
            <w:pPr>
              <w:jc w:val="both"/>
              <w:rPr>
                <w:kern w:val="2"/>
                <w:sz w:val="22"/>
                <w:szCs w:val="22"/>
              </w:rPr>
            </w:pPr>
          </w:p>
        </w:tc>
      </w:tr>
      <w:tr w:rsidR="005266D7"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5266D7" w:rsidRPr="00845FB8" w:rsidRDefault="005266D7" w:rsidP="00845FB8">
            <w:pPr>
              <w:jc w:val="both"/>
              <w:rPr>
                <w:b/>
                <w:bCs/>
                <w:kern w:val="2"/>
                <w:sz w:val="22"/>
                <w:szCs w:val="22"/>
              </w:rPr>
            </w:pPr>
            <w:r w:rsidRPr="00845FB8">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5266D7" w:rsidRPr="00845FB8" w:rsidRDefault="005266D7" w:rsidP="00845FB8">
            <w:pPr>
              <w:jc w:val="both"/>
              <w:rPr>
                <w:kern w:val="2"/>
                <w:sz w:val="22"/>
                <w:szCs w:val="22"/>
              </w:rPr>
            </w:pPr>
            <w:r w:rsidRPr="00845FB8">
              <w:rPr>
                <w:kern w:val="2"/>
                <w:sz w:val="22"/>
                <w:szCs w:val="22"/>
              </w:rPr>
              <w:t>Netaikoma</w:t>
            </w:r>
          </w:p>
          <w:p w14:paraId="25CDEECA" w14:textId="77777777" w:rsidR="005266D7" w:rsidRPr="00845FB8" w:rsidRDefault="005266D7" w:rsidP="00845FB8">
            <w:pPr>
              <w:jc w:val="both"/>
              <w:rPr>
                <w:kern w:val="2"/>
                <w:sz w:val="22"/>
                <w:szCs w:val="22"/>
              </w:rPr>
            </w:pPr>
          </w:p>
          <w:p w14:paraId="657FA9E4" w14:textId="194D1AFC" w:rsidR="005266D7" w:rsidRPr="00845FB8" w:rsidRDefault="005266D7" w:rsidP="00845FB8">
            <w:pPr>
              <w:jc w:val="both"/>
              <w:rPr>
                <w:kern w:val="2"/>
                <w:sz w:val="22"/>
                <w:szCs w:val="22"/>
              </w:rPr>
            </w:pPr>
          </w:p>
        </w:tc>
      </w:tr>
      <w:tr w:rsidR="005266D7"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5266D7" w:rsidRPr="00845FB8" w:rsidRDefault="005266D7" w:rsidP="00845FB8">
            <w:pPr>
              <w:jc w:val="both"/>
              <w:rPr>
                <w:b/>
                <w:bCs/>
                <w:kern w:val="2"/>
                <w:sz w:val="22"/>
                <w:szCs w:val="22"/>
              </w:rPr>
            </w:pPr>
            <w:r w:rsidRPr="00845FB8">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5266D7" w:rsidRPr="00845FB8" w:rsidRDefault="005266D7" w:rsidP="00845FB8">
            <w:pPr>
              <w:jc w:val="both"/>
              <w:rPr>
                <w:kern w:val="2"/>
                <w:sz w:val="22"/>
                <w:szCs w:val="22"/>
              </w:rPr>
            </w:pPr>
            <w:r w:rsidRPr="00845FB8">
              <w:rPr>
                <w:kern w:val="2"/>
                <w:sz w:val="22"/>
                <w:szCs w:val="22"/>
              </w:rPr>
              <w:t>Netaikoma</w:t>
            </w:r>
          </w:p>
          <w:p w14:paraId="6731A4DC" w14:textId="77777777" w:rsidR="005266D7" w:rsidRPr="00845FB8" w:rsidRDefault="005266D7" w:rsidP="00845FB8">
            <w:pPr>
              <w:jc w:val="both"/>
              <w:rPr>
                <w:kern w:val="2"/>
                <w:sz w:val="22"/>
                <w:szCs w:val="22"/>
              </w:rPr>
            </w:pPr>
          </w:p>
          <w:p w14:paraId="3F812F2B" w14:textId="1F1FD144" w:rsidR="005266D7" w:rsidRPr="00845FB8" w:rsidRDefault="005266D7" w:rsidP="00845FB8">
            <w:pPr>
              <w:jc w:val="both"/>
              <w:rPr>
                <w:kern w:val="2"/>
                <w:sz w:val="22"/>
                <w:szCs w:val="22"/>
              </w:rPr>
            </w:pPr>
          </w:p>
        </w:tc>
      </w:tr>
      <w:tr w:rsidR="005266D7"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5266D7" w:rsidRPr="00845FB8" w:rsidRDefault="005266D7" w:rsidP="00845FB8">
            <w:pPr>
              <w:jc w:val="both"/>
              <w:rPr>
                <w:b/>
                <w:bCs/>
                <w:kern w:val="2"/>
                <w:sz w:val="22"/>
                <w:szCs w:val="22"/>
              </w:rPr>
            </w:pPr>
            <w:r w:rsidRPr="00845FB8">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48FA3140" w:rsidR="005266D7" w:rsidRDefault="003769E8" w:rsidP="00845FB8">
            <w:pPr>
              <w:jc w:val="both"/>
              <w:rPr>
                <w:kern w:val="2"/>
                <w:szCs w:val="24"/>
              </w:rPr>
            </w:pPr>
            <w:r w:rsidRPr="00F816ED">
              <w:rPr>
                <w:kern w:val="2"/>
                <w:sz w:val="22"/>
                <w:szCs w:val="22"/>
              </w:rPr>
              <w:t>Kartu su Prekėmis pateikiami šie dokumentai: Prekių perdavimo-priėmimo aktas (prekių perdavimo-priėmimo aktas perduodamas kaip atskiras dokumentas)</w:t>
            </w:r>
            <w:r w:rsidR="00BC0B1B">
              <w:rPr>
                <w:kern w:val="2"/>
                <w:sz w:val="22"/>
                <w:szCs w:val="22"/>
              </w:rPr>
              <w:t xml:space="preserve"> ir Sąskaita</w:t>
            </w:r>
            <w:r w:rsidRPr="00F816ED">
              <w:rPr>
                <w:kern w:val="2"/>
                <w:sz w:val="22"/>
                <w:szCs w:val="22"/>
              </w:rPr>
              <w:t>. Tiekėjui nepateikus nurodytų dokumentų, laikoma, kad Prekės neatitinka Sutartyje nustatytų reikalavimų</w:t>
            </w:r>
            <w:r>
              <w:rPr>
                <w:kern w:val="2"/>
                <w:szCs w:val="24"/>
              </w:rPr>
              <w:t>.</w:t>
            </w:r>
          </w:p>
        </w:tc>
      </w:tr>
      <w:tr w:rsidR="005266D7" w14:paraId="3C52BBD9" w14:textId="77777777">
        <w:trPr>
          <w:trHeight w:val="300"/>
        </w:trPr>
        <w:tc>
          <w:tcPr>
            <w:tcW w:w="9535" w:type="dxa"/>
            <w:gridSpan w:val="5"/>
          </w:tcPr>
          <w:p w14:paraId="41AD9C52" w14:textId="77777777" w:rsidR="005266D7" w:rsidRDefault="005266D7" w:rsidP="005266D7">
            <w:pPr>
              <w:jc w:val="center"/>
              <w:rPr>
                <w:b/>
                <w:bCs/>
                <w:kern w:val="2"/>
                <w:szCs w:val="24"/>
              </w:rPr>
            </w:pPr>
            <w:r>
              <w:rPr>
                <w:b/>
                <w:bCs/>
                <w:kern w:val="2"/>
                <w:szCs w:val="24"/>
              </w:rPr>
              <w:t>5. SUTARTIES KAINA IR ATSISKAITYMO TVARKA</w:t>
            </w:r>
          </w:p>
        </w:tc>
      </w:tr>
      <w:tr w:rsidR="005266D7"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5266D7" w:rsidRPr="00845FB8" w:rsidRDefault="005266D7" w:rsidP="00845FB8">
            <w:pPr>
              <w:jc w:val="both"/>
              <w:rPr>
                <w:b/>
                <w:bCs/>
                <w:kern w:val="2"/>
                <w:sz w:val="22"/>
                <w:szCs w:val="22"/>
              </w:rPr>
            </w:pPr>
            <w:r w:rsidRPr="00845FB8">
              <w:rPr>
                <w:b/>
                <w:bCs/>
                <w:kern w:val="2"/>
                <w:sz w:val="22"/>
                <w:szCs w:val="2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6598BCAD" w:rsidR="005266D7" w:rsidRPr="00845FB8" w:rsidRDefault="0012124D" w:rsidP="00845FB8">
            <w:pPr>
              <w:jc w:val="both"/>
              <w:rPr>
                <w:color w:val="4472C4"/>
                <w:kern w:val="2"/>
                <w:sz w:val="22"/>
                <w:szCs w:val="22"/>
              </w:rPr>
            </w:pPr>
            <w:r w:rsidRPr="003B043A">
              <w:rPr>
                <w:kern w:val="2"/>
                <w:sz w:val="22"/>
                <w:szCs w:val="22"/>
              </w:rPr>
              <w:t xml:space="preserve">Vadovaujantis Kainodaros taisyklių nustatymo metodika, patvirtinta Viešųjų pirkimų tarnybos direktoriaus 2017 m. birželio 28 d. įsakymu Nr. 1S-95 „Dėl Kainodaros taisyklių nustatymo metodikos patvirtinimo“, sutarčiai taikoma </w:t>
            </w:r>
            <w:r w:rsidRPr="003B043A">
              <w:rPr>
                <w:b/>
                <w:bCs/>
                <w:kern w:val="2"/>
                <w:sz w:val="22"/>
                <w:szCs w:val="22"/>
              </w:rPr>
              <w:t>fiksuotos kainos kainodara</w:t>
            </w:r>
            <w:r>
              <w:rPr>
                <w:color w:val="4472C4"/>
                <w:kern w:val="2"/>
                <w:sz w:val="22"/>
                <w:szCs w:val="22"/>
              </w:rPr>
              <w:t>.</w:t>
            </w:r>
          </w:p>
        </w:tc>
      </w:tr>
      <w:tr w:rsidR="005266D7"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5266D7" w:rsidRPr="00845FB8" w:rsidRDefault="005266D7" w:rsidP="00845FB8">
            <w:pPr>
              <w:jc w:val="both"/>
              <w:rPr>
                <w:b/>
                <w:bCs/>
                <w:kern w:val="2"/>
                <w:sz w:val="22"/>
                <w:szCs w:val="22"/>
              </w:rPr>
            </w:pPr>
            <w:r w:rsidRPr="00845FB8">
              <w:rPr>
                <w:b/>
                <w:bCs/>
                <w:kern w:val="2"/>
                <w:sz w:val="22"/>
                <w:szCs w:val="22"/>
              </w:rPr>
              <w:t xml:space="preserve">5.2. Pradinės Sutarties vertė ir Sutarties kaina, kai taikoma </w:t>
            </w:r>
            <w:r w:rsidRPr="00845FB8">
              <w:rPr>
                <w:b/>
                <w:bCs/>
                <w:kern w:val="2"/>
                <w:sz w:val="22"/>
                <w:szCs w:val="22"/>
                <w:u w:val="single"/>
              </w:rPr>
              <w:t>fiksuotos kainos</w:t>
            </w:r>
            <w:r w:rsidRPr="00845FB8">
              <w:rPr>
                <w:b/>
                <w:bCs/>
                <w:kern w:val="2"/>
                <w:sz w:val="22"/>
                <w:szCs w:val="22"/>
              </w:rPr>
              <w:t xml:space="preserve"> kainodara</w:t>
            </w:r>
          </w:p>
          <w:p w14:paraId="5CD3D526" w14:textId="77777777" w:rsidR="005266D7" w:rsidRPr="00845FB8" w:rsidRDefault="005266D7" w:rsidP="00845FB8">
            <w:pPr>
              <w:jc w:val="both"/>
              <w:rPr>
                <w:b/>
                <w:bCs/>
                <w:kern w:val="2"/>
                <w:sz w:val="22"/>
                <w:szCs w:val="22"/>
              </w:rPr>
            </w:pPr>
          </w:p>
          <w:p w14:paraId="45A5024C" w14:textId="77777777" w:rsidR="005266D7" w:rsidRPr="00845FB8" w:rsidRDefault="005266D7" w:rsidP="00845FB8">
            <w:pPr>
              <w:jc w:val="both"/>
              <w:rPr>
                <w:b/>
                <w:bCs/>
                <w:kern w:val="2"/>
                <w:sz w:val="22"/>
                <w:szCs w:val="22"/>
              </w:rPr>
            </w:pPr>
          </w:p>
          <w:p w14:paraId="0C6C4D6D" w14:textId="77777777" w:rsidR="005266D7" w:rsidRPr="00845FB8" w:rsidRDefault="005266D7" w:rsidP="00845FB8">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C673783" w14:textId="307EC677" w:rsidR="00445AF7" w:rsidRPr="00302510" w:rsidRDefault="00445AF7" w:rsidP="00445AF7">
            <w:pPr>
              <w:jc w:val="both"/>
              <w:rPr>
                <w:kern w:val="2"/>
                <w:sz w:val="22"/>
                <w:szCs w:val="22"/>
              </w:rPr>
            </w:pPr>
            <w:r w:rsidRPr="00302510">
              <w:rPr>
                <w:kern w:val="2"/>
                <w:sz w:val="22"/>
                <w:szCs w:val="22"/>
              </w:rPr>
              <w:t>Pradinės Sutarties vertė yra:</w:t>
            </w:r>
            <w:r w:rsidRPr="00302510">
              <w:rPr>
                <w:kern w:val="2"/>
                <w:sz w:val="22"/>
                <w:szCs w:val="22"/>
              </w:rPr>
              <w:br/>
            </w:r>
            <w:r w:rsidRPr="00302510">
              <w:rPr>
                <w:b/>
                <w:bCs/>
                <w:kern w:val="2"/>
                <w:sz w:val="22"/>
                <w:szCs w:val="22"/>
              </w:rPr>
              <w:t>1 pirkimo dalies</w:t>
            </w:r>
            <w:r w:rsidRPr="00302510">
              <w:rPr>
                <w:kern w:val="2"/>
                <w:sz w:val="22"/>
                <w:szCs w:val="22"/>
              </w:rPr>
              <w:t xml:space="preserve"> –</w:t>
            </w:r>
            <w:r w:rsidR="005D590E" w:rsidRPr="00302510">
              <w:rPr>
                <w:kern w:val="2"/>
                <w:sz w:val="22"/>
                <w:szCs w:val="22"/>
              </w:rPr>
              <w:t xml:space="preserve"> 428 000,00 </w:t>
            </w:r>
            <w:r w:rsidRPr="00302510">
              <w:rPr>
                <w:kern w:val="2"/>
                <w:sz w:val="22"/>
                <w:szCs w:val="22"/>
              </w:rPr>
              <w:t xml:space="preserve">Eur </w:t>
            </w:r>
            <w:r w:rsidRPr="00BC4B0A">
              <w:rPr>
                <w:kern w:val="2"/>
                <w:sz w:val="22"/>
                <w:szCs w:val="22"/>
              </w:rPr>
              <w:t>(</w:t>
            </w:r>
            <w:r w:rsidR="005D590E" w:rsidRPr="00BC4B0A">
              <w:rPr>
                <w:kern w:val="2"/>
                <w:sz w:val="22"/>
                <w:szCs w:val="22"/>
              </w:rPr>
              <w:t xml:space="preserve">keturi </w:t>
            </w:r>
            <w:r w:rsidR="00711D29" w:rsidRPr="00BC4B0A">
              <w:rPr>
                <w:kern w:val="2"/>
                <w:sz w:val="22"/>
                <w:szCs w:val="22"/>
              </w:rPr>
              <w:t>šimtai dvidešimt aštuoni tūkstančiai eurų 00 cnt</w:t>
            </w:r>
            <w:r w:rsidRPr="00BC4B0A">
              <w:rPr>
                <w:kern w:val="2"/>
                <w:sz w:val="22"/>
                <w:szCs w:val="22"/>
              </w:rPr>
              <w:t>)</w:t>
            </w:r>
            <w:r w:rsidRPr="00302510">
              <w:rPr>
                <w:kern w:val="2"/>
                <w:sz w:val="22"/>
                <w:szCs w:val="22"/>
              </w:rPr>
              <w:t xml:space="preserve"> be pridėtinės vertės mokesčio (toliau – PVM);</w:t>
            </w:r>
          </w:p>
          <w:p w14:paraId="0EC96B91" w14:textId="6FB2C4E6" w:rsidR="00445AF7" w:rsidRPr="00302510" w:rsidRDefault="00445AF7" w:rsidP="00445AF7">
            <w:pPr>
              <w:jc w:val="both"/>
              <w:rPr>
                <w:kern w:val="2"/>
                <w:sz w:val="22"/>
                <w:szCs w:val="22"/>
              </w:rPr>
            </w:pPr>
            <w:r w:rsidRPr="00302510">
              <w:rPr>
                <w:b/>
                <w:bCs/>
                <w:kern w:val="2"/>
                <w:sz w:val="22"/>
                <w:szCs w:val="22"/>
              </w:rPr>
              <w:t>2 pirkimo dalies</w:t>
            </w:r>
            <w:r w:rsidRPr="00302510">
              <w:rPr>
                <w:kern w:val="2"/>
                <w:sz w:val="22"/>
                <w:szCs w:val="22"/>
              </w:rPr>
              <w:t xml:space="preserve"> – </w:t>
            </w:r>
            <w:r w:rsidR="00F320B3" w:rsidRPr="00BC4B0A">
              <w:rPr>
                <w:kern w:val="2"/>
                <w:sz w:val="22"/>
                <w:szCs w:val="22"/>
              </w:rPr>
              <w:t xml:space="preserve">280 000,00 </w:t>
            </w:r>
            <w:r w:rsidRPr="00302510">
              <w:rPr>
                <w:kern w:val="2"/>
                <w:sz w:val="22"/>
                <w:szCs w:val="22"/>
              </w:rPr>
              <w:t xml:space="preserve">Eur </w:t>
            </w:r>
            <w:r w:rsidRPr="00BC4B0A">
              <w:rPr>
                <w:kern w:val="2"/>
                <w:sz w:val="22"/>
                <w:szCs w:val="22"/>
              </w:rPr>
              <w:t>(</w:t>
            </w:r>
            <w:r w:rsidR="00F320B3" w:rsidRPr="00BC4B0A">
              <w:rPr>
                <w:kern w:val="2"/>
                <w:sz w:val="22"/>
                <w:szCs w:val="22"/>
              </w:rPr>
              <w:t xml:space="preserve">du šimtai aštuoniasdešimt tūkstančių eurų </w:t>
            </w:r>
            <w:r w:rsidR="00B52966" w:rsidRPr="00BC4B0A">
              <w:rPr>
                <w:kern w:val="2"/>
                <w:sz w:val="22"/>
                <w:szCs w:val="22"/>
              </w:rPr>
              <w:t>00 cnt</w:t>
            </w:r>
            <w:r w:rsidRPr="00BC4B0A">
              <w:rPr>
                <w:kern w:val="2"/>
                <w:sz w:val="22"/>
                <w:szCs w:val="22"/>
              </w:rPr>
              <w:t>)</w:t>
            </w:r>
            <w:r w:rsidRPr="00302510">
              <w:rPr>
                <w:kern w:val="2"/>
                <w:sz w:val="22"/>
                <w:szCs w:val="22"/>
              </w:rPr>
              <w:t xml:space="preserve"> be pridėtinės vertės mokesčio (toliau – PVM);</w:t>
            </w:r>
          </w:p>
          <w:p w14:paraId="3AA1C518" w14:textId="77777777" w:rsidR="00445AF7" w:rsidRPr="00302510" w:rsidRDefault="00445AF7" w:rsidP="00445AF7">
            <w:pPr>
              <w:jc w:val="both"/>
              <w:rPr>
                <w:kern w:val="2"/>
                <w:sz w:val="22"/>
                <w:szCs w:val="22"/>
              </w:rPr>
            </w:pPr>
            <w:r w:rsidRPr="00302510">
              <w:rPr>
                <w:kern w:val="2"/>
                <w:sz w:val="22"/>
                <w:szCs w:val="22"/>
              </w:rPr>
              <w:t>PVM sudaro:</w:t>
            </w:r>
          </w:p>
          <w:p w14:paraId="6B130E58" w14:textId="297B07DF" w:rsidR="00445AF7" w:rsidRPr="00302510" w:rsidRDefault="00445AF7" w:rsidP="00445AF7">
            <w:pPr>
              <w:jc w:val="both"/>
              <w:rPr>
                <w:kern w:val="2"/>
                <w:sz w:val="22"/>
                <w:szCs w:val="22"/>
              </w:rPr>
            </w:pPr>
            <w:r w:rsidRPr="00302510">
              <w:rPr>
                <w:b/>
                <w:bCs/>
                <w:kern w:val="2"/>
                <w:sz w:val="22"/>
                <w:szCs w:val="22"/>
              </w:rPr>
              <w:t>1 pirkimo dalies</w:t>
            </w:r>
            <w:r w:rsidRPr="00302510">
              <w:rPr>
                <w:kern w:val="2"/>
                <w:sz w:val="22"/>
                <w:szCs w:val="22"/>
              </w:rPr>
              <w:t xml:space="preserve"> – </w:t>
            </w:r>
            <w:r w:rsidR="00B574ED" w:rsidRPr="00BC4B0A">
              <w:rPr>
                <w:kern w:val="2"/>
                <w:sz w:val="22"/>
                <w:szCs w:val="22"/>
              </w:rPr>
              <w:t>89 880,00</w:t>
            </w:r>
            <w:r w:rsidRPr="00302510">
              <w:rPr>
                <w:kern w:val="2"/>
                <w:sz w:val="22"/>
                <w:szCs w:val="22"/>
              </w:rPr>
              <w:t xml:space="preserve"> Eur </w:t>
            </w:r>
            <w:r w:rsidRPr="00BC4B0A">
              <w:rPr>
                <w:kern w:val="2"/>
                <w:sz w:val="22"/>
                <w:szCs w:val="22"/>
              </w:rPr>
              <w:t>(</w:t>
            </w:r>
            <w:r w:rsidR="00B574ED" w:rsidRPr="00BC4B0A">
              <w:rPr>
                <w:kern w:val="2"/>
                <w:sz w:val="22"/>
                <w:szCs w:val="22"/>
              </w:rPr>
              <w:t>aštuoniasdešimt devyni tūkstančiai aštuoni šimtai aštuoniasdešimt eurų 00 cnt</w:t>
            </w:r>
            <w:r w:rsidRPr="00BC4B0A">
              <w:rPr>
                <w:kern w:val="2"/>
                <w:sz w:val="22"/>
                <w:szCs w:val="22"/>
              </w:rPr>
              <w:t>)</w:t>
            </w:r>
            <w:r w:rsidRPr="00302510">
              <w:rPr>
                <w:kern w:val="2"/>
                <w:sz w:val="22"/>
                <w:szCs w:val="22"/>
              </w:rPr>
              <w:t>;</w:t>
            </w:r>
          </w:p>
          <w:p w14:paraId="551A43FF" w14:textId="0DAD44D2" w:rsidR="00445AF7" w:rsidRPr="00302510" w:rsidRDefault="00445AF7" w:rsidP="005A12DD">
            <w:pPr>
              <w:jc w:val="both"/>
              <w:rPr>
                <w:kern w:val="2"/>
                <w:sz w:val="22"/>
                <w:szCs w:val="22"/>
              </w:rPr>
            </w:pPr>
            <w:r w:rsidRPr="00302510">
              <w:rPr>
                <w:b/>
                <w:bCs/>
                <w:kern w:val="2"/>
                <w:sz w:val="22"/>
                <w:szCs w:val="22"/>
              </w:rPr>
              <w:t>2 pirkimo dalies</w:t>
            </w:r>
            <w:r w:rsidRPr="00302510">
              <w:rPr>
                <w:kern w:val="2"/>
                <w:sz w:val="22"/>
                <w:szCs w:val="22"/>
              </w:rPr>
              <w:t xml:space="preserve"> – </w:t>
            </w:r>
            <w:r w:rsidR="00B52966" w:rsidRPr="00BC4B0A">
              <w:rPr>
                <w:kern w:val="2"/>
                <w:sz w:val="22"/>
                <w:szCs w:val="22"/>
              </w:rPr>
              <w:t>58 800,00</w:t>
            </w:r>
            <w:r w:rsidRPr="00302510">
              <w:rPr>
                <w:kern w:val="2"/>
                <w:sz w:val="22"/>
                <w:szCs w:val="22"/>
              </w:rPr>
              <w:t xml:space="preserve"> Eur </w:t>
            </w:r>
            <w:r w:rsidRPr="00BC4B0A">
              <w:rPr>
                <w:kern w:val="2"/>
                <w:sz w:val="22"/>
                <w:szCs w:val="22"/>
              </w:rPr>
              <w:t>(</w:t>
            </w:r>
            <w:r w:rsidR="005A12DD" w:rsidRPr="005A12DD">
              <w:rPr>
                <w:kern w:val="2"/>
                <w:sz w:val="22"/>
                <w:szCs w:val="22"/>
              </w:rPr>
              <w:t>penkiasdešimt aštuoni tūkstančiai aštuoni šimtai eurų 00 cnt</w:t>
            </w:r>
            <w:r w:rsidRPr="00BC4B0A">
              <w:rPr>
                <w:kern w:val="2"/>
                <w:sz w:val="22"/>
                <w:szCs w:val="22"/>
              </w:rPr>
              <w:t>).</w:t>
            </w:r>
          </w:p>
          <w:p w14:paraId="6A2EC7A6" w14:textId="77777777" w:rsidR="00445AF7" w:rsidRPr="00302510" w:rsidRDefault="00445AF7" w:rsidP="00445AF7">
            <w:pPr>
              <w:jc w:val="both"/>
              <w:rPr>
                <w:kern w:val="2"/>
                <w:sz w:val="22"/>
                <w:szCs w:val="22"/>
              </w:rPr>
            </w:pPr>
          </w:p>
          <w:p w14:paraId="6BAF7B8E" w14:textId="68F3C08D" w:rsidR="00445AF7" w:rsidRPr="00302510" w:rsidRDefault="00445AF7" w:rsidP="00445AF7">
            <w:pPr>
              <w:jc w:val="both"/>
              <w:rPr>
                <w:kern w:val="2"/>
                <w:sz w:val="22"/>
                <w:szCs w:val="22"/>
              </w:rPr>
            </w:pPr>
            <w:r w:rsidRPr="00302510">
              <w:rPr>
                <w:kern w:val="2"/>
                <w:sz w:val="22"/>
                <w:szCs w:val="22"/>
              </w:rPr>
              <w:t>Sutarties kaina yra:</w:t>
            </w:r>
          </w:p>
          <w:p w14:paraId="4623E255" w14:textId="0BD1BF7F" w:rsidR="00445AF7" w:rsidRPr="00302510" w:rsidRDefault="00445AF7" w:rsidP="00445AF7">
            <w:pPr>
              <w:jc w:val="both"/>
              <w:rPr>
                <w:kern w:val="2"/>
                <w:sz w:val="22"/>
                <w:szCs w:val="22"/>
              </w:rPr>
            </w:pPr>
            <w:r w:rsidRPr="00302510">
              <w:rPr>
                <w:b/>
                <w:bCs/>
                <w:kern w:val="2"/>
                <w:sz w:val="22"/>
                <w:szCs w:val="22"/>
              </w:rPr>
              <w:t>1 pirkimo dalies</w:t>
            </w:r>
            <w:r w:rsidRPr="00302510">
              <w:rPr>
                <w:kern w:val="2"/>
                <w:sz w:val="22"/>
                <w:szCs w:val="22"/>
              </w:rPr>
              <w:t xml:space="preserve"> – </w:t>
            </w:r>
            <w:r w:rsidR="004A3A73" w:rsidRPr="00BC4B0A">
              <w:rPr>
                <w:kern w:val="2"/>
                <w:sz w:val="22"/>
                <w:szCs w:val="22"/>
              </w:rPr>
              <w:t>517 880,00</w:t>
            </w:r>
            <w:r w:rsidRPr="00302510">
              <w:rPr>
                <w:kern w:val="2"/>
                <w:sz w:val="22"/>
                <w:szCs w:val="22"/>
              </w:rPr>
              <w:t xml:space="preserve"> Eur </w:t>
            </w:r>
            <w:r w:rsidRPr="00BC4B0A">
              <w:rPr>
                <w:kern w:val="2"/>
                <w:sz w:val="22"/>
                <w:szCs w:val="22"/>
              </w:rPr>
              <w:t>(</w:t>
            </w:r>
            <w:r w:rsidR="004A3A73" w:rsidRPr="00BC4B0A">
              <w:rPr>
                <w:kern w:val="2"/>
                <w:sz w:val="22"/>
                <w:szCs w:val="22"/>
              </w:rPr>
              <w:t>penki šimtai septyniolika</w:t>
            </w:r>
            <w:r w:rsidR="00E65A6B" w:rsidRPr="00BC4B0A">
              <w:rPr>
                <w:kern w:val="2"/>
                <w:sz w:val="22"/>
                <w:szCs w:val="22"/>
              </w:rPr>
              <w:t xml:space="preserve"> tūkstančių </w:t>
            </w:r>
            <w:r w:rsidR="009F1FD0" w:rsidRPr="00BC4B0A">
              <w:rPr>
                <w:kern w:val="2"/>
                <w:sz w:val="22"/>
                <w:szCs w:val="22"/>
              </w:rPr>
              <w:t>aštuoni šimtai aštuoniasdešimt eurų 00 cnt</w:t>
            </w:r>
            <w:r w:rsidRPr="00BC4B0A">
              <w:rPr>
                <w:kern w:val="2"/>
                <w:sz w:val="22"/>
                <w:szCs w:val="22"/>
              </w:rPr>
              <w:t>)</w:t>
            </w:r>
            <w:r w:rsidRPr="00302510">
              <w:rPr>
                <w:kern w:val="2"/>
                <w:sz w:val="22"/>
                <w:szCs w:val="22"/>
              </w:rPr>
              <w:t xml:space="preserve"> su PVM.</w:t>
            </w:r>
          </w:p>
          <w:p w14:paraId="69AEB882" w14:textId="654424E3" w:rsidR="00445AF7" w:rsidRPr="00302510" w:rsidRDefault="00445AF7" w:rsidP="00445AF7">
            <w:pPr>
              <w:jc w:val="both"/>
              <w:rPr>
                <w:kern w:val="2"/>
                <w:sz w:val="22"/>
                <w:szCs w:val="22"/>
              </w:rPr>
            </w:pPr>
            <w:r w:rsidRPr="00302510">
              <w:rPr>
                <w:b/>
                <w:bCs/>
                <w:kern w:val="2"/>
                <w:sz w:val="22"/>
                <w:szCs w:val="22"/>
              </w:rPr>
              <w:t>2 pirkimo dalies</w:t>
            </w:r>
            <w:r w:rsidRPr="00302510">
              <w:rPr>
                <w:kern w:val="2"/>
                <w:sz w:val="22"/>
                <w:szCs w:val="22"/>
              </w:rPr>
              <w:t xml:space="preserve"> – </w:t>
            </w:r>
            <w:r w:rsidR="007F2850" w:rsidRPr="00302510">
              <w:rPr>
                <w:kern w:val="2"/>
                <w:sz w:val="22"/>
                <w:szCs w:val="22"/>
              </w:rPr>
              <w:t xml:space="preserve">338 800,00 </w:t>
            </w:r>
            <w:r w:rsidRPr="00302510">
              <w:rPr>
                <w:kern w:val="2"/>
                <w:sz w:val="22"/>
                <w:szCs w:val="22"/>
              </w:rPr>
              <w:t xml:space="preserve">Eur </w:t>
            </w:r>
            <w:r w:rsidRPr="00BC4B0A">
              <w:rPr>
                <w:kern w:val="2"/>
                <w:sz w:val="22"/>
                <w:szCs w:val="22"/>
              </w:rPr>
              <w:t>(</w:t>
            </w:r>
            <w:r w:rsidR="007F2850" w:rsidRPr="00BC4B0A">
              <w:rPr>
                <w:kern w:val="2"/>
                <w:sz w:val="22"/>
                <w:szCs w:val="22"/>
              </w:rPr>
              <w:t xml:space="preserve">trys šimtai trisdešimt </w:t>
            </w:r>
            <w:r w:rsidR="00302510" w:rsidRPr="00BC4B0A">
              <w:rPr>
                <w:kern w:val="2"/>
                <w:sz w:val="22"/>
                <w:szCs w:val="22"/>
              </w:rPr>
              <w:t>aštuoni tūkstančiai aštuoni šimtai eurų 00 cnt</w:t>
            </w:r>
            <w:r w:rsidRPr="00BC4B0A">
              <w:rPr>
                <w:kern w:val="2"/>
                <w:sz w:val="22"/>
                <w:szCs w:val="22"/>
              </w:rPr>
              <w:t>)</w:t>
            </w:r>
            <w:r w:rsidRPr="00302510">
              <w:rPr>
                <w:kern w:val="2"/>
                <w:sz w:val="22"/>
                <w:szCs w:val="22"/>
              </w:rPr>
              <w:t xml:space="preserve"> su PVM.</w:t>
            </w:r>
          </w:p>
          <w:p w14:paraId="6EE94710" w14:textId="77777777" w:rsidR="00445AF7" w:rsidRPr="00F816ED" w:rsidRDefault="00445AF7" w:rsidP="00445AF7">
            <w:pPr>
              <w:jc w:val="both"/>
              <w:rPr>
                <w:kern w:val="2"/>
                <w:sz w:val="22"/>
                <w:szCs w:val="22"/>
              </w:rPr>
            </w:pPr>
          </w:p>
          <w:p w14:paraId="71B0B8DD" w14:textId="62EC19F1" w:rsidR="005266D7" w:rsidRPr="00845FB8" w:rsidRDefault="00445AF7" w:rsidP="00845FB8">
            <w:pPr>
              <w:jc w:val="both"/>
              <w:rPr>
                <w:color w:val="FF0000"/>
                <w:kern w:val="2"/>
                <w:sz w:val="22"/>
                <w:szCs w:val="22"/>
              </w:rPr>
            </w:pPr>
            <w:r w:rsidRPr="00F816ED">
              <w:rPr>
                <w:kern w:val="2"/>
                <w:sz w:val="22"/>
                <w:szCs w:val="22"/>
              </w:rPr>
              <w:t>Šioje Sutartyje P</w:t>
            </w:r>
            <w:r w:rsidRPr="00F816ED">
              <w:rPr>
                <w:color w:val="000000"/>
                <w:kern w:val="2"/>
                <w:sz w:val="22"/>
                <w:szCs w:val="22"/>
              </w:rPr>
              <w:t>radinės Sutarties vertė yra lygi Tiekėjo pasiūlymo kainai be PVM, nurodytai už visą pirkimo dokumentuose ir Sutartyje nurodytą Prekių kiekį ir (ar) apimtį</w:t>
            </w:r>
            <w:r w:rsidR="005266D7" w:rsidRPr="00845FB8">
              <w:rPr>
                <w:color w:val="000000"/>
                <w:kern w:val="2"/>
                <w:sz w:val="22"/>
                <w:szCs w:val="22"/>
              </w:rPr>
              <w:t>.</w:t>
            </w:r>
          </w:p>
        </w:tc>
      </w:tr>
      <w:tr w:rsidR="005266D7"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1B700A73" w:rsidR="005266D7" w:rsidRPr="00B347F1" w:rsidRDefault="005266D7" w:rsidP="00B347F1">
            <w:pPr>
              <w:spacing w:after="120"/>
              <w:jc w:val="both"/>
              <w:rPr>
                <w:b/>
                <w:bCs/>
                <w:kern w:val="2"/>
                <w:sz w:val="22"/>
                <w:szCs w:val="22"/>
              </w:rPr>
            </w:pPr>
            <w:r w:rsidRPr="00845FB8">
              <w:rPr>
                <w:b/>
                <w:bCs/>
                <w:kern w:val="2"/>
                <w:sz w:val="22"/>
                <w:szCs w:val="22"/>
              </w:rPr>
              <w:t xml:space="preserve">5.3. Sutarties kainos / įkainių perskaičiavimas taikant </w:t>
            </w:r>
            <w:r w:rsidRPr="00845FB8">
              <w:rPr>
                <w:b/>
                <w:bCs/>
                <w:kern w:val="2"/>
                <w:sz w:val="22"/>
                <w:szCs w:val="22"/>
                <w:u w:val="single"/>
              </w:rPr>
              <w:t>peržiūros</w:t>
            </w:r>
            <w:r w:rsidRPr="00845FB8">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43C6A277" w:rsidR="005266D7" w:rsidRPr="00845FB8" w:rsidRDefault="005266D7" w:rsidP="00845FB8">
            <w:pPr>
              <w:jc w:val="both"/>
              <w:rPr>
                <w:kern w:val="2"/>
                <w:sz w:val="22"/>
                <w:szCs w:val="22"/>
              </w:rPr>
            </w:pPr>
            <w:r w:rsidRPr="00845FB8">
              <w:rPr>
                <w:kern w:val="2"/>
                <w:sz w:val="22"/>
                <w:szCs w:val="22"/>
              </w:rPr>
              <w:t>Sutarties kaina</w:t>
            </w:r>
            <w:r w:rsidRPr="00845FB8">
              <w:rPr>
                <w:color w:val="FF0000"/>
                <w:kern w:val="2"/>
                <w:sz w:val="22"/>
                <w:szCs w:val="22"/>
              </w:rPr>
              <w:t xml:space="preserve"> </w:t>
            </w:r>
            <w:r w:rsidRPr="00845FB8">
              <w:rPr>
                <w:kern w:val="2"/>
                <w:sz w:val="22"/>
                <w:szCs w:val="22"/>
              </w:rPr>
              <w:t>bus perskaičiuojami:</w:t>
            </w:r>
          </w:p>
          <w:p w14:paraId="7722EE1B" w14:textId="36537776" w:rsidR="005266D7" w:rsidRPr="00845FB8" w:rsidRDefault="005266D7" w:rsidP="00845FB8">
            <w:pPr>
              <w:jc w:val="both"/>
              <w:rPr>
                <w:color w:val="FF0000"/>
                <w:kern w:val="2"/>
                <w:sz w:val="22"/>
                <w:szCs w:val="22"/>
              </w:rPr>
            </w:pPr>
            <w:r w:rsidRPr="00845FB8">
              <w:rPr>
                <w:kern w:val="2"/>
                <w:sz w:val="22"/>
                <w:szCs w:val="22"/>
              </w:rPr>
              <w:t>5.3.1. dėl PVM tarifo pasikeitimo</w:t>
            </w:r>
            <w:r w:rsidR="00D74264">
              <w:rPr>
                <w:kern w:val="2"/>
                <w:sz w:val="22"/>
                <w:szCs w:val="22"/>
              </w:rPr>
              <w:t>.</w:t>
            </w:r>
          </w:p>
          <w:p w14:paraId="324B99E1" w14:textId="0C363655" w:rsidR="005266D7" w:rsidRPr="00845FB8" w:rsidRDefault="005266D7" w:rsidP="00845FB8">
            <w:pPr>
              <w:jc w:val="both"/>
              <w:rPr>
                <w:color w:val="FF0000"/>
                <w:kern w:val="2"/>
                <w:sz w:val="22"/>
                <w:szCs w:val="22"/>
              </w:rPr>
            </w:pPr>
          </w:p>
        </w:tc>
      </w:tr>
      <w:tr w:rsidR="005266D7"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5266D7" w:rsidRPr="00845FB8" w:rsidRDefault="005266D7" w:rsidP="00845FB8">
            <w:pPr>
              <w:jc w:val="both"/>
              <w:rPr>
                <w:b/>
                <w:bCs/>
                <w:kern w:val="2"/>
                <w:sz w:val="22"/>
                <w:szCs w:val="22"/>
              </w:rPr>
            </w:pPr>
            <w:r w:rsidRPr="00845FB8">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569768" w14:textId="77777777" w:rsidR="00BB3EAE" w:rsidRPr="00F816ED" w:rsidRDefault="00BB3EAE" w:rsidP="00BB3EAE">
            <w:pPr>
              <w:jc w:val="both"/>
              <w:rPr>
                <w:kern w:val="2"/>
                <w:sz w:val="22"/>
                <w:szCs w:val="22"/>
              </w:rPr>
            </w:pPr>
            <w:r w:rsidRPr="00F816ED">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7FB79D3" w14:textId="77777777" w:rsidR="00BB3EAE" w:rsidRPr="00F816ED" w:rsidRDefault="00BB3EAE" w:rsidP="00BB3EAE">
            <w:pPr>
              <w:jc w:val="both"/>
              <w:rPr>
                <w:kern w:val="2"/>
                <w:sz w:val="22"/>
                <w:szCs w:val="22"/>
              </w:rPr>
            </w:pPr>
          </w:p>
          <w:p w14:paraId="43E54DBF" w14:textId="6B09AE4E" w:rsidR="005266D7" w:rsidRPr="00845FB8" w:rsidRDefault="00BB3EAE" w:rsidP="00845FB8">
            <w:pPr>
              <w:jc w:val="both"/>
              <w:rPr>
                <w:kern w:val="2"/>
                <w:sz w:val="22"/>
                <w:szCs w:val="22"/>
              </w:rPr>
            </w:pPr>
            <w:r w:rsidRPr="0019182F">
              <w:rPr>
                <w:kern w:val="2"/>
                <w:sz w:val="22"/>
                <w:szCs w:val="22"/>
              </w:rPr>
              <w:t>Perskaičiuota Sutarties kaina įforminami Susitarimu ir turi būti taikomi nuo naujo PVM įvedimo datos (nepriklausomai nuo to, kada pasirašytas Susitarimas).</w:t>
            </w:r>
          </w:p>
        </w:tc>
      </w:tr>
      <w:tr w:rsidR="005266D7"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5266D7" w:rsidRPr="00845FB8" w:rsidRDefault="005266D7" w:rsidP="00845FB8">
            <w:pPr>
              <w:jc w:val="both"/>
              <w:rPr>
                <w:kern w:val="2"/>
                <w:sz w:val="22"/>
                <w:szCs w:val="22"/>
              </w:rPr>
            </w:pPr>
            <w:r w:rsidRPr="00845FB8">
              <w:rPr>
                <w:b/>
                <w:bCs/>
                <w:kern w:val="2"/>
                <w:sz w:val="22"/>
                <w:szCs w:val="22"/>
              </w:rPr>
              <w:t>5.3.2.</w:t>
            </w:r>
            <w:r w:rsidRPr="00845FB8">
              <w:rPr>
                <w:kern w:val="2"/>
                <w:sz w:val="22"/>
                <w:szCs w:val="22"/>
              </w:rPr>
              <w:t> </w:t>
            </w:r>
            <w:r w:rsidRPr="00845FB8">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5266D7" w:rsidRPr="00845FB8" w:rsidRDefault="005266D7" w:rsidP="00845FB8">
            <w:pPr>
              <w:jc w:val="both"/>
              <w:rPr>
                <w:kern w:val="2"/>
                <w:sz w:val="22"/>
                <w:szCs w:val="22"/>
              </w:rPr>
            </w:pPr>
            <w:r w:rsidRPr="00845FB8">
              <w:rPr>
                <w:kern w:val="2"/>
                <w:sz w:val="22"/>
                <w:szCs w:val="22"/>
              </w:rPr>
              <w:t>Netaikoma</w:t>
            </w:r>
          </w:p>
          <w:p w14:paraId="3075EE6C" w14:textId="77777777" w:rsidR="005266D7" w:rsidRPr="00845FB8" w:rsidRDefault="005266D7" w:rsidP="00845FB8">
            <w:pPr>
              <w:jc w:val="both"/>
              <w:rPr>
                <w:kern w:val="2"/>
                <w:sz w:val="22"/>
                <w:szCs w:val="22"/>
              </w:rPr>
            </w:pPr>
          </w:p>
          <w:p w14:paraId="2160BD31" w14:textId="0DDA65C1" w:rsidR="005266D7" w:rsidRPr="00845FB8" w:rsidRDefault="005266D7" w:rsidP="00845FB8">
            <w:pPr>
              <w:jc w:val="both"/>
              <w:rPr>
                <w:sz w:val="22"/>
                <w:szCs w:val="22"/>
              </w:rPr>
            </w:pPr>
          </w:p>
        </w:tc>
      </w:tr>
      <w:tr w:rsidR="005266D7"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5266D7" w:rsidRPr="00845FB8" w:rsidRDefault="005266D7" w:rsidP="00845FB8">
            <w:pPr>
              <w:jc w:val="both"/>
              <w:rPr>
                <w:rFonts w:asciiTheme="majorBidi" w:hAnsiTheme="majorBidi" w:cstheme="majorBidi"/>
                <w:b/>
                <w:bCs/>
                <w:kern w:val="2"/>
                <w:sz w:val="22"/>
                <w:szCs w:val="22"/>
              </w:rPr>
            </w:pPr>
            <w:r w:rsidRPr="00845FB8">
              <w:rPr>
                <w:rFonts w:asciiTheme="majorBidi" w:hAnsiTheme="majorBidi" w:cstheme="majorBidi"/>
                <w:b/>
                <w:bCs/>
                <w:kern w:val="2"/>
                <w:sz w:val="22"/>
                <w:szCs w:val="22"/>
              </w:rPr>
              <w:t>5.3.3. Sutarties kainos / įkainių peržiūra dėl kainų lygio pokyčio</w:t>
            </w:r>
          </w:p>
          <w:p w14:paraId="705457D8" w14:textId="79901117" w:rsidR="005266D7" w:rsidRPr="00845FB8" w:rsidRDefault="005266D7" w:rsidP="00845FB8">
            <w:pPr>
              <w:jc w:val="both"/>
              <w:rPr>
                <w:rFonts w:asciiTheme="majorBidi" w:hAnsiTheme="majorBidi" w:cstheme="majorBid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5266D7" w:rsidRPr="00845FB8" w:rsidRDefault="005266D7" w:rsidP="00845FB8">
            <w:pPr>
              <w:jc w:val="both"/>
              <w:rPr>
                <w:rFonts w:asciiTheme="majorBidi" w:hAnsiTheme="majorBidi" w:cstheme="majorBidi"/>
                <w:kern w:val="2"/>
                <w:sz w:val="22"/>
                <w:szCs w:val="22"/>
              </w:rPr>
            </w:pPr>
            <w:r w:rsidRPr="00845FB8">
              <w:rPr>
                <w:rFonts w:asciiTheme="majorBidi" w:hAnsiTheme="majorBidi" w:cstheme="majorBidi"/>
                <w:kern w:val="2"/>
                <w:sz w:val="22"/>
                <w:szCs w:val="22"/>
              </w:rPr>
              <w:t>Netaikoma</w:t>
            </w:r>
          </w:p>
          <w:p w14:paraId="114C03CF" w14:textId="77777777" w:rsidR="005266D7" w:rsidRPr="00845FB8" w:rsidRDefault="005266D7" w:rsidP="00845FB8">
            <w:pPr>
              <w:jc w:val="both"/>
              <w:rPr>
                <w:rFonts w:asciiTheme="majorBidi" w:hAnsiTheme="majorBidi" w:cstheme="majorBidi"/>
                <w:kern w:val="2"/>
                <w:sz w:val="22"/>
                <w:szCs w:val="22"/>
              </w:rPr>
            </w:pPr>
          </w:p>
          <w:p w14:paraId="1FE1F1A5" w14:textId="234E89A1" w:rsidR="005266D7" w:rsidRPr="00845FB8" w:rsidRDefault="005266D7" w:rsidP="00845FB8">
            <w:pPr>
              <w:jc w:val="both"/>
              <w:rPr>
                <w:rFonts w:asciiTheme="majorBidi" w:hAnsiTheme="majorBidi" w:cstheme="majorBidi"/>
                <w:color w:val="4472C4"/>
                <w:kern w:val="2"/>
                <w:sz w:val="22"/>
                <w:szCs w:val="22"/>
              </w:rPr>
            </w:pPr>
          </w:p>
        </w:tc>
      </w:tr>
      <w:tr w:rsidR="005266D7"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5266D7" w:rsidRPr="00845FB8" w:rsidRDefault="005266D7" w:rsidP="00845FB8">
            <w:pPr>
              <w:jc w:val="both"/>
              <w:rPr>
                <w:b/>
                <w:bCs/>
                <w:kern w:val="2"/>
                <w:sz w:val="22"/>
                <w:szCs w:val="22"/>
              </w:rPr>
            </w:pPr>
            <w:r w:rsidRPr="00845FB8">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5266D7" w:rsidRPr="00845FB8" w:rsidRDefault="005266D7" w:rsidP="00845FB8">
            <w:pPr>
              <w:jc w:val="both"/>
              <w:rPr>
                <w:kern w:val="2"/>
                <w:sz w:val="22"/>
                <w:szCs w:val="22"/>
              </w:rPr>
            </w:pPr>
            <w:r w:rsidRPr="00845FB8">
              <w:rPr>
                <w:kern w:val="2"/>
                <w:sz w:val="22"/>
                <w:szCs w:val="22"/>
              </w:rPr>
              <w:t>Netaikoma</w:t>
            </w:r>
          </w:p>
          <w:p w14:paraId="758CE85A" w14:textId="77777777" w:rsidR="005266D7" w:rsidRPr="00845FB8" w:rsidRDefault="005266D7" w:rsidP="00845FB8">
            <w:pPr>
              <w:jc w:val="both"/>
              <w:rPr>
                <w:kern w:val="2"/>
                <w:sz w:val="22"/>
                <w:szCs w:val="22"/>
              </w:rPr>
            </w:pPr>
          </w:p>
          <w:p w14:paraId="125771A3" w14:textId="3522D086" w:rsidR="005266D7" w:rsidRPr="00845FB8" w:rsidRDefault="005266D7" w:rsidP="00845FB8">
            <w:pPr>
              <w:jc w:val="both"/>
              <w:rPr>
                <w:kern w:val="2"/>
                <w:sz w:val="22"/>
                <w:szCs w:val="22"/>
              </w:rPr>
            </w:pPr>
          </w:p>
        </w:tc>
      </w:tr>
      <w:tr w:rsidR="005266D7"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5266D7" w:rsidRPr="00845FB8" w:rsidRDefault="005266D7" w:rsidP="00845FB8">
            <w:pPr>
              <w:jc w:val="both"/>
              <w:rPr>
                <w:b/>
                <w:bCs/>
                <w:kern w:val="2"/>
                <w:sz w:val="22"/>
                <w:szCs w:val="22"/>
              </w:rPr>
            </w:pPr>
            <w:r w:rsidRPr="00845FB8">
              <w:rPr>
                <w:b/>
                <w:bCs/>
                <w:kern w:val="2"/>
                <w:sz w:val="22"/>
                <w:szCs w:val="22"/>
              </w:rPr>
              <w:t xml:space="preserve">5.4. Sutarties kainos / įkainių apskaičiavimas taikant </w:t>
            </w:r>
            <w:r w:rsidRPr="00845FB8">
              <w:rPr>
                <w:b/>
                <w:bCs/>
                <w:kern w:val="2"/>
                <w:sz w:val="22"/>
                <w:szCs w:val="22"/>
                <w:u w:val="single"/>
              </w:rPr>
              <w:t>kiekio (apimties)</w:t>
            </w:r>
            <w:r w:rsidRPr="00845FB8">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5266D7" w:rsidRPr="00845FB8" w:rsidRDefault="005266D7" w:rsidP="00845FB8">
            <w:pPr>
              <w:jc w:val="both"/>
              <w:rPr>
                <w:kern w:val="2"/>
                <w:sz w:val="22"/>
                <w:szCs w:val="22"/>
              </w:rPr>
            </w:pPr>
            <w:r w:rsidRPr="00845FB8">
              <w:rPr>
                <w:kern w:val="2"/>
                <w:sz w:val="22"/>
                <w:szCs w:val="22"/>
              </w:rPr>
              <w:t>Netaikoma</w:t>
            </w:r>
          </w:p>
          <w:p w14:paraId="5666461A" w14:textId="77777777" w:rsidR="005266D7" w:rsidRPr="00845FB8" w:rsidRDefault="005266D7" w:rsidP="00845FB8">
            <w:pPr>
              <w:jc w:val="both"/>
              <w:rPr>
                <w:kern w:val="2"/>
                <w:sz w:val="22"/>
                <w:szCs w:val="22"/>
              </w:rPr>
            </w:pPr>
          </w:p>
          <w:p w14:paraId="3A579261" w14:textId="2554FE1C" w:rsidR="005266D7" w:rsidRPr="00845FB8" w:rsidRDefault="005266D7" w:rsidP="00845FB8">
            <w:pPr>
              <w:jc w:val="both"/>
              <w:rPr>
                <w:kern w:val="2"/>
                <w:sz w:val="22"/>
                <w:szCs w:val="22"/>
              </w:rPr>
            </w:pPr>
          </w:p>
        </w:tc>
      </w:tr>
      <w:tr w:rsidR="005266D7"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5266D7" w:rsidRPr="00845FB8" w:rsidRDefault="005266D7" w:rsidP="00845FB8">
            <w:pPr>
              <w:jc w:val="both"/>
              <w:rPr>
                <w:b/>
                <w:bCs/>
                <w:kern w:val="2"/>
                <w:sz w:val="22"/>
                <w:szCs w:val="22"/>
              </w:rPr>
            </w:pPr>
            <w:r w:rsidRPr="00845FB8">
              <w:rPr>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D6EDA70" w14:textId="77777777" w:rsidR="008722B7" w:rsidRPr="00F816ED" w:rsidRDefault="008722B7" w:rsidP="008722B7">
            <w:pPr>
              <w:jc w:val="both"/>
              <w:rPr>
                <w:kern w:val="2"/>
                <w:sz w:val="22"/>
                <w:szCs w:val="22"/>
              </w:rPr>
            </w:pPr>
            <w:r w:rsidRPr="00F816ED">
              <w:rPr>
                <w:kern w:val="2"/>
                <w:sz w:val="22"/>
                <w:szCs w:val="22"/>
              </w:rPr>
              <w:t>Pirkėjas atsiskaito su Tiekėju ne vėliau kaip per 30 (trisdešimt) kalendorinių dienų nuo Sąskaitos ir Šalių pasirašyto Prekių perdavimo-priėmimo akto gavimo dienos gavimo dienos.</w:t>
            </w:r>
          </w:p>
          <w:p w14:paraId="30BEEAC8" w14:textId="77777777" w:rsidR="008722B7" w:rsidRPr="00F816ED" w:rsidRDefault="008722B7" w:rsidP="008722B7">
            <w:pPr>
              <w:jc w:val="both"/>
              <w:rPr>
                <w:kern w:val="2"/>
                <w:sz w:val="22"/>
                <w:szCs w:val="22"/>
              </w:rPr>
            </w:pPr>
          </w:p>
          <w:p w14:paraId="5ED3A73F" w14:textId="5F938646" w:rsidR="005266D7" w:rsidRPr="00845FB8" w:rsidRDefault="008722B7" w:rsidP="00B347F1">
            <w:pPr>
              <w:spacing w:after="120"/>
              <w:jc w:val="both"/>
              <w:rPr>
                <w:color w:val="000000"/>
                <w:kern w:val="2"/>
                <w:sz w:val="22"/>
                <w:szCs w:val="22"/>
                <w:shd w:val="clear" w:color="auto" w:fill="FFFFFF"/>
              </w:rPr>
            </w:pPr>
            <w:r w:rsidRPr="00F816ED">
              <w:rPr>
                <w:color w:val="000000"/>
                <w:kern w:val="2"/>
                <w:sz w:val="22"/>
                <w:szCs w:val="22"/>
                <w:shd w:val="clear" w:color="auto" w:fill="FFFFFF"/>
              </w:rPr>
              <w:t>Apmokėjimo sąlygos</w:t>
            </w:r>
            <w:r w:rsidRPr="00F816ED">
              <w:rPr>
                <w:kern w:val="2"/>
                <w:sz w:val="22"/>
                <w:szCs w:val="22"/>
                <w:shd w:val="clear" w:color="auto" w:fill="FFFFFF"/>
              </w:rPr>
              <w:t>: įvykdžius visus sutartinius įsipareigojimus, sumokama visa Sutarties kaina</w:t>
            </w:r>
            <w:r w:rsidR="005266D7" w:rsidRPr="00845FB8">
              <w:rPr>
                <w:color w:val="000000"/>
                <w:kern w:val="2"/>
                <w:sz w:val="22"/>
                <w:szCs w:val="22"/>
                <w:shd w:val="clear" w:color="auto" w:fill="FFFFFF"/>
              </w:rPr>
              <w:t>.</w:t>
            </w:r>
          </w:p>
        </w:tc>
      </w:tr>
      <w:tr w:rsidR="005266D7"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5266D7" w:rsidRPr="00845FB8" w:rsidRDefault="005266D7" w:rsidP="00845FB8">
            <w:pPr>
              <w:jc w:val="both"/>
              <w:rPr>
                <w:b/>
                <w:bCs/>
                <w:kern w:val="2"/>
                <w:sz w:val="22"/>
                <w:szCs w:val="22"/>
              </w:rPr>
            </w:pPr>
            <w:r w:rsidRPr="00845FB8">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5266D7" w:rsidRPr="00845FB8" w:rsidRDefault="005266D7" w:rsidP="00845FB8">
            <w:pPr>
              <w:jc w:val="both"/>
              <w:rPr>
                <w:kern w:val="2"/>
                <w:sz w:val="22"/>
                <w:szCs w:val="22"/>
              </w:rPr>
            </w:pPr>
            <w:r w:rsidRPr="00845FB8">
              <w:rPr>
                <w:kern w:val="2"/>
                <w:sz w:val="22"/>
                <w:szCs w:val="22"/>
              </w:rPr>
              <w:t>Netaikoma</w:t>
            </w:r>
          </w:p>
          <w:p w14:paraId="4D855129" w14:textId="11CD4D43" w:rsidR="005266D7" w:rsidRPr="00845FB8" w:rsidRDefault="005266D7" w:rsidP="00845FB8">
            <w:pPr>
              <w:spacing w:line="259" w:lineRule="auto"/>
              <w:jc w:val="both"/>
              <w:rPr>
                <w:color w:val="000000"/>
                <w:kern w:val="2"/>
                <w:sz w:val="22"/>
                <w:szCs w:val="22"/>
                <w:shd w:val="clear" w:color="auto" w:fill="FFFFFF"/>
              </w:rPr>
            </w:pPr>
          </w:p>
        </w:tc>
      </w:tr>
      <w:tr w:rsidR="005266D7"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5266D7" w:rsidRPr="00845FB8" w:rsidRDefault="005266D7" w:rsidP="00845FB8">
            <w:pPr>
              <w:jc w:val="both"/>
              <w:rPr>
                <w:b/>
                <w:bCs/>
                <w:kern w:val="2"/>
                <w:sz w:val="22"/>
                <w:szCs w:val="22"/>
              </w:rPr>
            </w:pPr>
            <w:r w:rsidRPr="00845FB8">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5266D7" w:rsidRPr="00845FB8" w:rsidRDefault="005266D7" w:rsidP="00845FB8">
            <w:pPr>
              <w:jc w:val="both"/>
              <w:rPr>
                <w:kern w:val="2"/>
                <w:sz w:val="22"/>
                <w:szCs w:val="22"/>
              </w:rPr>
            </w:pPr>
            <w:r w:rsidRPr="00845FB8">
              <w:rPr>
                <w:kern w:val="2"/>
                <w:sz w:val="22"/>
                <w:szCs w:val="22"/>
              </w:rPr>
              <w:t>Netaikoma</w:t>
            </w:r>
          </w:p>
          <w:p w14:paraId="5ABC8CBB" w14:textId="77777777" w:rsidR="005266D7" w:rsidRPr="00845FB8" w:rsidRDefault="005266D7" w:rsidP="00845FB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 w:val="22"/>
                <w:szCs w:val="22"/>
              </w:rPr>
            </w:pPr>
          </w:p>
        </w:tc>
      </w:tr>
      <w:tr w:rsidR="005266D7" w14:paraId="0C0B74F4" w14:textId="77777777">
        <w:trPr>
          <w:trHeight w:val="300"/>
        </w:trPr>
        <w:tc>
          <w:tcPr>
            <w:tcW w:w="9535" w:type="dxa"/>
            <w:gridSpan w:val="5"/>
          </w:tcPr>
          <w:p w14:paraId="70948050" w14:textId="77777777" w:rsidR="005266D7" w:rsidRDefault="005266D7" w:rsidP="005266D7">
            <w:pPr>
              <w:jc w:val="center"/>
              <w:rPr>
                <w:b/>
                <w:bCs/>
                <w:kern w:val="2"/>
                <w:szCs w:val="24"/>
              </w:rPr>
            </w:pPr>
            <w:r>
              <w:rPr>
                <w:b/>
                <w:bCs/>
                <w:kern w:val="2"/>
                <w:szCs w:val="24"/>
              </w:rPr>
              <w:t>6. PREKIŲ KOKYBĖ IR GARANTINIAI ĮSIPAREIGOJIMAI</w:t>
            </w:r>
          </w:p>
        </w:tc>
      </w:tr>
      <w:tr w:rsidR="005266D7"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5266D7" w:rsidRPr="00845FB8" w:rsidRDefault="005266D7" w:rsidP="00845FB8">
            <w:pPr>
              <w:jc w:val="both"/>
              <w:rPr>
                <w:b/>
                <w:bCs/>
                <w:kern w:val="2"/>
                <w:sz w:val="22"/>
                <w:szCs w:val="22"/>
              </w:rPr>
            </w:pPr>
            <w:r w:rsidRPr="00845FB8">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0E985B9D" w:rsidR="005266D7" w:rsidRPr="00845FB8" w:rsidRDefault="005266D7" w:rsidP="00B347F1">
            <w:pPr>
              <w:spacing w:after="120"/>
              <w:jc w:val="both"/>
              <w:rPr>
                <w:kern w:val="2"/>
                <w:sz w:val="22"/>
                <w:szCs w:val="22"/>
              </w:rPr>
            </w:pPr>
            <w:r w:rsidRPr="00845FB8">
              <w:rPr>
                <w:kern w:val="2"/>
                <w:sz w:val="22"/>
                <w:szCs w:val="22"/>
              </w:rPr>
              <w:t xml:space="preserve">Prekėms nustatomas Techninėje specifikacijoje nustatytas garantinis terminas, kuris yra </w:t>
            </w:r>
            <w:r w:rsidR="009A08BD">
              <w:rPr>
                <w:kern w:val="2"/>
                <w:sz w:val="22"/>
                <w:szCs w:val="22"/>
              </w:rPr>
              <w:t>60 (šešiasdešimt) mėnesių</w:t>
            </w:r>
            <w:r w:rsidRPr="00845FB8">
              <w:rPr>
                <w:kern w:val="2"/>
                <w:sz w:val="22"/>
                <w:szCs w:val="22"/>
              </w:rPr>
              <w:t>. Garantinis terminas skaičiuojamas nuo Prekių perdavimo–priėmimo akto ar Sąskaitos (kai Prekių perdavimo–priėmimo aktas nėra pasirašomas) pasirašymo dienos.</w:t>
            </w:r>
          </w:p>
        </w:tc>
      </w:tr>
      <w:tr w:rsidR="005266D7"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5266D7" w:rsidRPr="00845FB8" w:rsidRDefault="005266D7" w:rsidP="00845FB8">
            <w:pPr>
              <w:jc w:val="both"/>
              <w:rPr>
                <w:b/>
                <w:bCs/>
                <w:kern w:val="2"/>
                <w:sz w:val="22"/>
                <w:szCs w:val="22"/>
              </w:rPr>
            </w:pPr>
            <w:r w:rsidRPr="00845FB8">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12D4DCD" w14:textId="6D5409A8" w:rsidR="0035679C" w:rsidRPr="002D7270" w:rsidRDefault="00750E39" w:rsidP="00197456">
            <w:pPr>
              <w:jc w:val="both"/>
              <w:rPr>
                <w:color w:val="FF0000"/>
                <w:kern w:val="2"/>
                <w:sz w:val="22"/>
                <w:szCs w:val="22"/>
              </w:rPr>
            </w:pPr>
            <w:r w:rsidRPr="002D7270">
              <w:rPr>
                <w:kern w:val="2"/>
                <w:sz w:val="22"/>
                <w:szCs w:val="22"/>
              </w:rPr>
              <w:t xml:space="preserve">Garantinio termino laikotarpiu Tiekėjas, gavęs pranešimą apie Prekės trūkumus, turi atvykti </w:t>
            </w:r>
            <w:r w:rsidRPr="002D7270">
              <w:rPr>
                <w:b/>
                <w:kern w:val="2"/>
                <w:sz w:val="22"/>
                <w:szCs w:val="22"/>
              </w:rPr>
              <w:t>ne vėliau kaip</w:t>
            </w:r>
            <w:r w:rsidRPr="002D7270">
              <w:rPr>
                <w:kern w:val="2"/>
                <w:sz w:val="22"/>
                <w:szCs w:val="22"/>
              </w:rPr>
              <w:t xml:space="preserve"> </w:t>
            </w:r>
            <w:r w:rsidRPr="002D7270">
              <w:rPr>
                <w:b/>
                <w:bCs/>
                <w:kern w:val="2"/>
                <w:sz w:val="22"/>
                <w:szCs w:val="22"/>
              </w:rPr>
              <w:t xml:space="preserve">per </w:t>
            </w:r>
            <w:r w:rsidRPr="002D7270">
              <w:rPr>
                <w:b/>
                <w:bCs/>
                <w:sz w:val="22"/>
                <w:szCs w:val="22"/>
              </w:rPr>
              <w:t>1 darbo dieną</w:t>
            </w:r>
            <w:r w:rsidRPr="002D7270">
              <w:rPr>
                <w:kern w:val="2"/>
                <w:sz w:val="22"/>
                <w:szCs w:val="22"/>
              </w:rPr>
              <w:t xml:space="preserve"> nuo pranešimo apie trūkumus Tiekėjui gavimo.</w:t>
            </w:r>
          </w:p>
          <w:p w14:paraId="79E794E3" w14:textId="6624E716" w:rsidR="005266D7" w:rsidRPr="00845FB8" w:rsidRDefault="005266D7" w:rsidP="0035679C">
            <w:pPr>
              <w:jc w:val="both"/>
              <w:rPr>
                <w:kern w:val="2"/>
                <w:sz w:val="22"/>
                <w:szCs w:val="22"/>
              </w:rPr>
            </w:pPr>
          </w:p>
        </w:tc>
      </w:tr>
      <w:tr w:rsidR="005266D7"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5266D7" w:rsidRPr="00845FB8" w:rsidRDefault="005266D7" w:rsidP="00845FB8">
            <w:pPr>
              <w:jc w:val="both"/>
              <w:rPr>
                <w:b/>
                <w:bCs/>
                <w:kern w:val="2"/>
                <w:sz w:val="22"/>
                <w:szCs w:val="22"/>
              </w:rPr>
            </w:pPr>
            <w:r w:rsidRPr="00845FB8">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703FBF" w14:textId="08D7EC75" w:rsidR="005266D7" w:rsidRPr="00845FB8" w:rsidRDefault="005266D7" w:rsidP="00845FB8">
            <w:pPr>
              <w:jc w:val="both"/>
              <w:rPr>
                <w:kern w:val="2"/>
                <w:sz w:val="22"/>
                <w:szCs w:val="22"/>
              </w:rPr>
            </w:pPr>
            <w:r w:rsidRPr="00845FB8">
              <w:rPr>
                <w:kern w:val="2"/>
                <w:sz w:val="22"/>
                <w:szCs w:val="22"/>
              </w:rPr>
              <w:t xml:space="preserve">Netaikoma </w:t>
            </w:r>
          </w:p>
        </w:tc>
      </w:tr>
      <w:tr w:rsidR="005266D7" w14:paraId="28B5A0EF" w14:textId="77777777">
        <w:trPr>
          <w:trHeight w:val="300"/>
        </w:trPr>
        <w:tc>
          <w:tcPr>
            <w:tcW w:w="9535" w:type="dxa"/>
            <w:gridSpan w:val="5"/>
          </w:tcPr>
          <w:p w14:paraId="5100D9F0" w14:textId="77777777" w:rsidR="005266D7" w:rsidRDefault="005266D7" w:rsidP="005266D7">
            <w:pPr>
              <w:jc w:val="center"/>
              <w:rPr>
                <w:b/>
                <w:bCs/>
                <w:kern w:val="2"/>
                <w:szCs w:val="24"/>
              </w:rPr>
            </w:pPr>
            <w:r>
              <w:rPr>
                <w:b/>
                <w:bCs/>
                <w:kern w:val="2"/>
                <w:szCs w:val="24"/>
              </w:rPr>
              <w:t>7. SUTARTIES VYKDYMUI PASITELKIAMI SUBTIEKĖJAI</w:t>
            </w:r>
          </w:p>
        </w:tc>
      </w:tr>
      <w:tr w:rsidR="005266D7"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5266D7" w:rsidRPr="00845FB8" w:rsidRDefault="005266D7" w:rsidP="00776C6B">
            <w:pPr>
              <w:jc w:val="both"/>
              <w:rPr>
                <w:b/>
                <w:bCs/>
                <w:kern w:val="2"/>
                <w:sz w:val="22"/>
                <w:szCs w:val="22"/>
              </w:rPr>
            </w:pPr>
            <w:r w:rsidRPr="00845FB8">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5266D7" w:rsidRPr="00845FB8" w:rsidRDefault="005266D7" w:rsidP="00845FB8">
            <w:pPr>
              <w:jc w:val="both"/>
              <w:rPr>
                <w:kern w:val="2"/>
                <w:sz w:val="22"/>
                <w:szCs w:val="22"/>
              </w:rPr>
            </w:pPr>
            <w:r w:rsidRPr="00845FB8">
              <w:rPr>
                <w:kern w:val="2"/>
                <w:sz w:val="22"/>
                <w:szCs w:val="22"/>
              </w:rPr>
              <w:t>Sutarties vykdymui subtiekėjai ir (ar) specialistai nepasitelkiami.</w:t>
            </w:r>
          </w:p>
          <w:p w14:paraId="56EEA3F3" w14:textId="77777777" w:rsidR="005266D7" w:rsidRPr="00845FB8" w:rsidRDefault="005266D7" w:rsidP="00845FB8">
            <w:pPr>
              <w:jc w:val="both"/>
              <w:rPr>
                <w:kern w:val="2"/>
                <w:sz w:val="22"/>
                <w:szCs w:val="22"/>
              </w:rPr>
            </w:pPr>
          </w:p>
          <w:p w14:paraId="6095E46D" w14:textId="4AF6C68C" w:rsidR="005266D7" w:rsidRPr="00845FB8" w:rsidRDefault="005266D7" w:rsidP="00B347F1">
            <w:pPr>
              <w:spacing w:after="120"/>
              <w:jc w:val="both"/>
              <w:rPr>
                <w:b/>
                <w:bCs/>
                <w:kern w:val="2"/>
                <w:sz w:val="22"/>
                <w:szCs w:val="22"/>
              </w:rPr>
            </w:pPr>
          </w:p>
        </w:tc>
      </w:tr>
      <w:tr w:rsidR="005266D7" w14:paraId="198F3DD8" w14:textId="77777777">
        <w:trPr>
          <w:trHeight w:val="300"/>
        </w:trPr>
        <w:tc>
          <w:tcPr>
            <w:tcW w:w="9535" w:type="dxa"/>
            <w:gridSpan w:val="5"/>
          </w:tcPr>
          <w:p w14:paraId="65200C93" w14:textId="77777777" w:rsidR="005266D7" w:rsidRDefault="005266D7" w:rsidP="005266D7">
            <w:pPr>
              <w:jc w:val="center"/>
              <w:rPr>
                <w:b/>
                <w:bCs/>
                <w:kern w:val="2"/>
                <w:szCs w:val="24"/>
              </w:rPr>
            </w:pPr>
            <w:r>
              <w:rPr>
                <w:b/>
                <w:bCs/>
                <w:kern w:val="2"/>
                <w:szCs w:val="24"/>
              </w:rPr>
              <w:t>8. PRIEVOLIŲ PAGAL SUTARTĮ ĮVYKDYMO UŽTIKRINIMAS</w:t>
            </w:r>
          </w:p>
        </w:tc>
      </w:tr>
      <w:tr w:rsidR="005266D7"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5266D7" w:rsidRPr="00845FB8" w:rsidRDefault="005266D7" w:rsidP="00845FB8">
            <w:pPr>
              <w:jc w:val="both"/>
              <w:rPr>
                <w:b/>
                <w:bCs/>
                <w:kern w:val="2"/>
                <w:sz w:val="22"/>
                <w:szCs w:val="22"/>
              </w:rPr>
            </w:pPr>
            <w:r w:rsidRPr="00845FB8">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21C9A0FB" w:rsidR="005266D7" w:rsidRPr="00845FB8" w:rsidRDefault="005266D7" w:rsidP="00845FB8">
            <w:pPr>
              <w:jc w:val="both"/>
              <w:rPr>
                <w:kern w:val="2"/>
                <w:sz w:val="22"/>
                <w:szCs w:val="22"/>
              </w:rPr>
            </w:pPr>
            <w:r w:rsidRPr="00845FB8">
              <w:rPr>
                <w:kern w:val="2"/>
                <w:sz w:val="22"/>
                <w:szCs w:val="22"/>
              </w:rPr>
              <w:t>Prievolių pagal Sutartį įvykdymas užtikrinamas:</w:t>
            </w:r>
          </w:p>
          <w:p w14:paraId="3A4E5F6F" w14:textId="77777777" w:rsidR="005266D7" w:rsidRPr="00845FB8" w:rsidRDefault="005266D7" w:rsidP="00845FB8">
            <w:pPr>
              <w:jc w:val="both"/>
              <w:rPr>
                <w:kern w:val="2"/>
                <w:sz w:val="22"/>
                <w:szCs w:val="22"/>
              </w:rPr>
            </w:pPr>
            <w:r w:rsidRPr="00845FB8">
              <w:rPr>
                <w:kern w:val="2"/>
                <w:sz w:val="22"/>
                <w:szCs w:val="22"/>
              </w:rPr>
              <w:t>Netesybomis (delspinigiais, bauda);</w:t>
            </w:r>
          </w:p>
          <w:p w14:paraId="6BAFFB44" w14:textId="77777777" w:rsidR="005266D7" w:rsidRPr="00845FB8" w:rsidRDefault="005266D7" w:rsidP="00845FB8">
            <w:pPr>
              <w:jc w:val="both"/>
              <w:rPr>
                <w:kern w:val="2"/>
                <w:sz w:val="22"/>
                <w:szCs w:val="22"/>
              </w:rPr>
            </w:pPr>
            <w:r w:rsidRPr="00845FB8">
              <w:rPr>
                <w:kern w:val="2"/>
                <w:sz w:val="22"/>
                <w:szCs w:val="22"/>
              </w:rPr>
              <w:t>Pirmo pareikalavimo banko garantija;</w:t>
            </w:r>
          </w:p>
          <w:p w14:paraId="5947521E" w14:textId="4F317694" w:rsidR="005266D7" w:rsidRPr="00845FB8" w:rsidRDefault="005266D7" w:rsidP="00845FB8">
            <w:pPr>
              <w:jc w:val="both"/>
              <w:rPr>
                <w:kern w:val="2"/>
                <w:sz w:val="22"/>
                <w:szCs w:val="22"/>
              </w:rPr>
            </w:pPr>
            <w:r w:rsidRPr="00845FB8">
              <w:rPr>
                <w:kern w:val="2"/>
                <w:sz w:val="22"/>
                <w:szCs w:val="22"/>
              </w:rPr>
              <w:t>Draudimo bendrovės laidavimo draudimu</w:t>
            </w:r>
            <w:r w:rsidR="00E7071F" w:rsidRPr="00845FB8">
              <w:rPr>
                <w:kern w:val="2"/>
                <w:sz w:val="22"/>
                <w:szCs w:val="22"/>
              </w:rPr>
              <w:t>.</w:t>
            </w:r>
          </w:p>
          <w:p w14:paraId="202630D4" w14:textId="77777777" w:rsidR="005266D7" w:rsidRPr="00845FB8" w:rsidRDefault="005266D7" w:rsidP="00845FB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 w:val="22"/>
                <w:szCs w:val="22"/>
              </w:rPr>
            </w:pPr>
          </w:p>
        </w:tc>
      </w:tr>
      <w:tr w:rsidR="005266D7"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5266D7" w:rsidRPr="00845FB8" w:rsidRDefault="005266D7" w:rsidP="00845FB8">
            <w:pPr>
              <w:jc w:val="both"/>
              <w:rPr>
                <w:b/>
                <w:bCs/>
                <w:kern w:val="2"/>
                <w:sz w:val="22"/>
                <w:szCs w:val="22"/>
              </w:rPr>
            </w:pPr>
            <w:r w:rsidRPr="00845FB8">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B6D2ED3" w14:textId="77777777" w:rsidR="005266D7" w:rsidRPr="00845FB8" w:rsidRDefault="005266D7" w:rsidP="00845FB8">
            <w:pPr>
              <w:jc w:val="both"/>
              <w:rPr>
                <w:kern w:val="2"/>
                <w:sz w:val="22"/>
                <w:szCs w:val="22"/>
              </w:rPr>
            </w:pPr>
            <w:r w:rsidRPr="00845FB8">
              <w:rPr>
                <w:kern w:val="2"/>
                <w:sz w:val="22"/>
                <w:szCs w:val="22"/>
              </w:rPr>
              <w:t>Sutarties įvykdymo užtikrinimo galiojimo terminas turi būti ne trumpesnis nei Sutarties galiojimo terminas.</w:t>
            </w:r>
          </w:p>
          <w:p w14:paraId="76AA1A2F" w14:textId="77777777" w:rsidR="005266D7" w:rsidRPr="00845FB8" w:rsidRDefault="005266D7" w:rsidP="00845FB8">
            <w:pPr>
              <w:jc w:val="both"/>
              <w:rPr>
                <w:kern w:val="2"/>
                <w:sz w:val="22"/>
                <w:szCs w:val="22"/>
              </w:rPr>
            </w:pPr>
          </w:p>
          <w:p w14:paraId="57E68D0E" w14:textId="373F9CCF" w:rsidR="005266D7" w:rsidRPr="00845FB8" w:rsidRDefault="005266D7" w:rsidP="00845FB8">
            <w:pPr>
              <w:jc w:val="both"/>
              <w:rPr>
                <w:kern w:val="2"/>
                <w:sz w:val="22"/>
                <w:szCs w:val="22"/>
              </w:rPr>
            </w:pPr>
          </w:p>
        </w:tc>
      </w:tr>
      <w:tr w:rsidR="005266D7"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5266D7" w:rsidRPr="00845FB8" w:rsidRDefault="005266D7" w:rsidP="00845FB8">
            <w:pPr>
              <w:jc w:val="both"/>
              <w:rPr>
                <w:b/>
                <w:bCs/>
                <w:kern w:val="2"/>
                <w:sz w:val="22"/>
                <w:szCs w:val="22"/>
              </w:rPr>
            </w:pPr>
            <w:r w:rsidRPr="00845FB8">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735093" w14:textId="6ED2030F" w:rsidR="005266D7" w:rsidRPr="00845FB8" w:rsidRDefault="00517CFD" w:rsidP="00B347F1">
            <w:pPr>
              <w:spacing w:after="120"/>
              <w:jc w:val="both"/>
              <w:rPr>
                <w:kern w:val="2"/>
                <w:sz w:val="22"/>
                <w:szCs w:val="22"/>
              </w:rPr>
            </w:pPr>
            <w:r w:rsidRPr="00F816ED">
              <w:rPr>
                <w:sz w:val="22"/>
                <w:szCs w:val="22"/>
              </w:rPr>
              <w:t>Tiekėjas ne vėliau kaip per 10 (dešimt) darbo dienų nuo Sutarties pasirašymo dienos turi pateikti 5 (penkių) proc.</w:t>
            </w:r>
            <w:r w:rsidRPr="00F816ED">
              <w:rPr>
                <w:color w:val="4472C4"/>
                <w:kern w:val="2"/>
                <w:sz w:val="22"/>
                <w:szCs w:val="22"/>
                <w:shd w:val="clear" w:color="auto" w:fill="FFFFFF"/>
              </w:rPr>
              <w:t xml:space="preserve"> </w:t>
            </w:r>
            <w:r w:rsidRPr="00F816ED">
              <w:rPr>
                <w:sz w:val="22"/>
                <w:szCs w:val="22"/>
              </w:rPr>
              <w:t>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r w:rsidR="005266D7" w:rsidRPr="00845FB8">
              <w:rPr>
                <w:color w:val="000000"/>
                <w:kern w:val="2"/>
                <w:sz w:val="22"/>
                <w:szCs w:val="22"/>
                <w:shd w:val="clear" w:color="auto" w:fill="FFFFFF"/>
              </w:rPr>
              <w:t>.</w:t>
            </w:r>
          </w:p>
        </w:tc>
      </w:tr>
      <w:tr w:rsidR="005266D7" w14:paraId="2AB5518C" w14:textId="77777777">
        <w:trPr>
          <w:trHeight w:val="300"/>
        </w:trPr>
        <w:tc>
          <w:tcPr>
            <w:tcW w:w="9535" w:type="dxa"/>
            <w:gridSpan w:val="5"/>
          </w:tcPr>
          <w:p w14:paraId="4999C207" w14:textId="77777777" w:rsidR="005266D7" w:rsidRDefault="005266D7" w:rsidP="005266D7">
            <w:pPr>
              <w:jc w:val="center"/>
              <w:rPr>
                <w:b/>
                <w:bCs/>
                <w:kern w:val="2"/>
                <w:szCs w:val="24"/>
              </w:rPr>
            </w:pPr>
            <w:r>
              <w:rPr>
                <w:b/>
                <w:bCs/>
                <w:kern w:val="2"/>
                <w:szCs w:val="24"/>
              </w:rPr>
              <w:t>9. ŠALIŲ ATSAKOMYBĖ</w:t>
            </w:r>
            <w:r>
              <w:rPr>
                <w:b/>
                <w:bCs/>
                <w:kern w:val="2"/>
                <w:szCs w:val="24"/>
              </w:rPr>
              <w:tab/>
            </w:r>
          </w:p>
        </w:tc>
      </w:tr>
      <w:tr w:rsidR="005266D7"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5266D7" w:rsidRPr="00845FB8" w:rsidRDefault="005266D7" w:rsidP="00845FB8">
            <w:pPr>
              <w:jc w:val="both"/>
              <w:rPr>
                <w:b/>
                <w:bCs/>
                <w:kern w:val="2"/>
                <w:sz w:val="22"/>
                <w:szCs w:val="22"/>
              </w:rPr>
            </w:pPr>
            <w:r w:rsidRPr="00845FB8">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423E7FD1" w:rsidR="005266D7" w:rsidRPr="00845FB8" w:rsidRDefault="005266D7" w:rsidP="00845FB8">
            <w:pPr>
              <w:jc w:val="both"/>
              <w:rPr>
                <w:color w:val="FF0000"/>
                <w:kern w:val="2"/>
                <w:sz w:val="22"/>
                <w:szCs w:val="22"/>
              </w:rPr>
            </w:pPr>
            <w:r w:rsidRPr="00845FB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1E2B90" w:rsidRPr="00845FB8">
              <w:rPr>
                <w:kern w:val="2"/>
                <w:sz w:val="22"/>
                <w:szCs w:val="22"/>
              </w:rPr>
              <w:t>5</w:t>
            </w:r>
            <w:r w:rsidRPr="00845FB8">
              <w:rPr>
                <w:kern w:val="2"/>
                <w:sz w:val="22"/>
                <w:szCs w:val="22"/>
              </w:rPr>
              <w:t xml:space="preserve"> (</w:t>
            </w:r>
            <w:r w:rsidR="001E2B90" w:rsidRPr="00845FB8">
              <w:rPr>
                <w:kern w:val="2"/>
                <w:sz w:val="22"/>
                <w:szCs w:val="22"/>
              </w:rPr>
              <w:t>penkių šimtųjų</w:t>
            </w:r>
            <w:r w:rsidRPr="00845FB8">
              <w:rPr>
                <w:kern w:val="2"/>
                <w:sz w:val="22"/>
                <w:szCs w:val="22"/>
              </w:rPr>
              <w:t>) procento (</w:t>
            </w:r>
            <w:r w:rsidR="00411281" w:rsidRPr="00845FB8">
              <w:rPr>
                <w:sz w:val="22"/>
                <w:szCs w:val="22"/>
                <w:lang w:val="lt"/>
              </w:rPr>
              <w:t>dydžio delspinigius nuo neapmokėtos sumos be PVM už kiekvieną pavėluotą kalendorinę dieną</w:t>
            </w:r>
            <w:r w:rsidRPr="00845FB8">
              <w:rPr>
                <w:color w:val="FF0000"/>
                <w:kern w:val="2"/>
                <w:sz w:val="22"/>
                <w:szCs w:val="22"/>
              </w:rPr>
              <w:t>. </w:t>
            </w:r>
          </w:p>
          <w:p w14:paraId="2EB6733C" w14:textId="4A75464F" w:rsidR="005266D7" w:rsidRPr="00845FB8" w:rsidRDefault="005266D7" w:rsidP="00845FB8">
            <w:pPr>
              <w:spacing w:line="259" w:lineRule="auto"/>
              <w:jc w:val="both"/>
              <w:rPr>
                <w:color w:val="000000"/>
                <w:kern w:val="2"/>
                <w:sz w:val="22"/>
                <w:szCs w:val="22"/>
              </w:rPr>
            </w:pPr>
          </w:p>
        </w:tc>
      </w:tr>
      <w:tr w:rsidR="005266D7"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5266D7" w:rsidRPr="00845FB8" w:rsidRDefault="005266D7" w:rsidP="00845FB8">
            <w:pPr>
              <w:jc w:val="both"/>
              <w:rPr>
                <w:b/>
                <w:bCs/>
                <w:kern w:val="2"/>
                <w:sz w:val="22"/>
                <w:szCs w:val="22"/>
              </w:rPr>
            </w:pPr>
            <w:r w:rsidRPr="00845FB8">
              <w:rPr>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062FEE16" w:rsidR="005266D7" w:rsidRPr="009D18B8" w:rsidRDefault="005266D7" w:rsidP="00845FB8">
            <w:pPr>
              <w:jc w:val="both"/>
              <w:rPr>
                <w:kern w:val="2"/>
                <w:sz w:val="22"/>
                <w:szCs w:val="22"/>
              </w:rPr>
            </w:pPr>
            <w:r w:rsidRPr="00845FB8">
              <w:rPr>
                <w:color w:val="000000"/>
                <w:kern w:val="2"/>
                <w:sz w:val="22"/>
                <w:szCs w:val="22"/>
              </w:rPr>
              <w:t>9</w:t>
            </w:r>
            <w:r w:rsidRPr="009D18B8">
              <w:rPr>
                <w:kern w:val="2"/>
                <w:sz w:val="22"/>
                <w:szCs w:val="22"/>
              </w:rPr>
              <w:t>.2.1. Jeigu Tiekėjas vėluoja vykdyti užsakymą, tiekti Prekes ar ištaisyti jų trūkumus</w:t>
            </w:r>
            <w:r w:rsidRPr="009D18B8">
              <w:rPr>
                <w:sz w:val="22"/>
                <w:szCs w:val="22"/>
              </w:rPr>
              <w:t xml:space="preserve"> </w:t>
            </w:r>
            <w:r w:rsidRPr="009D18B8">
              <w:rPr>
                <w:kern w:val="2"/>
                <w:sz w:val="22"/>
                <w:szCs w:val="22"/>
              </w:rPr>
              <w:t>arba nevykdo kitų sutartinių įsipareigojimų, Pirkėjas nuo kitos nei nustatytas terminas dienos Tiekėjui skaičiuoja 0,0</w:t>
            </w:r>
            <w:r w:rsidR="000357B3" w:rsidRPr="009D18B8">
              <w:rPr>
                <w:kern w:val="2"/>
                <w:sz w:val="22"/>
                <w:szCs w:val="22"/>
              </w:rPr>
              <w:t>5</w:t>
            </w:r>
            <w:r w:rsidRPr="009D18B8">
              <w:rPr>
                <w:kern w:val="2"/>
                <w:sz w:val="22"/>
                <w:szCs w:val="22"/>
              </w:rPr>
              <w:t> (</w:t>
            </w:r>
            <w:r w:rsidR="000357B3" w:rsidRPr="009D18B8">
              <w:rPr>
                <w:kern w:val="2"/>
                <w:sz w:val="22"/>
                <w:szCs w:val="22"/>
              </w:rPr>
              <w:t>penkių šimtųjų</w:t>
            </w:r>
            <w:r w:rsidRPr="009D18B8">
              <w:rPr>
                <w:kern w:val="2"/>
                <w:sz w:val="22"/>
                <w:szCs w:val="22"/>
              </w:rPr>
              <w:t>) procento  dydžio delspinigius už kiekvieną uždelstą dieną nuo laiku neperduotų Prekių ar Prekių, turinčių trūkumų, kainos be PVM. </w:t>
            </w:r>
          </w:p>
          <w:p w14:paraId="054A5206" w14:textId="3DB8A7AF" w:rsidR="005266D7" w:rsidRPr="009D18B8" w:rsidRDefault="005266D7" w:rsidP="00845FB8">
            <w:pPr>
              <w:jc w:val="both"/>
              <w:rPr>
                <w:kern w:val="2"/>
                <w:sz w:val="22"/>
                <w:szCs w:val="22"/>
              </w:rPr>
            </w:pPr>
            <w:r w:rsidRPr="009D18B8">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B45D2A" w:rsidRPr="009D18B8">
              <w:rPr>
                <w:sz w:val="22"/>
                <w:szCs w:val="22"/>
                <w:lang w:val="lt"/>
              </w:rPr>
              <w:t>5</w:t>
            </w:r>
            <w:r w:rsidRPr="009D18B8">
              <w:rPr>
                <w:sz w:val="22"/>
                <w:szCs w:val="22"/>
                <w:lang w:val="lt"/>
              </w:rPr>
              <w:t xml:space="preserve"> (</w:t>
            </w:r>
            <w:r w:rsidR="00B45D2A" w:rsidRPr="009D18B8">
              <w:rPr>
                <w:sz w:val="22"/>
                <w:szCs w:val="22"/>
                <w:lang w:val="lt"/>
              </w:rPr>
              <w:t>penkių šimtųjų</w:t>
            </w:r>
            <w:r w:rsidRPr="009D18B8">
              <w:rPr>
                <w:sz w:val="22"/>
                <w:szCs w:val="22"/>
                <w:lang w:val="lt"/>
              </w:rPr>
              <w:t>) procento dydžio delspinigius už kiekvieną uždelstą dieną nuo laiku negrąžintos permokos, kainos be PVM.</w:t>
            </w:r>
          </w:p>
          <w:p w14:paraId="0F395A11" w14:textId="7005A77C" w:rsidR="005266D7" w:rsidRPr="00845FB8" w:rsidRDefault="005266D7" w:rsidP="00B347F1">
            <w:pPr>
              <w:spacing w:after="120"/>
              <w:jc w:val="both"/>
              <w:rPr>
                <w:b/>
                <w:kern w:val="2"/>
                <w:sz w:val="22"/>
                <w:szCs w:val="22"/>
              </w:rPr>
            </w:pPr>
            <w:r w:rsidRPr="009D18B8">
              <w:rPr>
                <w:kern w:val="2"/>
                <w:sz w:val="22"/>
                <w:szCs w:val="22"/>
              </w:rPr>
              <w:t xml:space="preserve">9.2.3. Tiekėjas privalo sumokėti Pirkėjui netesybas per </w:t>
            </w:r>
            <w:r w:rsidR="00CA3192" w:rsidRPr="009D18B8">
              <w:rPr>
                <w:kern w:val="2"/>
                <w:sz w:val="22"/>
                <w:szCs w:val="22"/>
              </w:rPr>
              <w:t>20 (dvidešimt)</w:t>
            </w:r>
            <w:r w:rsidRPr="009D18B8">
              <w:rPr>
                <w:kern w:val="2"/>
                <w:sz w:val="22"/>
                <w:szCs w:val="22"/>
              </w:rPr>
              <w:t xml:space="preserve"> dienų nuo Pirkėjo pareikalavimo, jeigu netesybų suma nėra </w:t>
            </w:r>
            <w:r w:rsidRPr="009D18B8">
              <w:rPr>
                <w:sz w:val="22"/>
                <w:szCs w:val="22"/>
              </w:rPr>
              <w:t>išskaitoma iš Tiekėjui mokėtinos sumos.</w:t>
            </w:r>
            <w:r w:rsidRPr="009D18B8">
              <w:rPr>
                <w:kern w:val="2"/>
                <w:sz w:val="22"/>
                <w:szCs w:val="22"/>
              </w:rPr>
              <w:t xml:space="preserve"> </w:t>
            </w:r>
          </w:p>
        </w:tc>
      </w:tr>
      <w:tr w:rsidR="005266D7"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5266D7" w:rsidRPr="00845FB8" w:rsidRDefault="005266D7" w:rsidP="00845FB8">
            <w:pPr>
              <w:jc w:val="both"/>
              <w:rPr>
                <w:b/>
                <w:bCs/>
                <w:kern w:val="2"/>
                <w:sz w:val="22"/>
                <w:szCs w:val="22"/>
              </w:rPr>
            </w:pPr>
            <w:r w:rsidRPr="00845FB8">
              <w:rPr>
                <w:b/>
                <w:bCs/>
                <w:kern w:val="2"/>
                <w:sz w:val="22"/>
                <w:szCs w:val="22"/>
              </w:rPr>
              <w:t xml:space="preserve">9.3. Tiekėjui / Pirkėjui taikoma bauda nutraukus Sutartį dėl esminio Sutarties pažeidimo </w:t>
            </w:r>
            <w:r w:rsidRPr="00845FB8">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015B6153" w:rsidR="005266D7" w:rsidRPr="00845FB8" w:rsidRDefault="00EF7455" w:rsidP="00845FB8">
            <w:pPr>
              <w:jc w:val="both"/>
              <w:rPr>
                <w:kern w:val="2"/>
                <w:sz w:val="22"/>
                <w:szCs w:val="22"/>
              </w:rPr>
            </w:pPr>
            <w:r w:rsidRPr="00F816ED">
              <w:rPr>
                <w:sz w:val="22"/>
                <w:szCs w:val="22"/>
                <w:lang w:val="lt"/>
              </w:rPr>
              <w:t>Nutraukus Sutartį dėl esminio Sutarties pažeidimo, nustatyto Sutarties Specialiosiose sąlygose, mokama 10 (dešimt</w:t>
            </w:r>
            <w:r w:rsidR="0035679C">
              <w:rPr>
                <w:sz w:val="22"/>
                <w:szCs w:val="22"/>
                <w:lang w:val="lt"/>
              </w:rPr>
              <w:t>ies</w:t>
            </w:r>
            <w:r w:rsidRPr="00F816ED">
              <w:rPr>
                <w:sz w:val="22"/>
                <w:szCs w:val="22"/>
                <w:lang w:val="lt"/>
              </w:rPr>
              <w:t>) procentų dydžio bauda nuo Pradinės Sutarties vertės be PVM, nurodytos Specialiųjų sąlygų 5.2 punkte</w:t>
            </w:r>
            <w:r w:rsidR="005266D7" w:rsidRPr="00845FB8">
              <w:rPr>
                <w:kern w:val="2"/>
                <w:sz w:val="22"/>
                <w:szCs w:val="22"/>
              </w:rPr>
              <w:t xml:space="preserve">. </w:t>
            </w:r>
          </w:p>
          <w:p w14:paraId="5DDB939F" w14:textId="77777777" w:rsidR="005266D7" w:rsidRPr="00845FB8" w:rsidRDefault="005266D7" w:rsidP="00845FB8">
            <w:pPr>
              <w:jc w:val="both"/>
              <w:rPr>
                <w:kern w:val="2"/>
                <w:sz w:val="22"/>
                <w:szCs w:val="22"/>
              </w:rPr>
            </w:pPr>
          </w:p>
          <w:p w14:paraId="4B471C39" w14:textId="5F794475" w:rsidR="005266D7" w:rsidRPr="00845FB8" w:rsidRDefault="005266D7" w:rsidP="00845FB8">
            <w:pPr>
              <w:jc w:val="both"/>
              <w:rPr>
                <w:kern w:val="2"/>
                <w:sz w:val="22"/>
                <w:szCs w:val="22"/>
              </w:rPr>
            </w:pPr>
          </w:p>
        </w:tc>
      </w:tr>
      <w:tr w:rsidR="005266D7"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5266D7" w:rsidRPr="00845FB8" w:rsidRDefault="005266D7" w:rsidP="00845FB8">
            <w:pPr>
              <w:jc w:val="both"/>
              <w:rPr>
                <w:b/>
                <w:bCs/>
                <w:kern w:val="2"/>
                <w:sz w:val="22"/>
                <w:szCs w:val="22"/>
              </w:rPr>
            </w:pPr>
            <w:r w:rsidRPr="00845FB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EE51F2" w14:textId="03AAF6D0" w:rsidR="005266D7" w:rsidRPr="00845FB8" w:rsidRDefault="00AB1987" w:rsidP="00845FB8">
            <w:pPr>
              <w:jc w:val="both"/>
              <w:rPr>
                <w:kern w:val="2"/>
                <w:sz w:val="22"/>
                <w:szCs w:val="22"/>
              </w:rPr>
            </w:pPr>
            <w:r w:rsidRPr="00F816ED">
              <w:rPr>
                <w:color w:val="000000" w:themeColor="text1"/>
                <w:sz w:val="22"/>
                <w:szCs w:val="22"/>
                <w:lang w:val="lt"/>
              </w:rPr>
              <w:t xml:space="preserve">10 (dešimt) </w:t>
            </w:r>
            <w:r w:rsidRPr="00F816ED">
              <w:rPr>
                <w:sz w:val="22"/>
                <w:szCs w:val="22"/>
                <w:lang w:val="lt"/>
              </w:rPr>
              <w:t xml:space="preserve">procentų nuo Pradinės sutarties vertės be PVM, </w:t>
            </w:r>
            <w:r>
              <w:rPr>
                <w:sz w:val="22"/>
                <w:szCs w:val="22"/>
                <w:lang w:val="lt"/>
              </w:rPr>
              <w:t xml:space="preserve">tačiau </w:t>
            </w:r>
            <w:r w:rsidRPr="00F816ED">
              <w:rPr>
                <w:sz w:val="22"/>
                <w:szCs w:val="22"/>
                <w:lang w:val="lt"/>
              </w:rPr>
              <w:t xml:space="preserve">ne mažiau kaip 1000,00 (vienas tūkstantis) </w:t>
            </w:r>
            <w:r w:rsidRPr="00F816ED">
              <w:rPr>
                <w:sz w:val="22"/>
                <w:szCs w:val="22"/>
              </w:rPr>
              <w:t>Eur už kiekvieną pažeidimo atvejį</w:t>
            </w:r>
            <w:r w:rsidR="00C77258">
              <w:rPr>
                <w:sz w:val="22"/>
                <w:szCs w:val="22"/>
              </w:rPr>
              <w:t>.</w:t>
            </w:r>
            <w:r w:rsidRPr="00AB1987" w:rsidDel="00AB1987">
              <w:rPr>
                <w:color w:val="000000"/>
                <w:kern w:val="2"/>
                <w:sz w:val="22"/>
                <w:szCs w:val="22"/>
              </w:rPr>
              <w:t xml:space="preserve"> </w:t>
            </w:r>
          </w:p>
        </w:tc>
      </w:tr>
      <w:tr w:rsidR="005266D7"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5266D7" w:rsidRPr="00845FB8" w:rsidRDefault="005266D7" w:rsidP="00845FB8">
            <w:pPr>
              <w:jc w:val="both"/>
              <w:rPr>
                <w:b/>
                <w:bCs/>
                <w:kern w:val="2"/>
                <w:sz w:val="22"/>
                <w:szCs w:val="22"/>
              </w:rPr>
            </w:pPr>
            <w:r w:rsidRPr="00845FB8">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6F3C1E4B" w:rsidR="005266D7" w:rsidRPr="00845FB8" w:rsidRDefault="00C4219A" w:rsidP="00845FB8">
            <w:pPr>
              <w:jc w:val="both"/>
              <w:rPr>
                <w:color w:val="4472C4"/>
                <w:kern w:val="2"/>
                <w:sz w:val="22"/>
                <w:szCs w:val="22"/>
              </w:rPr>
            </w:pPr>
            <w:r w:rsidRPr="00F816ED">
              <w:rPr>
                <w:color w:val="000000"/>
                <w:kern w:val="2"/>
                <w:sz w:val="22"/>
                <w:szCs w:val="22"/>
              </w:rPr>
              <w:t xml:space="preserve">200 (dviejų šimtų) Eur (be PVM) bauda kiekvienam nustatytam </w:t>
            </w:r>
            <w:r w:rsidRPr="00F816ED">
              <w:rPr>
                <w:kern w:val="2"/>
                <w:sz w:val="22"/>
                <w:szCs w:val="22"/>
              </w:rPr>
              <w:t>pažeidimui</w:t>
            </w:r>
            <w:r>
              <w:rPr>
                <w:kern w:val="2"/>
                <w:sz w:val="22"/>
                <w:szCs w:val="22"/>
              </w:rPr>
              <w:t>.</w:t>
            </w:r>
          </w:p>
        </w:tc>
      </w:tr>
      <w:tr w:rsidR="005266D7"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5266D7" w:rsidRPr="00845FB8" w:rsidRDefault="005266D7" w:rsidP="00845FB8">
            <w:pPr>
              <w:jc w:val="both"/>
              <w:rPr>
                <w:b/>
                <w:bCs/>
                <w:kern w:val="2"/>
                <w:sz w:val="22"/>
                <w:szCs w:val="22"/>
              </w:rPr>
            </w:pPr>
            <w:r w:rsidRPr="00845FB8">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5266D7" w:rsidRPr="00845FB8" w:rsidRDefault="005266D7" w:rsidP="00845FB8">
            <w:pPr>
              <w:jc w:val="both"/>
              <w:rPr>
                <w:kern w:val="2"/>
                <w:sz w:val="22"/>
                <w:szCs w:val="22"/>
              </w:rPr>
            </w:pPr>
            <w:r w:rsidRPr="00845FB8">
              <w:rPr>
                <w:kern w:val="2"/>
                <w:sz w:val="22"/>
                <w:szCs w:val="22"/>
              </w:rPr>
              <w:t>Netaikoma</w:t>
            </w:r>
          </w:p>
          <w:p w14:paraId="1D16EE22" w14:textId="77777777" w:rsidR="005266D7" w:rsidRPr="00845FB8" w:rsidRDefault="005266D7" w:rsidP="00845FB8">
            <w:pPr>
              <w:jc w:val="both"/>
              <w:rPr>
                <w:color w:val="4472C4"/>
                <w:kern w:val="2"/>
                <w:sz w:val="22"/>
                <w:szCs w:val="22"/>
              </w:rPr>
            </w:pPr>
          </w:p>
          <w:p w14:paraId="5643BB7D" w14:textId="653D0C01" w:rsidR="005266D7" w:rsidRPr="00845FB8" w:rsidRDefault="005266D7" w:rsidP="00845FB8">
            <w:pPr>
              <w:jc w:val="both"/>
              <w:rPr>
                <w:color w:val="4472C4"/>
                <w:kern w:val="2"/>
                <w:sz w:val="22"/>
                <w:szCs w:val="22"/>
              </w:rPr>
            </w:pPr>
          </w:p>
        </w:tc>
      </w:tr>
      <w:tr w:rsidR="005266D7"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5266D7" w:rsidRPr="00845FB8" w:rsidRDefault="005266D7" w:rsidP="00845FB8">
            <w:pPr>
              <w:jc w:val="both"/>
              <w:rPr>
                <w:b/>
                <w:bCs/>
                <w:kern w:val="2"/>
                <w:sz w:val="22"/>
                <w:szCs w:val="22"/>
              </w:rPr>
            </w:pPr>
            <w:r w:rsidRPr="00845FB8">
              <w:rPr>
                <w:b/>
                <w:bCs/>
                <w:kern w:val="2"/>
                <w:sz w:val="22"/>
                <w:szCs w:val="22"/>
              </w:rPr>
              <w:t xml:space="preserve">9.7. Tiekėjui taikomos netesybos dėl pirkimo dokumentuose nustatytų Kokybinių kriterijų </w:t>
            </w:r>
            <w:proofErr w:type="spellStart"/>
            <w:r w:rsidRPr="00845FB8">
              <w:rPr>
                <w:b/>
                <w:bCs/>
                <w:kern w:val="2"/>
                <w:sz w:val="22"/>
                <w:szCs w:val="22"/>
              </w:rPr>
              <w:t>nepasiekimo</w:t>
            </w:r>
            <w:proofErr w:type="spellEnd"/>
            <w:r w:rsidRPr="00845FB8">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86DF19" w14:textId="0FEE744C" w:rsidR="005266D7" w:rsidRPr="00845FB8" w:rsidRDefault="005266D7" w:rsidP="00845FB8">
            <w:pPr>
              <w:jc w:val="both"/>
              <w:rPr>
                <w:color w:val="4472C4"/>
                <w:kern w:val="2"/>
                <w:sz w:val="22"/>
                <w:szCs w:val="22"/>
              </w:rPr>
            </w:pPr>
            <w:r w:rsidRPr="00845FB8">
              <w:rPr>
                <w:kern w:val="2"/>
                <w:sz w:val="22"/>
                <w:szCs w:val="22"/>
              </w:rPr>
              <w:t xml:space="preserve">Netaikoma </w:t>
            </w:r>
          </w:p>
        </w:tc>
      </w:tr>
      <w:tr w:rsidR="005266D7"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5266D7" w:rsidRPr="00845FB8" w:rsidRDefault="005266D7" w:rsidP="00845FB8">
            <w:pPr>
              <w:jc w:val="both"/>
              <w:rPr>
                <w:b/>
                <w:bCs/>
                <w:kern w:val="2"/>
                <w:sz w:val="22"/>
                <w:szCs w:val="22"/>
              </w:rPr>
            </w:pPr>
            <w:r w:rsidRPr="00845FB8">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5266D7" w:rsidRPr="00845FB8" w:rsidRDefault="005266D7" w:rsidP="00845FB8">
            <w:pPr>
              <w:jc w:val="both"/>
              <w:rPr>
                <w:kern w:val="2"/>
                <w:sz w:val="22"/>
                <w:szCs w:val="22"/>
              </w:rPr>
            </w:pPr>
            <w:r w:rsidRPr="00845FB8">
              <w:rPr>
                <w:kern w:val="2"/>
                <w:sz w:val="22"/>
                <w:szCs w:val="22"/>
              </w:rPr>
              <w:t>Netaikoma</w:t>
            </w:r>
          </w:p>
          <w:p w14:paraId="4D1AB025" w14:textId="77777777" w:rsidR="005266D7" w:rsidRPr="00845FB8" w:rsidRDefault="005266D7" w:rsidP="00845FB8">
            <w:pPr>
              <w:jc w:val="both"/>
              <w:rPr>
                <w:color w:val="4472C4"/>
                <w:kern w:val="2"/>
                <w:sz w:val="22"/>
                <w:szCs w:val="22"/>
              </w:rPr>
            </w:pPr>
          </w:p>
          <w:p w14:paraId="781D2DE3" w14:textId="1F13E1B2" w:rsidR="005266D7" w:rsidRPr="00845FB8" w:rsidRDefault="005266D7" w:rsidP="00845FB8">
            <w:pPr>
              <w:jc w:val="both"/>
              <w:rPr>
                <w:color w:val="4472C4"/>
                <w:kern w:val="2"/>
                <w:sz w:val="22"/>
                <w:szCs w:val="22"/>
              </w:rPr>
            </w:pPr>
          </w:p>
        </w:tc>
      </w:tr>
      <w:tr w:rsidR="005266D7"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5266D7" w:rsidRPr="00845FB8" w:rsidRDefault="005266D7" w:rsidP="00845FB8">
            <w:pPr>
              <w:jc w:val="both"/>
              <w:rPr>
                <w:b/>
                <w:bCs/>
                <w:kern w:val="2"/>
                <w:sz w:val="22"/>
                <w:szCs w:val="22"/>
              </w:rPr>
            </w:pPr>
            <w:r w:rsidRPr="00845FB8">
              <w:rPr>
                <w:b/>
                <w:bCs/>
                <w:kern w:val="2"/>
                <w:sz w:val="22"/>
                <w:szCs w:val="22"/>
              </w:rPr>
              <w:t xml:space="preserve">9.9. Tiekėjui taikoma bauda dėl Pirkėjo simbolių, pavadinimo ir ženklo reklamoje ar </w:t>
            </w:r>
            <w:r w:rsidRPr="00845FB8">
              <w:rPr>
                <w:b/>
                <w:bCs/>
                <w:kern w:val="2"/>
                <w:sz w:val="22"/>
                <w:szCs w:val="22"/>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5266D7" w:rsidRPr="00845FB8" w:rsidRDefault="005266D7" w:rsidP="00845FB8">
            <w:pPr>
              <w:spacing w:line="259" w:lineRule="auto"/>
              <w:jc w:val="both"/>
              <w:rPr>
                <w:kern w:val="2"/>
                <w:sz w:val="22"/>
                <w:szCs w:val="22"/>
              </w:rPr>
            </w:pPr>
            <w:r w:rsidRPr="00845FB8">
              <w:rPr>
                <w:kern w:val="2"/>
                <w:sz w:val="22"/>
                <w:szCs w:val="22"/>
              </w:rPr>
              <w:lastRenderedPageBreak/>
              <w:t>Netaikoma</w:t>
            </w:r>
          </w:p>
          <w:p w14:paraId="4DF589B8" w14:textId="77777777" w:rsidR="005266D7" w:rsidRPr="00845FB8" w:rsidRDefault="005266D7" w:rsidP="00845FB8">
            <w:pPr>
              <w:spacing w:line="259" w:lineRule="auto"/>
              <w:jc w:val="both"/>
              <w:rPr>
                <w:kern w:val="2"/>
                <w:sz w:val="22"/>
                <w:szCs w:val="22"/>
              </w:rPr>
            </w:pPr>
          </w:p>
          <w:p w14:paraId="2B82B9FB" w14:textId="77777777" w:rsidR="005266D7" w:rsidRPr="00845FB8" w:rsidRDefault="005266D7" w:rsidP="00845FB8">
            <w:pPr>
              <w:spacing w:line="259" w:lineRule="auto"/>
              <w:jc w:val="both"/>
              <w:rPr>
                <w:kern w:val="2"/>
                <w:sz w:val="22"/>
                <w:szCs w:val="22"/>
              </w:rPr>
            </w:pPr>
          </w:p>
          <w:p w14:paraId="51258BF4" w14:textId="77777777" w:rsidR="005266D7" w:rsidRPr="00845FB8" w:rsidRDefault="005266D7" w:rsidP="00845FB8">
            <w:pPr>
              <w:jc w:val="both"/>
              <w:rPr>
                <w:sz w:val="22"/>
                <w:szCs w:val="22"/>
              </w:rPr>
            </w:pPr>
          </w:p>
          <w:p w14:paraId="2876EB34" w14:textId="77777777" w:rsidR="005266D7" w:rsidRPr="00845FB8" w:rsidRDefault="005266D7" w:rsidP="00845FB8">
            <w:pPr>
              <w:jc w:val="both"/>
              <w:rPr>
                <w:color w:val="4472C4"/>
                <w:kern w:val="2"/>
                <w:sz w:val="22"/>
                <w:szCs w:val="22"/>
              </w:rPr>
            </w:pPr>
          </w:p>
        </w:tc>
      </w:tr>
      <w:tr w:rsidR="005266D7"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5266D7" w:rsidRPr="00845FB8" w:rsidRDefault="005266D7" w:rsidP="00845FB8">
            <w:pPr>
              <w:jc w:val="both"/>
              <w:rPr>
                <w:b/>
                <w:bCs/>
                <w:kern w:val="2"/>
                <w:sz w:val="22"/>
                <w:szCs w:val="22"/>
              </w:rPr>
            </w:pPr>
            <w:r w:rsidRPr="00845FB8">
              <w:rPr>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0346DF84" w:rsidR="005266D7" w:rsidRPr="00845FB8" w:rsidRDefault="00A80CCB" w:rsidP="00B347F1">
            <w:pPr>
              <w:spacing w:after="120"/>
              <w:jc w:val="both"/>
              <w:rPr>
                <w:color w:val="4472C4"/>
                <w:kern w:val="2"/>
                <w:sz w:val="22"/>
                <w:szCs w:val="22"/>
              </w:rPr>
            </w:pPr>
            <w:r w:rsidRPr="00F816ED">
              <w:rPr>
                <w:sz w:val="22"/>
                <w:szCs w:val="22"/>
              </w:rPr>
              <w:t xml:space="preserve">Tiekėjui taikoma bauda </w:t>
            </w:r>
            <w:r w:rsidRPr="00F816ED">
              <w:rPr>
                <w:sz w:val="22"/>
                <w:szCs w:val="22"/>
                <w:lang w:val="lt"/>
              </w:rPr>
              <w:t>dėl Bendrųjų sąlygų 15</w:t>
            </w:r>
            <w:r w:rsidRPr="00F816ED">
              <w:rPr>
                <w:sz w:val="22"/>
                <w:szCs w:val="22"/>
                <w:vertAlign w:val="superscript"/>
                <w:lang w:val="lt"/>
              </w:rPr>
              <w:t>2</w:t>
            </w:r>
            <w:r w:rsidRPr="00F816ED">
              <w:rPr>
                <w:sz w:val="22"/>
                <w:szCs w:val="22"/>
                <w:lang w:val="lt"/>
              </w:rPr>
              <w:t>.1 punkte nurodytų įsipareigojimų pažeidimo</w:t>
            </w:r>
            <w:r>
              <w:rPr>
                <w:sz w:val="22"/>
                <w:szCs w:val="22"/>
                <w:lang w:val="lt"/>
              </w:rPr>
              <w:t xml:space="preserve"> – </w:t>
            </w:r>
            <w:r w:rsidR="0035679C">
              <w:rPr>
                <w:sz w:val="22"/>
                <w:szCs w:val="22"/>
                <w:lang w:val="lt"/>
              </w:rPr>
              <w:t>5</w:t>
            </w:r>
            <w:r w:rsidR="0035679C" w:rsidRPr="00F816ED">
              <w:rPr>
                <w:sz w:val="22"/>
                <w:szCs w:val="22"/>
                <w:lang w:val="lt"/>
              </w:rPr>
              <w:t xml:space="preserve"> </w:t>
            </w:r>
            <w:r w:rsidRPr="00F816ED">
              <w:rPr>
                <w:sz w:val="22"/>
                <w:szCs w:val="22"/>
                <w:lang w:val="lt"/>
              </w:rPr>
              <w:t>(</w:t>
            </w:r>
            <w:r w:rsidR="006F04A4">
              <w:rPr>
                <w:sz w:val="22"/>
                <w:szCs w:val="22"/>
                <w:lang w:val="lt"/>
              </w:rPr>
              <w:t>penkių</w:t>
            </w:r>
            <w:r w:rsidRPr="00F816ED">
              <w:rPr>
                <w:sz w:val="22"/>
                <w:szCs w:val="22"/>
                <w:lang w:val="lt"/>
              </w:rPr>
              <w:t>) procentų nuo Pradinės sutarties vertės be PVM, bet ne mažiau kaip 1000,00 (vienas tūkstantis) Eur</w:t>
            </w:r>
            <w:r>
              <w:rPr>
                <w:color w:val="4472C4"/>
                <w:kern w:val="2"/>
                <w:sz w:val="22"/>
                <w:szCs w:val="22"/>
              </w:rPr>
              <w:t>.</w:t>
            </w:r>
          </w:p>
        </w:tc>
      </w:tr>
      <w:tr w:rsidR="005266D7" w14:paraId="1CE808D0" w14:textId="77777777">
        <w:trPr>
          <w:trHeight w:val="300"/>
        </w:trPr>
        <w:tc>
          <w:tcPr>
            <w:tcW w:w="9535" w:type="dxa"/>
            <w:gridSpan w:val="5"/>
          </w:tcPr>
          <w:p w14:paraId="14B272BA" w14:textId="77777777" w:rsidR="005266D7" w:rsidRDefault="005266D7" w:rsidP="005266D7">
            <w:pPr>
              <w:jc w:val="center"/>
              <w:rPr>
                <w:b/>
                <w:bCs/>
                <w:kern w:val="2"/>
                <w:szCs w:val="24"/>
              </w:rPr>
            </w:pPr>
            <w:r>
              <w:rPr>
                <w:b/>
                <w:kern w:val="2"/>
                <w:szCs w:val="24"/>
              </w:rPr>
              <w:t>10. ESMINĖS SUTARTIES SĄLYGOS</w:t>
            </w:r>
          </w:p>
        </w:tc>
      </w:tr>
      <w:tr w:rsidR="005266D7" w14:paraId="4DF80098" w14:textId="77777777">
        <w:trPr>
          <w:trHeight w:val="300"/>
        </w:trPr>
        <w:tc>
          <w:tcPr>
            <w:tcW w:w="2707" w:type="dxa"/>
            <w:gridSpan w:val="3"/>
          </w:tcPr>
          <w:p w14:paraId="0CA6D2BB" w14:textId="77777777" w:rsidR="005266D7" w:rsidRPr="00845FB8" w:rsidRDefault="005266D7" w:rsidP="00845FB8">
            <w:pPr>
              <w:jc w:val="both"/>
              <w:rPr>
                <w:b/>
                <w:bCs/>
                <w:kern w:val="2"/>
                <w:sz w:val="22"/>
                <w:szCs w:val="22"/>
              </w:rPr>
            </w:pPr>
            <w:r w:rsidRPr="00845FB8">
              <w:rPr>
                <w:b/>
                <w:bCs/>
                <w:sz w:val="22"/>
                <w:szCs w:val="22"/>
              </w:rPr>
              <w:t>10.1. Esminės Sutarties sąlygos</w:t>
            </w:r>
          </w:p>
        </w:tc>
        <w:tc>
          <w:tcPr>
            <w:tcW w:w="6828" w:type="dxa"/>
            <w:gridSpan w:val="2"/>
          </w:tcPr>
          <w:p w14:paraId="4B17BCAB" w14:textId="1A994EE7" w:rsidR="005266D7" w:rsidRPr="00845FB8" w:rsidRDefault="006D1B0D" w:rsidP="00845FB8">
            <w:pPr>
              <w:jc w:val="both"/>
              <w:rPr>
                <w:b/>
                <w:bCs/>
                <w:kern w:val="2"/>
                <w:sz w:val="22"/>
                <w:szCs w:val="22"/>
              </w:rPr>
            </w:pPr>
            <w:r w:rsidRPr="006D1B0D">
              <w:rPr>
                <w:kern w:val="2"/>
                <w:sz w:val="22"/>
                <w:szCs w:val="22"/>
              </w:rPr>
              <w:t>Prekės pristatymo terminas.</w:t>
            </w:r>
          </w:p>
          <w:p w14:paraId="6D50C08E" w14:textId="68942483" w:rsidR="005266D7" w:rsidRPr="00845FB8" w:rsidRDefault="005266D7" w:rsidP="00845FB8">
            <w:pPr>
              <w:jc w:val="both"/>
              <w:rPr>
                <w:b/>
                <w:bCs/>
                <w:color w:val="4472C4"/>
                <w:kern w:val="2"/>
                <w:sz w:val="22"/>
                <w:szCs w:val="22"/>
              </w:rPr>
            </w:pPr>
          </w:p>
        </w:tc>
      </w:tr>
      <w:tr w:rsidR="005266D7" w14:paraId="51FB2A56" w14:textId="77777777">
        <w:trPr>
          <w:trHeight w:val="300"/>
        </w:trPr>
        <w:tc>
          <w:tcPr>
            <w:tcW w:w="2700" w:type="dxa"/>
            <w:gridSpan w:val="2"/>
          </w:tcPr>
          <w:p w14:paraId="3E3BAE8C" w14:textId="77777777" w:rsidR="005266D7" w:rsidRPr="00845FB8" w:rsidRDefault="005266D7" w:rsidP="00845FB8">
            <w:pPr>
              <w:jc w:val="both"/>
              <w:rPr>
                <w:b/>
                <w:bCs/>
                <w:kern w:val="2"/>
                <w:sz w:val="22"/>
                <w:szCs w:val="22"/>
              </w:rPr>
            </w:pPr>
            <w:r w:rsidRPr="00845FB8">
              <w:rPr>
                <w:b/>
                <w:bCs/>
                <w:kern w:val="2"/>
                <w:sz w:val="22"/>
                <w:szCs w:val="22"/>
              </w:rPr>
              <w:t>10.2. Dideli arba nuolatiniai esminės Sutarties sąlygos vykdymo trūkumai</w:t>
            </w:r>
          </w:p>
        </w:tc>
        <w:tc>
          <w:tcPr>
            <w:tcW w:w="6835" w:type="dxa"/>
            <w:gridSpan w:val="3"/>
          </w:tcPr>
          <w:p w14:paraId="374188F9" w14:textId="607E0F92" w:rsidR="005266D7" w:rsidRPr="00845FB8" w:rsidRDefault="006D1B0D" w:rsidP="00845FB8">
            <w:pPr>
              <w:jc w:val="both"/>
              <w:rPr>
                <w:kern w:val="2"/>
                <w:sz w:val="22"/>
                <w:szCs w:val="22"/>
              </w:rPr>
            </w:pPr>
            <w:r w:rsidRPr="006D1B0D">
              <w:rPr>
                <w:kern w:val="2"/>
                <w:sz w:val="22"/>
                <w:szCs w:val="22"/>
              </w:rPr>
              <w:t>Vėluojant pristatyti Prekes ilgiau kaip 30 (trisdešimt) dienų.</w:t>
            </w:r>
          </w:p>
          <w:p w14:paraId="68307D64" w14:textId="77777777" w:rsidR="005266D7" w:rsidRPr="00845FB8" w:rsidRDefault="005266D7" w:rsidP="00845FB8">
            <w:pPr>
              <w:jc w:val="both"/>
              <w:rPr>
                <w:kern w:val="2"/>
                <w:sz w:val="22"/>
                <w:szCs w:val="22"/>
              </w:rPr>
            </w:pPr>
          </w:p>
          <w:p w14:paraId="110D9ADF" w14:textId="74A09846" w:rsidR="005266D7" w:rsidRPr="00845FB8" w:rsidRDefault="005266D7" w:rsidP="00845FB8">
            <w:pPr>
              <w:jc w:val="both"/>
              <w:rPr>
                <w:kern w:val="2"/>
                <w:sz w:val="22"/>
                <w:szCs w:val="22"/>
              </w:rPr>
            </w:pPr>
          </w:p>
        </w:tc>
      </w:tr>
      <w:tr w:rsidR="005266D7" w14:paraId="6A487C4B" w14:textId="77777777">
        <w:trPr>
          <w:trHeight w:val="300"/>
        </w:trPr>
        <w:tc>
          <w:tcPr>
            <w:tcW w:w="9535" w:type="dxa"/>
            <w:gridSpan w:val="5"/>
          </w:tcPr>
          <w:p w14:paraId="2B941077" w14:textId="77777777" w:rsidR="005266D7" w:rsidRDefault="005266D7" w:rsidP="005266D7">
            <w:pPr>
              <w:jc w:val="center"/>
              <w:rPr>
                <w:b/>
                <w:bCs/>
                <w:kern w:val="2"/>
                <w:szCs w:val="24"/>
              </w:rPr>
            </w:pPr>
            <w:r>
              <w:rPr>
                <w:b/>
                <w:bCs/>
                <w:kern w:val="2"/>
                <w:szCs w:val="24"/>
              </w:rPr>
              <w:t>11. SUTARTIES GALIOJIMAS IR KEITIMAS</w:t>
            </w:r>
          </w:p>
        </w:tc>
      </w:tr>
      <w:tr w:rsidR="005266D7"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5266D7" w:rsidRPr="00845FB8" w:rsidRDefault="005266D7" w:rsidP="00845FB8">
            <w:pPr>
              <w:jc w:val="both"/>
              <w:rPr>
                <w:b/>
                <w:bCs/>
                <w:kern w:val="2"/>
                <w:sz w:val="22"/>
                <w:szCs w:val="22"/>
              </w:rPr>
            </w:pPr>
            <w:r w:rsidRPr="00845FB8">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2FF1358" w14:textId="77777777" w:rsidR="005266D7" w:rsidRPr="00845FB8" w:rsidRDefault="005266D7" w:rsidP="00845FB8">
            <w:pPr>
              <w:jc w:val="both"/>
              <w:rPr>
                <w:kern w:val="2"/>
                <w:sz w:val="22"/>
                <w:szCs w:val="22"/>
              </w:rPr>
            </w:pPr>
            <w:r w:rsidRPr="00845FB8">
              <w:rPr>
                <w:kern w:val="2"/>
                <w:sz w:val="22"/>
                <w:szCs w:val="22"/>
              </w:rPr>
              <w:t>Ši Sutartis laikoma sudaryta, kai (pirma) ją pasirašo abi Šalys, ir (antra) pateikiamas Sutarties įvykdymo užtikrinimas.</w:t>
            </w:r>
          </w:p>
          <w:p w14:paraId="5E95E2F2" w14:textId="0BE98A92" w:rsidR="005266D7" w:rsidRPr="00845FB8" w:rsidRDefault="00175B28" w:rsidP="00845FB8">
            <w:pPr>
              <w:jc w:val="both"/>
              <w:rPr>
                <w:color w:val="4472C4"/>
                <w:kern w:val="2"/>
                <w:sz w:val="22"/>
                <w:szCs w:val="22"/>
              </w:rPr>
            </w:pPr>
            <w:r w:rsidRPr="00557727">
              <w:rPr>
                <w:color w:val="000000"/>
                <w:kern w:val="2"/>
                <w:sz w:val="22"/>
                <w:szCs w:val="22"/>
              </w:rPr>
              <w:t>Sutartis galioja iki visiško prievolių įvykdymo (kol bus išnaudota Pradinės Sutarties vertė</w:t>
            </w:r>
            <w:r>
              <w:rPr>
                <w:color w:val="000000"/>
                <w:kern w:val="2"/>
                <w:sz w:val="22"/>
                <w:szCs w:val="22"/>
              </w:rPr>
              <w:t>)</w:t>
            </w:r>
            <w:r w:rsidRPr="00557727">
              <w:rPr>
                <w:color w:val="000000"/>
                <w:kern w:val="2"/>
                <w:sz w:val="22"/>
                <w:szCs w:val="22"/>
              </w:rPr>
              <w:t>, bet jos terminas negali būti ilgesnis kaip</w:t>
            </w:r>
            <w:r>
              <w:rPr>
                <w:color w:val="000000"/>
                <w:kern w:val="2"/>
                <w:sz w:val="22"/>
                <w:szCs w:val="22"/>
              </w:rPr>
              <w:t xml:space="preserve"> </w:t>
            </w:r>
            <w:r w:rsidRPr="00CE1A21">
              <w:rPr>
                <w:color w:val="000000"/>
                <w:kern w:val="2"/>
                <w:sz w:val="22"/>
                <w:szCs w:val="22"/>
              </w:rPr>
              <w:t>6</w:t>
            </w:r>
            <w:r>
              <w:rPr>
                <w:color w:val="000000"/>
                <w:kern w:val="2"/>
                <w:sz w:val="22"/>
                <w:szCs w:val="22"/>
              </w:rPr>
              <w:t xml:space="preserve"> (šeši)</w:t>
            </w:r>
            <w:r w:rsidRPr="00CE1A21">
              <w:rPr>
                <w:color w:val="000000"/>
                <w:kern w:val="2"/>
                <w:sz w:val="22"/>
                <w:szCs w:val="22"/>
              </w:rPr>
              <w:t xml:space="preserve"> mėn</w:t>
            </w:r>
            <w:r>
              <w:rPr>
                <w:color w:val="000000"/>
                <w:kern w:val="2"/>
                <w:sz w:val="22"/>
                <w:szCs w:val="22"/>
              </w:rPr>
              <w:t>esiai</w:t>
            </w:r>
            <w:r w:rsidR="005266D7" w:rsidRPr="00845FB8">
              <w:rPr>
                <w:color w:val="4472C4"/>
                <w:kern w:val="2"/>
                <w:sz w:val="22"/>
                <w:szCs w:val="22"/>
              </w:rPr>
              <w:t>.</w:t>
            </w:r>
          </w:p>
          <w:p w14:paraId="31B8D89D" w14:textId="70AC4796" w:rsidR="005266D7" w:rsidRPr="00845FB8" w:rsidRDefault="005266D7" w:rsidP="00845FB8">
            <w:pPr>
              <w:jc w:val="both"/>
              <w:rPr>
                <w:color w:val="4472C4"/>
                <w:kern w:val="2"/>
                <w:sz w:val="22"/>
                <w:szCs w:val="22"/>
              </w:rPr>
            </w:pPr>
          </w:p>
        </w:tc>
      </w:tr>
      <w:tr w:rsidR="005266D7"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5266D7" w:rsidRPr="00845FB8" w:rsidRDefault="005266D7" w:rsidP="00845FB8">
            <w:pPr>
              <w:jc w:val="both"/>
              <w:rPr>
                <w:b/>
                <w:bCs/>
                <w:kern w:val="2"/>
                <w:sz w:val="22"/>
                <w:szCs w:val="22"/>
              </w:rPr>
            </w:pPr>
            <w:r w:rsidRPr="00845FB8">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5266D7" w:rsidRPr="00845FB8" w:rsidRDefault="005266D7" w:rsidP="00845FB8">
            <w:pPr>
              <w:jc w:val="both"/>
              <w:rPr>
                <w:kern w:val="2"/>
                <w:sz w:val="22"/>
                <w:szCs w:val="22"/>
              </w:rPr>
            </w:pPr>
            <w:r w:rsidRPr="00845FB8">
              <w:rPr>
                <w:kern w:val="2"/>
                <w:sz w:val="22"/>
                <w:szCs w:val="22"/>
              </w:rPr>
              <w:t>Netaikoma</w:t>
            </w:r>
          </w:p>
          <w:p w14:paraId="3AC90A93" w14:textId="77777777" w:rsidR="005266D7" w:rsidRPr="00845FB8" w:rsidRDefault="005266D7" w:rsidP="00845FB8">
            <w:pPr>
              <w:jc w:val="both"/>
              <w:rPr>
                <w:kern w:val="2"/>
                <w:sz w:val="22"/>
                <w:szCs w:val="22"/>
              </w:rPr>
            </w:pPr>
          </w:p>
          <w:p w14:paraId="05335301" w14:textId="4662D43A" w:rsidR="005266D7" w:rsidRPr="00845FB8" w:rsidRDefault="005266D7" w:rsidP="00845FB8">
            <w:pPr>
              <w:jc w:val="both"/>
              <w:rPr>
                <w:kern w:val="2"/>
                <w:sz w:val="22"/>
                <w:szCs w:val="22"/>
              </w:rPr>
            </w:pPr>
          </w:p>
        </w:tc>
      </w:tr>
      <w:tr w:rsidR="005266D7" w14:paraId="73AE8473" w14:textId="77777777">
        <w:trPr>
          <w:trHeight w:val="300"/>
        </w:trPr>
        <w:tc>
          <w:tcPr>
            <w:tcW w:w="9535" w:type="dxa"/>
            <w:gridSpan w:val="5"/>
          </w:tcPr>
          <w:p w14:paraId="3E44E268" w14:textId="77777777" w:rsidR="005266D7" w:rsidRDefault="005266D7" w:rsidP="005266D7">
            <w:pPr>
              <w:jc w:val="center"/>
              <w:rPr>
                <w:b/>
                <w:bCs/>
                <w:kern w:val="2"/>
                <w:szCs w:val="24"/>
              </w:rPr>
            </w:pPr>
            <w:r>
              <w:rPr>
                <w:b/>
                <w:bCs/>
                <w:kern w:val="2"/>
                <w:szCs w:val="24"/>
              </w:rPr>
              <w:t>12. SUTARTIES NUTRAUKIMAS</w:t>
            </w:r>
          </w:p>
        </w:tc>
      </w:tr>
      <w:tr w:rsidR="005266D7" w14:paraId="7B9556CC" w14:textId="77777777" w:rsidTr="009E5A39">
        <w:trPr>
          <w:trHeight w:val="300"/>
        </w:trPr>
        <w:tc>
          <w:tcPr>
            <w:tcW w:w="2689" w:type="dxa"/>
          </w:tcPr>
          <w:p w14:paraId="091C135C" w14:textId="77777777" w:rsidR="005266D7" w:rsidRPr="00845FB8" w:rsidRDefault="005266D7" w:rsidP="008859CF">
            <w:pPr>
              <w:rPr>
                <w:b/>
                <w:bCs/>
                <w:kern w:val="2"/>
                <w:sz w:val="22"/>
                <w:szCs w:val="22"/>
              </w:rPr>
            </w:pPr>
            <w:r w:rsidRPr="00845FB8">
              <w:rPr>
                <w:b/>
                <w:bCs/>
                <w:kern w:val="2"/>
                <w:sz w:val="22"/>
                <w:szCs w:val="22"/>
              </w:rPr>
              <w:t>12.1. Sutarties nutraukimo pagrindai</w:t>
            </w:r>
          </w:p>
        </w:tc>
        <w:tc>
          <w:tcPr>
            <w:tcW w:w="6846" w:type="dxa"/>
            <w:gridSpan w:val="4"/>
          </w:tcPr>
          <w:p w14:paraId="5556955B" w14:textId="2B69D145" w:rsidR="005266D7" w:rsidRPr="00845FB8" w:rsidRDefault="005266D7" w:rsidP="009E5A39">
            <w:pPr>
              <w:jc w:val="both"/>
              <w:rPr>
                <w:kern w:val="2"/>
                <w:sz w:val="22"/>
                <w:szCs w:val="22"/>
              </w:rPr>
            </w:pPr>
            <w:r w:rsidRPr="00845FB8">
              <w:rPr>
                <w:kern w:val="2"/>
                <w:sz w:val="22"/>
                <w:szCs w:val="22"/>
              </w:rPr>
              <w:t>12.1.1. Sutartis gali būti nutraukiama rašytiniu Šalių susitarimu arba vienašališkai, Bendrosiose sąlygose ir šiais Specialiosiose sąlygose nurodytais atvejais ir nustatyta tvarka.</w:t>
            </w:r>
          </w:p>
          <w:p w14:paraId="798B99B9" w14:textId="7BA87D38" w:rsidR="005266D7" w:rsidRPr="00845FB8" w:rsidRDefault="005266D7" w:rsidP="00B347F1">
            <w:pPr>
              <w:spacing w:after="120"/>
              <w:jc w:val="both"/>
              <w:rPr>
                <w:color w:val="4472C4"/>
                <w:kern w:val="2"/>
                <w:sz w:val="22"/>
                <w:szCs w:val="22"/>
              </w:rPr>
            </w:pPr>
            <w:r w:rsidRPr="00845FB8">
              <w:rPr>
                <w:kern w:val="2"/>
                <w:sz w:val="22"/>
                <w:szCs w:val="22"/>
              </w:rPr>
              <w:t xml:space="preserve">12.1.2. </w:t>
            </w:r>
            <w:r w:rsidRPr="00845FB8">
              <w:rPr>
                <w:color w:val="000000" w:themeColor="text1"/>
                <w:kern w:val="2"/>
                <w:sz w:val="22"/>
                <w:szCs w:val="22"/>
              </w:rPr>
              <w:t xml:space="preserve">Pirkėjas turi teisę vienašališkai nutraukti Sutartį, raštu įspėjęs Tiekėją prieš ne trumpesnį nei 10 (dešimties) dienų terminą, jeigu Tiekėjas nesilaiko </w:t>
            </w:r>
            <w:r w:rsidRPr="00845FB8">
              <w:rPr>
                <w:sz w:val="22"/>
                <w:szCs w:val="22"/>
              </w:rPr>
              <w:t xml:space="preserve">Bendrųjų sąlygų </w:t>
            </w:r>
            <w:r w:rsidRPr="00845FB8">
              <w:rPr>
                <w:kern w:val="2"/>
                <w:sz w:val="22"/>
                <w:szCs w:val="22"/>
              </w:rPr>
              <w:t>15</w:t>
            </w:r>
            <w:r w:rsidRPr="00845FB8">
              <w:rPr>
                <w:kern w:val="2"/>
                <w:sz w:val="22"/>
                <w:szCs w:val="22"/>
                <w:vertAlign w:val="superscript"/>
              </w:rPr>
              <w:t>2</w:t>
            </w:r>
            <w:r w:rsidRPr="00845FB8">
              <w:rPr>
                <w:kern w:val="2"/>
                <w:sz w:val="22"/>
                <w:szCs w:val="22"/>
              </w:rPr>
              <w:t xml:space="preserve">.1 punkte </w:t>
            </w:r>
            <w:r w:rsidRPr="00845FB8">
              <w:rPr>
                <w:color w:val="000000" w:themeColor="text1"/>
                <w:kern w:val="2"/>
                <w:sz w:val="22"/>
                <w:szCs w:val="22"/>
              </w:rPr>
              <w:t>nurodytos Tiekėjų etikos kodekso nuostatos ir per Pirkėjo nurodytą protingą terminą neištaiso nustatytų pažeidimų arba paaiškėja, kad padarytų</w:t>
            </w:r>
            <w:r w:rsidR="00E82541">
              <w:rPr>
                <w:color w:val="000000" w:themeColor="text1"/>
                <w:kern w:val="2"/>
                <w:sz w:val="22"/>
                <w:szCs w:val="22"/>
              </w:rPr>
              <w:t xml:space="preserve"> </w:t>
            </w:r>
            <w:r w:rsidRPr="00845FB8">
              <w:rPr>
                <w:color w:val="000000" w:themeColor="text1"/>
                <w:kern w:val="2"/>
                <w:sz w:val="22"/>
                <w:szCs w:val="22"/>
              </w:rPr>
              <w:t xml:space="preserve">pažeidimų ištaisyti negalima. </w:t>
            </w:r>
          </w:p>
        </w:tc>
      </w:tr>
      <w:tr w:rsidR="005266D7" w14:paraId="1D78A94D" w14:textId="77777777" w:rsidTr="009E5A39">
        <w:trPr>
          <w:trHeight w:val="300"/>
        </w:trPr>
        <w:tc>
          <w:tcPr>
            <w:tcW w:w="2689" w:type="dxa"/>
          </w:tcPr>
          <w:p w14:paraId="2B2FD569" w14:textId="77777777" w:rsidR="005266D7" w:rsidRPr="00845FB8" w:rsidRDefault="005266D7" w:rsidP="00845FB8">
            <w:pPr>
              <w:jc w:val="both"/>
              <w:rPr>
                <w:b/>
                <w:bCs/>
                <w:kern w:val="2"/>
                <w:sz w:val="22"/>
                <w:szCs w:val="22"/>
              </w:rPr>
            </w:pPr>
            <w:r w:rsidRPr="00845FB8">
              <w:rPr>
                <w:b/>
                <w:bCs/>
                <w:kern w:val="2"/>
                <w:sz w:val="22"/>
                <w:szCs w:val="22"/>
              </w:rPr>
              <w:t>12.2. Esminiai Sutarties pažeidimai</w:t>
            </w:r>
          </w:p>
          <w:p w14:paraId="651AD603" w14:textId="77777777" w:rsidR="005266D7" w:rsidRPr="00845FB8" w:rsidRDefault="005266D7" w:rsidP="00845FB8">
            <w:pPr>
              <w:jc w:val="both"/>
              <w:rPr>
                <w:b/>
                <w:bCs/>
                <w:kern w:val="2"/>
                <w:sz w:val="22"/>
                <w:szCs w:val="22"/>
              </w:rPr>
            </w:pPr>
          </w:p>
        </w:tc>
        <w:tc>
          <w:tcPr>
            <w:tcW w:w="6846" w:type="dxa"/>
            <w:gridSpan w:val="4"/>
          </w:tcPr>
          <w:p w14:paraId="3C3C3219" w14:textId="2BF68DD0" w:rsidR="0074468E" w:rsidRPr="00F816ED" w:rsidRDefault="0074468E" w:rsidP="0074468E">
            <w:pPr>
              <w:jc w:val="both"/>
              <w:rPr>
                <w:sz w:val="22"/>
                <w:szCs w:val="22"/>
              </w:rPr>
            </w:pPr>
            <w:r w:rsidRPr="00F816ED">
              <w:rPr>
                <w:sz w:val="22"/>
                <w:szCs w:val="22"/>
              </w:rPr>
              <w:t>1</w:t>
            </w:r>
            <w:r>
              <w:rPr>
                <w:sz w:val="22"/>
                <w:szCs w:val="22"/>
              </w:rPr>
              <w:t>2</w:t>
            </w:r>
            <w:r w:rsidRPr="00F816ED">
              <w:rPr>
                <w:sz w:val="22"/>
                <w:szCs w:val="22"/>
              </w:rPr>
              <w:t xml:space="preserve">.2.1. jeigu Tiekėjas nevykdo prisiimtų įsipareigojimų už Sutartyje nustatytą Sutarties kainą; </w:t>
            </w:r>
          </w:p>
          <w:p w14:paraId="6C5AC53E" w14:textId="5D47CD8F" w:rsidR="0074468E" w:rsidRPr="00F816ED" w:rsidRDefault="0074468E" w:rsidP="0074468E">
            <w:pPr>
              <w:jc w:val="both"/>
              <w:rPr>
                <w:sz w:val="22"/>
                <w:szCs w:val="22"/>
              </w:rPr>
            </w:pPr>
            <w:r w:rsidRPr="00F816ED">
              <w:rPr>
                <w:sz w:val="22"/>
                <w:szCs w:val="22"/>
              </w:rPr>
              <w:t>1</w:t>
            </w:r>
            <w:r w:rsidR="005E57B8">
              <w:rPr>
                <w:sz w:val="22"/>
                <w:szCs w:val="22"/>
              </w:rPr>
              <w:t>2</w:t>
            </w:r>
            <w:r w:rsidRPr="00F816ED">
              <w:rPr>
                <w:sz w:val="22"/>
                <w:szCs w:val="22"/>
              </w:rPr>
              <w:t>.2.2. jeigu Tiekėjas pažeidžia Prekių pristatymo terminus ir priskaičiuotų netesybų už vėlavimą suma viršija 5 (penki</w:t>
            </w:r>
            <w:r>
              <w:rPr>
                <w:sz w:val="22"/>
                <w:szCs w:val="22"/>
              </w:rPr>
              <w:t>s</w:t>
            </w:r>
            <w:r w:rsidRPr="00F816ED">
              <w:rPr>
                <w:sz w:val="22"/>
                <w:szCs w:val="22"/>
              </w:rPr>
              <w:t xml:space="preserve">) proc. nepristatytų prekių vertės; </w:t>
            </w:r>
          </w:p>
          <w:p w14:paraId="714DC565" w14:textId="6610029F" w:rsidR="0074468E" w:rsidRPr="00F816ED" w:rsidRDefault="0074468E" w:rsidP="0074468E">
            <w:pPr>
              <w:jc w:val="both"/>
              <w:rPr>
                <w:sz w:val="22"/>
                <w:szCs w:val="22"/>
              </w:rPr>
            </w:pPr>
            <w:r w:rsidRPr="00F816ED">
              <w:rPr>
                <w:sz w:val="22"/>
                <w:szCs w:val="22"/>
              </w:rPr>
              <w:t>1</w:t>
            </w:r>
            <w:r w:rsidR="005E57B8">
              <w:rPr>
                <w:sz w:val="22"/>
                <w:szCs w:val="22"/>
              </w:rPr>
              <w:t>2</w:t>
            </w:r>
            <w:r w:rsidRPr="00F816ED">
              <w:rPr>
                <w:sz w:val="22"/>
                <w:szCs w:val="22"/>
              </w:rPr>
              <w:t>.2.3. Tiekėjas pažeidžia Prekių pristatymo terminus ir dėl Prekių pristatymo vėlavimo Prekės tampa nebereikalingos;</w:t>
            </w:r>
          </w:p>
          <w:p w14:paraId="4F9AA6DB" w14:textId="35057E6E" w:rsidR="0074468E" w:rsidRPr="00F816ED" w:rsidRDefault="0074468E" w:rsidP="0074468E">
            <w:pPr>
              <w:jc w:val="both"/>
              <w:rPr>
                <w:sz w:val="22"/>
                <w:szCs w:val="22"/>
                <w:lang w:val="lt"/>
              </w:rPr>
            </w:pPr>
            <w:r w:rsidRPr="00F816ED">
              <w:rPr>
                <w:sz w:val="22"/>
                <w:szCs w:val="22"/>
              </w:rPr>
              <w:t>1</w:t>
            </w:r>
            <w:r w:rsidR="005E57B8">
              <w:rPr>
                <w:sz w:val="22"/>
                <w:szCs w:val="22"/>
              </w:rPr>
              <w:t>2</w:t>
            </w:r>
            <w:r w:rsidRPr="00F816ED">
              <w:rPr>
                <w:sz w:val="22"/>
                <w:szCs w:val="22"/>
              </w:rPr>
              <w:t xml:space="preserve">.2.4. </w:t>
            </w:r>
            <w:r w:rsidRPr="00F816ED">
              <w:rPr>
                <w:sz w:val="22"/>
                <w:szCs w:val="22"/>
                <w:lang w:val="lt"/>
              </w:rPr>
              <w:t>Tiekėjas daugiau kaip 2 (du) kartus pristato Prekes, kurios neatitinka Sutartyje ir jos prieduose ir (ar) įstatymuose ir (ar) kituose teisės aktuose nustatytų reikalavimų Prekėms;</w:t>
            </w:r>
          </w:p>
          <w:p w14:paraId="7B000070" w14:textId="5A99403A" w:rsidR="0074468E" w:rsidRPr="00F816ED" w:rsidRDefault="0074468E" w:rsidP="0074468E">
            <w:pPr>
              <w:jc w:val="both"/>
              <w:rPr>
                <w:sz w:val="22"/>
                <w:szCs w:val="22"/>
              </w:rPr>
            </w:pPr>
            <w:r w:rsidRPr="00F816ED">
              <w:rPr>
                <w:sz w:val="22"/>
                <w:szCs w:val="22"/>
              </w:rPr>
              <w:t>1</w:t>
            </w:r>
            <w:r w:rsidR="005E57B8">
              <w:rPr>
                <w:sz w:val="22"/>
                <w:szCs w:val="22"/>
              </w:rPr>
              <w:t>2</w:t>
            </w:r>
            <w:r w:rsidRPr="00F816ED">
              <w:rPr>
                <w:sz w:val="22"/>
                <w:szCs w:val="22"/>
              </w:rPr>
              <w:t>.2.</w:t>
            </w:r>
            <w:r>
              <w:rPr>
                <w:sz w:val="22"/>
                <w:szCs w:val="22"/>
              </w:rPr>
              <w:t>5</w:t>
            </w:r>
            <w:r w:rsidRPr="00F816ED">
              <w:rPr>
                <w:sz w:val="22"/>
                <w:szCs w:val="22"/>
              </w:rPr>
              <w:t xml:space="preserve">. Tiekėjas pažeidžia šios Sutarties nuostatas, reglamentuojančias konkurenciją, intelektinės nuosavybės ar konfidencialios informacijos valdymą; </w:t>
            </w:r>
          </w:p>
          <w:p w14:paraId="4A1DC392" w14:textId="2667B1D2" w:rsidR="0074468E" w:rsidRPr="00F816ED" w:rsidRDefault="0074468E" w:rsidP="0074468E">
            <w:pPr>
              <w:jc w:val="both"/>
              <w:rPr>
                <w:sz w:val="22"/>
                <w:szCs w:val="22"/>
              </w:rPr>
            </w:pPr>
            <w:r w:rsidRPr="00F816ED">
              <w:rPr>
                <w:sz w:val="22"/>
                <w:szCs w:val="22"/>
              </w:rPr>
              <w:t>1</w:t>
            </w:r>
            <w:r w:rsidR="005E57B8">
              <w:rPr>
                <w:sz w:val="22"/>
                <w:szCs w:val="22"/>
              </w:rPr>
              <w:t>2</w:t>
            </w:r>
            <w:r w:rsidRPr="00F816ED">
              <w:rPr>
                <w:sz w:val="22"/>
                <w:szCs w:val="22"/>
              </w:rPr>
              <w:t>.2.</w:t>
            </w:r>
            <w:r>
              <w:rPr>
                <w:sz w:val="22"/>
                <w:szCs w:val="22"/>
              </w:rPr>
              <w:t>6</w:t>
            </w:r>
            <w:r w:rsidRPr="00F816ED">
              <w:rPr>
                <w:sz w:val="22"/>
                <w:szCs w:val="22"/>
              </w:rPr>
              <w:t xml:space="preserve">. Tiekėjas pažeidžia Bendrųjų sąlygų nuostatas dėl Sutarties vykdymui pasitelkiamų naujų subtiekėjų ir (ar specialistų) / esamų subtiekėjų ir (ar) specialistų keitimo. </w:t>
            </w:r>
          </w:p>
          <w:p w14:paraId="72E48DAE" w14:textId="7D53F19A" w:rsidR="0074468E" w:rsidRPr="00F816ED" w:rsidRDefault="0074468E" w:rsidP="0074468E">
            <w:pPr>
              <w:jc w:val="both"/>
              <w:rPr>
                <w:sz w:val="22"/>
                <w:szCs w:val="22"/>
              </w:rPr>
            </w:pPr>
            <w:r w:rsidRPr="00F816ED">
              <w:rPr>
                <w:sz w:val="22"/>
                <w:szCs w:val="22"/>
              </w:rPr>
              <w:lastRenderedPageBreak/>
              <w:t>1</w:t>
            </w:r>
            <w:r w:rsidR="005E57B8">
              <w:rPr>
                <w:sz w:val="22"/>
                <w:szCs w:val="22"/>
              </w:rPr>
              <w:t>2</w:t>
            </w:r>
            <w:r w:rsidRPr="00F816ED">
              <w:rPr>
                <w:sz w:val="22"/>
                <w:szCs w:val="22"/>
              </w:rPr>
              <w:t>.2.</w:t>
            </w:r>
            <w:r>
              <w:rPr>
                <w:sz w:val="22"/>
                <w:szCs w:val="22"/>
              </w:rPr>
              <w:t>7</w:t>
            </w:r>
            <w:r w:rsidRPr="00F816ED">
              <w:rPr>
                <w:sz w:val="22"/>
                <w:szCs w:val="22"/>
              </w:rPr>
              <w:t xml:space="preserve">. Tiekėjui vėluojant perduoti naudojimui Prekes daugiau kaip 5 darbo dienas nuo Sutarties Specialiosios dalies 4.1 punkte nurodytų terminų; </w:t>
            </w:r>
          </w:p>
          <w:p w14:paraId="01530378" w14:textId="346D8E78" w:rsidR="005266D7" w:rsidRDefault="0074468E" w:rsidP="001030E3">
            <w:pPr>
              <w:jc w:val="both"/>
              <w:rPr>
                <w:rFonts w:eastAsia="Arial"/>
                <w:color w:val="FF0000"/>
                <w:kern w:val="2"/>
                <w:sz w:val="22"/>
                <w:szCs w:val="22"/>
              </w:rPr>
            </w:pPr>
            <w:r w:rsidRPr="004369FA">
              <w:rPr>
                <w:sz w:val="22"/>
                <w:szCs w:val="22"/>
              </w:rPr>
              <w:t>1</w:t>
            </w:r>
            <w:r w:rsidR="00D123BC" w:rsidRPr="004369FA">
              <w:rPr>
                <w:sz w:val="22"/>
                <w:szCs w:val="22"/>
              </w:rPr>
              <w:t>2</w:t>
            </w:r>
            <w:r w:rsidRPr="004369FA">
              <w:rPr>
                <w:sz w:val="22"/>
                <w:szCs w:val="22"/>
              </w:rPr>
              <w:t>.2.8.</w:t>
            </w:r>
            <w:r w:rsidR="004369FA" w:rsidRPr="004369FA">
              <w:rPr>
                <w:sz w:val="22"/>
                <w:szCs w:val="22"/>
              </w:rPr>
              <w:t xml:space="preserve"> </w:t>
            </w:r>
            <w:r w:rsidR="004369FA" w:rsidRPr="009E78CF">
              <w:rPr>
                <w:sz w:val="22"/>
                <w:szCs w:val="22"/>
                <w:lang w:val="lt"/>
              </w:rPr>
              <w:t>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sidR="005266D7" w:rsidRPr="004369FA">
              <w:rPr>
                <w:rFonts w:eastAsia="Arial"/>
                <w:color w:val="FF0000"/>
                <w:kern w:val="2"/>
                <w:sz w:val="22"/>
                <w:szCs w:val="22"/>
              </w:rPr>
              <w:t>.</w:t>
            </w:r>
          </w:p>
          <w:p w14:paraId="5C9B1770" w14:textId="77777777" w:rsidR="004369FA" w:rsidRDefault="00720AC4" w:rsidP="005C2FD8">
            <w:pPr>
              <w:jc w:val="both"/>
              <w:rPr>
                <w:sz w:val="22"/>
                <w:szCs w:val="22"/>
                <w:lang w:val="lt"/>
              </w:rPr>
            </w:pPr>
            <w:r w:rsidRPr="009E78CF">
              <w:rPr>
                <w:rFonts w:eastAsia="Arial"/>
                <w:kern w:val="2"/>
                <w:sz w:val="22"/>
                <w:szCs w:val="22"/>
              </w:rPr>
              <w:t xml:space="preserve">12.2.9. </w:t>
            </w:r>
            <w:r w:rsidRPr="009E78CF">
              <w:rPr>
                <w:sz w:val="22"/>
                <w:szCs w:val="22"/>
                <w:lang w:val="lt"/>
              </w:rPr>
              <w:t>Jei paaiškėja, kad Teikėjas nevykdė toliau šiame punkte išvardytų įsipareigojimų ir/ar nepateikė nurodytos informacijos ir/ar nepateikė dokumentų: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CEA0FC3" w14:textId="77777777" w:rsidR="006D1B0D" w:rsidRDefault="006D1B0D" w:rsidP="005C2FD8">
            <w:pPr>
              <w:jc w:val="both"/>
              <w:rPr>
                <w:sz w:val="22"/>
                <w:szCs w:val="22"/>
                <w:lang w:val="lt"/>
              </w:rPr>
            </w:pPr>
            <w:r>
              <w:rPr>
                <w:sz w:val="22"/>
                <w:szCs w:val="22"/>
                <w:lang w:val="lt"/>
              </w:rPr>
              <w:t xml:space="preserve">12.2.10. </w:t>
            </w:r>
            <w:r w:rsidRPr="006D1B0D">
              <w:rPr>
                <w:sz w:val="22"/>
                <w:szCs w:val="22"/>
                <w:lang w:val="lt"/>
              </w:rPr>
              <w:t>Paaiškėjus aplinkybėms, atitinkančioms bent vieną iš VPĮ 45 straipsnio 2</w:t>
            </w:r>
            <w:r w:rsidRPr="006D1B0D">
              <w:rPr>
                <w:sz w:val="22"/>
                <w:szCs w:val="22"/>
                <w:vertAlign w:val="superscript"/>
                <w:lang w:val="lt"/>
              </w:rPr>
              <w:t>1</w:t>
            </w:r>
            <w:r w:rsidRPr="006D1B0D">
              <w:rPr>
                <w:sz w:val="22"/>
                <w:szCs w:val="22"/>
                <w:lang w:val="lt"/>
              </w:rPr>
              <w:t xml:space="preserve"> dalyje išvardintų sąlygų.</w:t>
            </w:r>
          </w:p>
          <w:p w14:paraId="73ABB62C" w14:textId="2E7A9F97" w:rsidR="00E80F8F" w:rsidRPr="00720AC4" w:rsidRDefault="00E80F8F" w:rsidP="005C2FD8">
            <w:pPr>
              <w:spacing w:after="120"/>
              <w:jc w:val="both"/>
              <w:rPr>
                <w:rFonts w:eastAsia="Arial"/>
                <w:color w:val="FF0000"/>
                <w:kern w:val="2"/>
                <w:sz w:val="22"/>
                <w:szCs w:val="22"/>
              </w:rPr>
            </w:pPr>
            <w:r>
              <w:rPr>
                <w:sz w:val="22"/>
                <w:szCs w:val="22"/>
                <w:lang w:val="lt"/>
              </w:rPr>
              <w:t xml:space="preserve">12.2.11. </w:t>
            </w:r>
            <w:r w:rsidRPr="00E80F8F">
              <w:rPr>
                <w:sz w:val="22"/>
                <w:szCs w:val="22"/>
                <w:lang w:val="lt"/>
              </w:rPr>
              <w:t>Tiekėjas per 10 (dešimt) darbo dienų nuo prašymo gavimo dienos iš Pirkėjo nepateikia prašomų dokumentų nurodytų Viešųjų pirkimų įstatymo 51 straipsnio 12 dalyje, kad nėra sąlygų, numatytų Viešųjų pirkimų įstatymo 45 straipsnio 2</w:t>
            </w:r>
            <w:r w:rsidRPr="003E2D9F">
              <w:rPr>
                <w:sz w:val="22"/>
                <w:szCs w:val="22"/>
                <w:vertAlign w:val="superscript"/>
                <w:lang w:val="lt"/>
              </w:rPr>
              <w:t>1</w:t>
            </w:r>
            <w:r w:rsidRPr="00E80F8F">
              <w:rPr>
                <w:sz w:val="22"/>
                <w:szCs w:val="22"/>
                <w:lang w:val="lt"/>
              </w:rPr>
              <w:t xml:space="preserve"> dalyje.</w:t>
            </w:r>
          </w:p>
        </w:tc>
      </w:tr>
      <w:tr w:rsidR="005266D7" w14:paraId="5EA0C33D" w14:textId="77777777">
        <w:trPr>
          <w:trHeight w:val="300"/>
        </w:trPr>
        <w:tc>
          <w:tcPr>
            <w:tcW w:w="9535" w:type="dxa"/>
            <w:gridSpan w:val="5"/>
          </w:tcPr>
          <w:p w14:paraId="3903B76E" w14:textId="1D6DB6D1" w:rsidR="005266D7" w:rsidRDefault="005266D7" w:rsidP="005266D7">
            <w:pPr>
              <w:jc w:val="center"/>
              <w:rPr>
                <w:kern w:val="2"/>
                <w:szCs w:val="24"/>
              </w:rPr>
            </w:pPr>
            <w:r>
              <w:rPr>
                <w:b/>
                <w:bCs/>
                <w:kern w:val="2"/>
                <w:szCs w:val="24"/>
              </w:rPr>
              <w:lastRenderedPageBreak/>
              <w:t xml:space="preserve">13. APLINKOSAUGINIAI IR SOCIALINIAI KRITERIJAI </w:t>
            </w:r>
          </w:p>
        </w:tc>
      </w:tr>
      <w:tr w:rsidR="005266D7" w14:paraId="3BC56EBA" w14:textId="77777777" w:rsidTr="009E5A39">
        <w:trPr>
          <w:trHeight w:val="300"/>
        </w:trPr>
        <w:tc>
          <w:tcPr>
            <w:tcW w:w="2689" w:type="dxa"/>
          </w:tcPr>
          <w:p w14:paraId="586ED18D" w14:textId="77777777" w:rsidR="005266D7" w:rsidRPr="00845FB8" w:rsidRDefault="005266D7" w:rsidP="00845FB8">
            <w:pPr>
              <w:jc w:val="both"/>
              <w:rPr>
                <w:b/>
                <w:bCs/>
                <w:kern w:val="2"/>
                <w:sz w:val="22"/>
                <w:szCs w:val="22"/>
              </w:rPr>
            </w:pPr>
            <w:r w:rsidRPr="00845FB8">
              <w:rPr>
                <w:b/>
                <w:bCs/>
                <w:kern w:val="2"/>
                <w:sz w:val="22"/>
                <w:szCs w:val="22"/>
              </w:rPr>
              <w:t>13.1. Aplinkosauginių kriterijų nustatymo teisinis pagrindas</w:t>
            </w:r>
          </w:p>
        </w:tc>
        <w:tc>
          <w:tcPr>
            <w:tcW w:w="6846" w:type="dxa"/>
            <w:gridSpan w:val="4"/>
          </w:tcPr>
          <w:p w14:paraId="51F193F1" w14:textId="6493CA45" w:rsidR="005266D7" w:rsidRPr="00845FB8" w:rsidRDefault="005266D7" w:rsidP="00B347F1">
            <w:pPr>
              <w:spacing w:after="120"/>
              <w:jc w:val="both"/>
              <w:rPr>
                <w:b/>
                <w:bCs/>
                <w:kern w:val="2"/>
                <w:sz w:val="22"/>
                <w:szCs w:val="22"/>
              </w:rPr>
            </w:pPr>
            <w:r w:rsidRPr="00845FB8">
              <w:rPr>
                <w:color w:val="000000"/>
                <w:kern w:val="2"/>
                <w:sz w:val="22"/>
                <w:szCs w:val="22"/>
                <w:shd w:val="clear" w:color="auto" w:fill="FFFFFF"/>
              </w:rPr>
              <w:t xml:space="preserve">Aplinkosauginiai kriterijai Prekėms nustatomi vadovaujantis </w:t>
            </w:r>
            <w:r w:rsidRPr="00845FB8">
              <w:rPr>
                <w:color w:val="000000"/>
                <w:kern w:val="2"/>
                <w:sz w:val="22"/>
                <w:szCs w:val="22"/>
              </w:rPr>
              <w:t>Aplinkos apsaugos kriterijų taikymo, vykdant žaliuosius pirkimus, tvarkos aprašo, patvirtinto Lietuvos Respublikos aplinkos ministro 2011 m. birželio 28 d. įsakymu Nr. D1-508</w:t>
            </w:r>
            <w:r w:rsidRPr="00845FB8">
              <w:rPr>
                <w:color w:val="000000"/>
                <w:kern w:val="2"/>
                <w:sz w:val="22"/>
                <w:szCs w:val="22"/>
                <w:shd w:val="clear" w:color="auto" w:fill="FFFFFF"/>
              </w:rPr>
              <w:t xml:space="preserve"> „Dėl Aplinkos apsaugos kriterijų taikymo, vykdant žaliuosius pirkimus, tvarkos aprašo patvirtinimo“ (toliau – Tvarkos aprašas) </w:t>
            </w:r>
            <w:r w:rsidR="005F0CAE" w:rsidRPr="00732024">
              <w:rPr>
                <w:color w:val="000000"/>
                <w:kern w:val="2"/>
                <w:sz w:val="22"/>
                <w:szCs w:val="22"/>
                <w:shd w:val="clear" w:color="auto" w:fill="FFFFFF"/>
              </w:rPr>
              <w:t xml:space="preserve">4.4.4. papunkčiu (savarankiškai nustatomi aplinkos apsaugos kriterijai), pagal kurį </w:t>
            </w:r>
            <w:r w:rsidR="005F0CAE" w:rsidRPr="00035645">
              <w:rPr>
                <w:color w:val="000000"/>
                <w:kern w:val="2"/>
                <w:sz w:val="22"/>
                <w:szCs w:val="22"/>
                <w:shd w:val="clear" w:color="auto" w:fill="FFFFFF"/>
              </w:rPr>
              <w:t>perkamai įrangai taikoma (ilgesnė nei įprasta) 60 mėnesių garantija</w:t>
            </w:r>
            <w:r w:rsidR="005F0CAE" w:rsidRPr="00732024">
              <w:rPr>
                <w:color w:val="000000"/>
                <w:kern w:val="2"/>
                <w:sz w:val="22"/>
                <w:szCs w:val="22"/>
                <w:shd w:val="clear" w:color="auto" w:fill="FFFFFF"/>
              </w:rPr>
              <w:t>.</w:t>
            </w:r>
            <w:r w:rsidR="005F0CAE" w:rsidRPr="00732024">
              <w:rPr>
                <w:b/>
                <w:bCs/>
                <w:color w:val="000000"/>
                <w:kern w:val="2"/>
                <w:sz w:val="22"/>
                <w:szCs w:val="22"/>
                <w:shd w:val="clear" w:color="auto" w:fill="FFFFFF"/>
              </w:rPr>
              <w:t xml:space="preserve"> </w:t>
            </w:r>
            <w:r w:rsidR="005F0CAE" w:rsidRPr="00732024">
              <w:rPr>
                <w:color w:val="000000"/>
                <w:kern w:val="2"/>
                <w:sz w:val="22"/>
                <w:szCs w:val="22"/>
                <w:shd w:val="clear" w:color="auto" w:fill="FFFFFF"/>
              </w:rPr>
              <w:t>Šis kriterijus nustatytas taikant Tvarkos aprašo 4.4.4.4 papunktyje numatytą aplinkosauginį principą, kad prekė yra tvirta, ilgaamžė, funkcionali, jos sudedamosios dalys tinka naudoti daug kartų ir (ar) lengvai pataisomos bei (ar) pakeičiamos)</w:t>
            </w:r>
            <w:r w:rsidRPr="00845FB8">
              <w:rPr>
                <w:color w:val="000000"/>
                <w:kern w:val="2"/>
                <w:sz w:val="22"/>
                <w:szCs w:val="22"/>
                <w:shd w:val="clear" w:color="auto" w:fill="FFFFFF"/>
              </w:rPr>
              <w:t>.</w:t>
            </w:r>
            <w:r w:rsidRPr="00845FB8">
              <w:rPr>
                <w:color w:val="000000"/>
                <w:kern w:val="2"/>
                <w:sz w:val="22"/>
                <w:szCs w:val="22"/>
              </w:rPr>
              <w:t> </w:t>
            </w:r>
          </w:p>
        </w:tc>
      </w:tr>
      <w:tr w:rsidR="005266D7" w14:paraId="3AA1C283" w14:textId="77777777" w:rsidTr="009E5A39">
        <w:trPr>
          <w:trHeight w:val="300"/>
        </w:trPr>
        <w:tc>
          <w:tcPr>
            <w:tcW w:w="2689" w:type="dxa"/>
          </w:tcPr>
          <w:p w14:paraId="203597CF" w14:textId="77777777" w:rsidR="005266D7" w:rsidRPr="00845FB8" w:rsidRDefault="005266D7" w:rsidP="00845FB8">
            <w:pPr>
              <w:jc w:val="both"/>
              <w:rPr>
                <w:b/>
                <w:bCs/>
                <w:kern w:val="2"/>
                <w:sz w:val="22"/>
                <w:szCs w:val="22"/>
              </w:rPr>
            </w:pPr>
            <w:r w:rsidRPr="00845FB8">
              <w:rPr>
                <w:b/>
                <w:bCs/>
                <w:kern w:val="2"/>
                <w:sz w:val="22"/>
                <w:szCs w:val="22"/>
              </w:rPr>
              <w:t>13.2.  Su perkamomis Prekėmis susiję socialiniai kriterijai</w:t>
            </w:r>
          </w:p>
        </w:tc>
        <w:tc>
          <w:tcPr>
            <w:tcW w:w="6846" w:type="dxa"/>
            <w:gridSpan w:val="4"/>
          </w:tcPr>
          <w:p w14:paraId="430DA98E" w14:textId="77777777" w:rsidR="005266D7" w:rsidRPr="00845FB8" w:rsidRDefault="005266D7" w:rsidP="00845FB8">
            <w:pPr>
              <w:jc w:val="both"/>
              <w:rPr>
                <w:color w:val="000000"/>
                <w:kern w:val="2"/>
                <w:sz w:val="22"/>
                <w:szCs w:val="22"/>
                <w:shd w:val="clear" w:color="auto" w:fill="FFFFFF"/>
              </w:rPr>
            </w:pPr>
            <w:r w:rsidRPr="00845FB8">
              <w:rPr>
                <w:color w:val="000000"/>
                <w:kern w:val="2"/>
                <w:sz w:val="22"/>
                <w:szCs w:val="22"/>
                <w:shd w:val="clear" w:color="auto" w:fill="FFFFFF"/>
              </w:rPr>
              <w:t>Netaikoma</w:t>
            </w:r>
          </w:p>
          <w:p w14:paraId="7E2E7FC1" w14:textId="77777777" w:rsidR="005266D7" w:rsidRPr="00845FB8" w:rsidRDefault="005266D7" w:rsidP="00845FB8">
            <w:pPr>
              <w:jc w:val="both"/>
              <w:rPr>
                <w:color w:val="000000"/>
                <w:kern w:val="2"/>
                <w:sz w:val="22"/>
                <w:szCs w:val="22"/>
                <w:shd w:val="clear" w:color="auto" w:fill="FFFFFF"/>
              </w:rPr>
            </w:pPr>
          </w:p>
          <w:p w14:paraId="3BFB8172" w14:textId="3A880244" w:rsidR="005266D7" w:rsidRPr="00845FB8" w:rsidRDefault="005266D7" w:rsidP="00845FB8">
            <w:pPr>
              <w:jc w:val="both"/>
              <w:rPr>
                <w:color w:val="0070C0"/>
                <w:kern w:val="2"/>
                <w:sz w:val="22"/>
                <w:szCs w:val="22"/>
              </w:rPr>
            </w:pPr>
          </w:p>
        </w:tc>
      </w:tr>
      <w:tr w:rsidR="005266D7" w14:paraId="1BBB4683" w14:textId="77777777">
        <w:trPr>
          <w:trHeight w:val="300"/>
        </w:trPr>
        <w:tc>
          <w:tcPr>
            <w:tcW w:w="9535" w:type="dxa"/>
            <w:gridSpan w:val="5"/>
          </w:tcPr>
          <w:p w14:paraId="7C67231F" w14:textId="25E311A9" w:rsidR="005266D7" w:rsidRDefault="005266D7" w:rsidP="000D57A8">
            <w:pPr>
              <w:jc w:val="center"/>
              <w:rPr>
                <w:kern w:val="2"/>
                <w:szCs w:val="24"/>
              </w:rPr>
            </w:pPr>
            <w:r>
              <w:rPr>
                <w:b/>
                <w:bCs/>
                <w:kern w:val="2"/>
                <w:szCs w:val="24"/>
              </w:rPr>
              <w:t xml:space="preserve">14. BENDRŲJŲ SĄLYGŲ PAKEITIMAI IR PAPILDYMAI </w:t>
            </w:r>
            <w:r>
              <w:rPr>
                <w:kern w:val="2"/>
                <w:szCs w:val="24"/>
              </w:rPr>
              <w:t xml:space="preserve"> </w:t>
            </w:r>
          </w:p>
        </w:tc>
      </w:tr>
      <w:tr w:rsidR="005266D7" w14:paraId="09668DE3" w14:textId="77777777" w:rsidTr="009E5A39">
        <w:trPr>
          <w:trHeight w:val="300"/>
        </w:trPr>
        <w:tc>
          <w:tcPr>
            <w:tcW w:w="2689" w:type="dxa"/>
          </w:tcPr>
          <w:p w14:paraId="7A8CD8F1" w14:textId="77777777" w:rsidR="005266D7" w:rsidRPr="00845FB8" w:rsidRDefault="005266D7" w:rsidP="00845FB8">
            <w:pPr>
              <w:jc w:val="both"/>
              <w:rPr>
                <w:b/>
                <w:bCs/>
                <w:kern w:val="2"/>
                <w:sz w:val="22"/>
                <w:szCs w:val="22"/>
              </w:rPr>
            </w:pPr>
            <w:r w:rsidRPr="00845FB8">
              <w:rPr>
                <w:b/>
                <w:bCs/>
                <w:kern w:val="2"/>
                <w:sz w:val="22"/>
                <w:szCs w:val="22"/>
              </w:rPr>
              <w:t xml:space="preserve">14.1. </w:t>
            </w:r>
          </w:p>
        </w:tc>
        <w:tc>
          <w:tcPr>
            <w:tcW w:w="6846" w:type="dxa"/>
            <w:gridSpan w:val="4"/>
          </w:tcPr>
          <w:p w14:paraId="0AF3C0C1" w14:textId="35CB4CBB" w:rsidR="005266D7" w:rsidRPr="00845FB8" w:rsidRDefault="005266D7" w:rsidP="00845FB8">
            <w:pPr>
              <w:jc w:val="both"/>
              <w:rPr>
                <w:kern w:val="2"/>
                <w:sz w:val="22"/>
                <w:szCs w:val="22"/>
              </w:rPr>
            </w:pPr>
            <w:r w:rsidRPr="00845FB8">
              <w:rPr>
                <w:kern w:val="2"/>
                <w:sz w:val="22"/>
                <w:szCs w:val="22"/>
              </w:rPr>
              <w:t xml:space="preserve">Šalys susitaria pakeisti nurodytą Sutarties Bendrųjų sąlygų punktą ir išdėstyti jį nauja redakcija: </w:t>
            </w:r>
            <w:r w:rsidR="000D57A8" w:rsidRPr="00845FB8">
              <w:rPr>
                <w:i/>
                <w:iCs/>
                <w:kern w:val="2"/>
                <w:sz w:val="22"/>
                <w:szCs w:val="22"/>
              </w:rPr>
              <w:t>netaikoma</w:t>
            </w:r>
            <w:r w:rsidRPr="00845FB8">
              <w:rPr>
                <w:kern w:val="2"/>
                <w:sz w:val="22"/>
                <w:szCs w:val="22"/>
              </w:rPr>
              <w:t>.</w:t>
            </w:r>
          </w:p>
          <w:p w14:paraId="215D0A72" w14:textId="697D11DF" w:rsidR="005266D7" w:rsidRPr="00845FB8" w:rsidRDefault="005266D7" w:rsidP="00845FB8">
            <w:pPr>
              <w:jc w:val="both"/>
              <w:rPr>
                <w:kern w:val="2"/>
                <w:sz w:val="22"/>
                <w:szCs w:val="22"/>
              </w:rPr>
            </w:pPr>
          </w:p>
        </w:tc>
      </w:tr>
      <w:tr w:rsidR="005266D7" w14:paraId="47DC3029" w14:textId="77777777" w:rsidTr="009E5A39">
        <w:trPr>
          <w:trHeight w:val="300"/>
        </w:trPr>
        <w:tc>
          <w:tcPr>
            <w:tcW w:w="2689" w:type="dxa"/>
          </w:tcPr>
          <w:p w14:paraId="3E5DE21B" w14:textId="77777777" w:rsidR="005266D7" w:rsidRPr="00845FB8" w:rsidRDefault="005266D7" w:rsidP="00845FB8">
            <w:pPr>
              <w:jc w:val="both"/>
              <w:rPr>
                <w:b/>
                <w:bCs/>
                <w:kern w:val="2"/>
                <w:sz w:val="22"/>
                <w:szCs w:val="22"/>
              </w:rPr>
            </w:pPr>
            <w:r w:rsidRPr="00845FB8">
              <w:rPr>
                <w:b/>
                <w:bCs/>
                <w:kern w:val="2"/>
                <w:sz w:val="22"/>
                <w:szCs w:val="22"/>
              </w:rPr>
              <w:t>14.2.</w:t>
            </w:r>
          </w:p>
        </w:tc>
        <w:tc>
          <w:tcPr>
            <w:tcW w:w="6846" w:type="dxa"/>
            <w:gridSpan w:val="4"/>
          </w:tcPr>
          <w:p w14:paraId="74A2AD5C" w14:textId="4467BF83" w:rsidR="005266D7" w:rsidRDefault="005266D7" w:rsidP="0040235B">
            <w:pPr>
              <w:jc w:val="both"/>
              <w:rPr>
                <w:kern w:val="2"/>
                <w:sz w:val="22"/>
                <w:szCs w:val="22"/>
              </w:rPr>
            </w:pPr>
            <w:r w:rsidRPr="00845FB8">
              <w:rPr>
                <w:kern w:val="2"/>
                <w:sz w:val="22"/>
                <w:szCs w:val="22"/>
              </w:rPr>
              <w:t xml:space="preserve">Šalys susitaria papildyti Sutarties Bendrąsias sąlygas nurodytu punktu, tačiau kitų punktų numeracijos nekeisti: </w:t>
            </w:r>
          </w:p>
          <w:p w14:paraId="47C6FE04" w14:textId="77777777" w:rsidR="0040235B" w:rsidRPr="00845FB8" w:rsidRDefault="0040235B" w:rsidP="00845FB8">
            <w:pPr>
              <w:jc w:val="both"/>
              <w:rPr>
                <w:kern w:val="2"/>
                <w:sz w:val="22"/>
                <w:szCs w:val="22"/>
              </w:rPr>
            </w:pPr>
          </w:p>
          <w:p w14:paraId="4F6922DE" w14:textId="77777777" w:rsidR="005266D7" w:rsidRDefault="005266D7" w:rsidP="0040235B">
            <w:pPr>
              <w:jc w:val="both"/>
              <w:rPr>
                <w:kern w:val="2"/>
                <w:sz w:val="22"/>
                <w:szCs w:val="22"/>
              </w:rPr>
            </w:pPr>
            <w:r w:rsidRPr="00845FB8">
              <w:rPr>
                <w:kern w:val="2"/>
                <w:sz w:val="22"/>
                <w:szCs w:val="22"/>
              </w:rPr>
              <w:t>14.2.1. Sutarties Bendrosios sąlygos papildomos nauju 15</w:t>
            </w:r>
            <w:r w:rsidRPr="00845FB8">
              <w:rPr>
                <w:kern w:val="2"/>
                <w:sz w:val="22"/>
                <w:szCs w:val="22"/>
                <w:vertAlign w:val="superscript"/>
              </w:rPr>
              <w:t>1</w:t>
            </w:r>
            <w:r w:rsidRPr="00845FB8">
              <w:rPr>
                <w:kern w:val="2"/>
                <w:sz w:val="22"/>
                <w:szCs w:val="22"/>
              </w:rPr>
              <w:t xml:space="preserve"> skyriumi, kuris išdėstomas taip:</w:t>
            </w:r>
          </w:p>
          <w:p w14:paraId="600F43D5" w14:textId="77777777" w:rsidR="0040235B" w:rsidRPr="00845FB8" w:rsidRDefault="0040235B" w:rsidP="00845FB8">
            <w:pPr>
              <w:jc w:val="both"/>
              <w:rPr>
                <w:kern w:val="2"/>
                <w:sz w:val="22"/>
                <w:szCs w:val="22"/>
              </w:rPr>
            </w:pPr>
          </w:p>
          <w:p w14:paraId="3E0100DA" w14:textId="77777777" w:rsidR="005266D7" w:rsidRPr="00845FB8" w:rsidRDefault="005266D7" w:rsidP="002C2A8E">
            <w:pPr>
              <w:jc w:val="center"/>
              <w:rPr>
                <w:rFonts w:eastAsia="Arial Unicode MS"/>
                <w:b/>
                <w:bCs/>
                <w:caps/>
                <w:spacing w:val="4"/>
                <w:sz w:val="22"/>
                <w:szCs w:val="22"/>
                <w:lang w:eastAsia="lt-LT"/>
              </w:rPr>
            </w:pPr>
            <w:r w:rsidRPr="00845FB8">
              <w:rPr>
                <w:kern w:val="2"/>
                <w:sz w:val="22"/>
                <w:szCs w:val="22"/>
              </w:rPr>
              <w:t>„15</w:t>
            </w:r>
            <w:r w:rsidRPr="00845FB8">
              <w:rPr>
                <w:kern w:val="2"/>
                <w:sz w:val="22"/>
                <w:szCs w:val="22"/>
                <w:vertAlign w:val="superscript"/>
              </w:rPr>
              <w:t xml:space="preserve">1 </w:t>
            </w:r>
            <w:r w:rsidRPr="00845FB8">
              <w:rPr>
                <w:rFonts w:eastAsia="Arial Unicode MS"/>
                <w:b/>
                <w:bCs/>
                <w:spacing w:val="4"/>
                <w:sz w:val="22"/>
                <w:szCs w:val="22"/>
                <w:lang w:eastAsia="lt-LT"/>
              </w:rPr>
              <w:t>ANTIKORUPCINIAI ĮSIPAREIGOJIMAI</w:t>
            </w:r>
          </w:p>
          <w:p w14:paraId="478A6EA1" w14:textId="77777777" w:rsidR="005266D7" w:rsidRPr="00845FB8" w:rsidRDefault="005266D7" w:rsidP="0040235B">
            <w:pPr>
              <w:jc w:val="both"/>
              <w:rPr>
                <w:rFonts w:eastAsia="Arial Unicode MS"/>
                <w:b/>
                <w:bCs/>
                <w:spacing w:val="4"/>
                <w:sz w:val="22"/>
                <w:szCs w:val="22"/>
                <w:lang w:eastAsia="lt-LT"/>
              </w:rPr>
            </w:pPr>
          </w:p>
          <w:p w14:paraId="24C3029D" w14:textId="77777777" w:rsidR="005266D7" w:rsidRPr="00845FB8" w:rsidRDefault="005266D7" w:rsidP="0040235B">
            <w:pPr>
              <w:pBdr>
                <w:top w:val="nil"/>
                <w:left w:val="nil"/>
                <w:bottom w:val="nil"/>
                <w:right w:val="nil"/>
                <w:between w:val="nil"/>
                <w:bar w:val="nil"/>
              </w:pBdr>
              <w:suppressAutoHyphens/>
              <w:ind w:firstLine="562"/>
              <w:jc w:val="both"/>
              <w:rPr>
                <w:rFonts w:eastAsia="Arial Unicode MS"/>
                <w:sz w:val="22"/>
                <w:szCs w:val="22"/>
                <w:bdr w:val="nil"/>
                <w:lang w:eastAsia="lt-LT"/>
              </w:rPr>
            </w:pPr>
            <w:r w:rsidRPr="00845FB8">
              <w:rPr>
                <w:rFonts w:eastAsia="Arial Unicode MS"/>
                <w:sz w:val="22"/>
                <w:szCs w:val="22"/>
                <w:bdr w:val="nil"/>
                <w:lang w:eastAsia="lt-LT"/>
              </w:rPr>
              <w:t>15</w:t>
            </w:r>
            <w:r w:rsidRPr="00845FB8">
              <w:rPr>
                <w:rFonts w:eastAsia="Arial Unicode MS"/>
                <w:sz w:val="22"/>
                <w:szCs w:val="22"/>
                <w:bdr w:val="nil"/>
                <w:vertAlign w:val="superscript"/>
                <w:lang w:eastAsia="lt-LT"/>
              </w:rPr>
              <w:t>1</w:t>
            </w:r>
            <w:r w:rsidRPr="00845FB8">
              <w:rPr>
                <w:rFonts w:eastAsia="Arial Unicode MS"/>
                <w:sz w:val="22"/>
                <w:szCs w:val="22"/>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5266D7" w:rsidRPr="00845FB8" w:rsidRDefault="005266D7" w:rsidP="0040235B">
            <w:pPr>
              <w:pBdr>
                <w:top w:val="nil"/>
                <w:left w:val="nil"/>
                <w:bottom w:val="nil"/>
                <w:right w:val="nil"/>
                <w:between w:val="nil"/>
                <w:bar w:val="nil"/>
              </w:pBdr>
              <w:suppressAutoHyphens/>
              <w:ind w:firstLine="562"/>
              <w:jc w:val="both"/>
              <w:rPr>
                <w:kern w:val="2"/>
                <w:sz w:val="22"/>
                <w:szCs w:val="22"/>
              </w:rPr>
            </w:pPr>
            <w:r w:rsidRPr="00845FB8">
              <w:rPr>
                <w:rFonts w:eastAsia="Arial Unicode MS"/>
                <w:sz w:val="22"/>
                <w:szCs w:val="22"/>
                <w:bdr w:val="nil"/>
                <w:lang w:eastAsia="lt-LT"/>
              </w:rPr>
              <w:t>15</w:t>
            </w:r>
            <w:r w:rsidRPr="00845FB8">
              <w:rPr>
                <w:rFonts w:eastAsia="Arial Unicode MS"/>
                <w:sz w:val="22"/>
                <w:szCs w:val="22"/>
                <w:bdr w:val="nil"/>
                <w:vertAlign w:val="superscript"/>
                <w:lang w:eastAsia="lt-LT"/>
              </w:rPr>
              <w:t>1</w:t>
            </w:r>
            <w:r w:rsidRPr="00845FB8">
              <w:rPr>
                <w:rFonts w:eastAsia="Arial Unicode MS"/>
                <w:sz w:val="22"/>
                <w:szCs w:val="22"/>
                <w:bdr w:val="nil"/>
                <w:lang w:eastAsia="lt-LT"/>
              </w:rPr>
              <w:t>.2. Sutarties Šalys įsipareigoja apie korupcinio pobūdžio veikas, susijusias su šios Sutarties vykdymu, pranešti teisės aktų nustatyta tvarka.“.</w:t>
            </w:r>
            <w:r w:rsidRPr="00845FB8">
              <w:rPr>
                <w:kern w:val="2"/>
                <w:sz w:val="22"/>
                <w:szCs w:val="22"/>
              </w:rPr>
              <w:t xml:space="preserve"> </w:t>
            </w:r>
          </w:p>
          <w:p w14:paraId="2C1A3026" w14:textId="77777777" w:rsidR="005266D7" w:rsidRPr="00845FB8" w:rsidRDefault="005266D7" w:rsidP="0040235B">
            <w:pPr>
              <w:pBdr>
                <w:top w:val="nil"/>
                <w:left w:val="nil"/>
                <w:bottom w:val="nil"/>
                <w:right w:val="nil"/>
                <w:between w:val="nil"/>
                <w:bar w:val="nil"/>
              </w:pBdr>
              <w:suppressAutoHyphens/>
              <w:ind w:firstLine="562"/>
              <w:jc w:val="both"/>
              <w:rPr>
                <w:kern w:val="2"/>
                <w:sz w:val="22"/>
                <w:szCs w:val="22"/>
              </w:rPr>
            </w:pPr>
          </w:p>
          <w:p w14:paraId="03B5FEB8" w14:textId="77777777" w:rsidR="005266D7" w:rsidRPr="00845FB8" w:rsidRDefault="005266D7" w:rsidP="0040235B">
            <w:pPr>
              <w:pBdr>
                <w:top w:val="nil"/>
                <w:left w:val="nil"/>
                <w:bottom w:val="nil"/>
                <w:right w:val="nil"/>
                <w:between w:val="nil"/>
                <w:bar w:val="nil"/>
              </w:pBdr>
              <w:suppressAutoHyphens/>
              <w:ind w:firstLine="562"/>
              <w:jc w:val="both"/>
              <w:rPr>
                <w:kern w:val="2"/>
                <w:sz w:val="22"/>
                <w:szCs w:val="22"/>
              </w:rPr>
            </w:pPr>
          </w:p>
          <w:p w14:paraId="77F9954F" w14:textId="1789E94A" w:rsidR="005266D7" w:rsidRPr="00845FB8" w:rsidRDefault="005266D7" w:rsidP="0040235B">
            <w:pPr>
              <w:jc w:val="both"/>
              <w:rPr>
                <w:kern w:val="2"/>
                <w:sz w:val="22"/>
                <w:szCs w:val="22"/>
              </w:rPr>
            </w:pPr>
            <w:r w:rsidRPr="00845FB8">
              <w:rPr>
                <w:kern w:val="2"/>
                <w:sz w:val="22"/>
                <w:szCs w:val="22"/>
              </w:rPr>
              <w:t>14.2.2. Sutarties Bendrosios sąlygos papildomos nauju 15</w:t>
            </w:r>
            <w:r w:rsidRPr="00845FB8">
              <w:rPr>
                <w:kern w:val="2"/>
                <w:sz w:val="22"/>
                <w:szCs w:val="22"/>
                <w:vertAlign w:val="superscript"/>
              </w:rPr>
              <w:t xml:space="preserve">2 </w:t>
            </w:r>
            <w:r w:rsidRPr="00845FB8">
              <w:rPr>
                <w:kern w:val="2"/>
                <w:sz w:val="22"/>
                <w:szCs w:val="22"/>
              </w:rPr>
              <w:t xml:space="preserve">skyriumi, kuris išdėstomas taip: </w:t>
            </w:r>
          </w:p>
          <w:p w14:paraId="3CE1E7F1" w14:textId="77777777" w:rsidR="005266D7" w:rsidRPr="00845FB8" w:rsidRDefault="005266D7" w:rsidP="0040235B">
            <w:pPr>
              <w:pBdr>
                <w:top w:val="nil"/>
                <w:left w:val="nil"/>
                <w:bottom w:val="nil"/>
                <w:right w:val="nil"/>
                <w:between w:val="nil"/>
                <w:bar w:val="nil"/>
              </w:pBdr>
              <w:suppressAutoHyphens/>
              <w:ind w:firstLine="562"/>
              <w:jc w:val="both"/>
              <w:rPr>
                <w:kern w:val="2"/>
                <w:sz w:val="22"/>
                <w:szCs w:val="22"/>
              </w:rPr>
            </w:pPr>
          </w:p>
          <w:p w14:paraId="418BE649" w14:textId="77777777" w:rsidR="005266D7" w:rsidRPr="00845FB8" w:rsidRDefault="005266D7" w:rsidP="00CA0B3B">
            <w:pPr>
              <w:jc w:val="center"/>
              <w:rPr>
                <w:rFonts w:eastAsia="Arial Unicode MS"/>
                <w:b/>
                <w:bCs/>
                <w:caps/>
                <w:spacing w:val="4"/>
                <w:sz w:val="22"/>
                <w:szCs w:val="22"/>
                <w:lang w:eastAsia="lt-LT"/>
              </w:rPr>
            </w:pPr>
            <w:r w:rsidRPr="00845FB8">
              <w:rPr>
                <w:kern w:val="2"/>
                <w:sz w:val="22"/>
                <w:szCs w:val="22"/>
              </w:rPr>
              <w:t>„15</w:t>
            </w:r>
            <w:r w:rsidRPr="00845FB8">
              <w:rPr>
                <w:kern w:val="2"/>
                <w:sz w:val="22"/>
                <w:szCs w:val="22"/>
                <w:vertAlign w:val="superscript"/>
              </w:rPr>
              <w:t xml:space="preserve">2 </w:t>
            </w:r>
            <w:r w:rsidRPr="00845FB8">
              <w:rPr>
                <w:rFonts w:eastAsia="Arial Unicode MS"/>
                <w:b/>
                <w:bCs/>
                <w:spacing w:val="4"/>
                <w:sz w:val="22"/>
                <w:szCs w:val="22"/>
                <w:lang w:eastAsia="lt-LT"/>
              </w:rPr>
              <w:t>TIEKĖJO ETIŠKAS ELGESYS</w:t>
            </w:r>
          </w:p>
          <w:p w14:paraId="55B6A3B4" w14:textId="77777777" w:rsidR="005266D7" w:rsidRPr="00845FB8" w:rsidRDefault="005266D7" w:rsidP="00845FB8">
            <w:pPr>
              <w:pBdr>
                <w:top w:val="nil"/>
                <w:left w:val="nil"/>
                <w:bottom w:val="nil"/>
                <w:right w:val="nil"/>
                <w:between w:val="nil"/>
                <w:bar w:val="nil"/>
              </w:pBdr>
              <w:suppressAutoHyphens/>
              <w:jc w:val="both"/>
              <w:rPr>
                <w:kern w:val="2"/>
                <w:sz w:val="22"/>
                <w:szCs w:val="22"/>
              </w:rPr>
            </w:pPr>
          </w:p>
          <w:p w14:paraId="6D6059E1" w14:textId="77777777" w:rsidR="00F968BA" w:rsidRPr="00783E79" w:rsidRDefault="00F968BA" w:rsidP="00F968BA">
            <w:pPr>
              <w:pBdr>
                <w:top w:val="nil"/>
                <w:left w:val="nil"/>
                <w:bottom w:val="nil"/>
                <w:right w:val="nil"/>
                <w:between w:val="nil"/>
                <w:bar w:val="nil"/>
              </w:pBdr>
              <w:suppressAutoHyphens/>
              <w:ind w:firstLine="562"/>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.1. Tiekėjas įsipareigoja savo veiklą vykdyti sąžiningai, etiškai, pagal galiojančius teisės aktų reikalavimus bei laikytis Viešųjų pirkimų tarnybos parengtame (</w:t>
            </w:r>
            <w:hyperlink r:id="rId11" w:history="1">
              <w:r w:rsidRPr="00783E79">
                <w:rPr>
                  <w:rStyle w:val="Hyperlink"/>
                  <w:kern w:val="2"/>
                  <w:sz w:val="22"/>
                  <w:szCs w:val="22"/>
                </w:rPr>
                <w:t>viešai skelbiama</w:t>
              </w:r>
              <w:r w:rsidRPr="00783E79">
                <w:rPr>
                  <w:rStyle w:val="Hyperlink"/>
                  <w:sz w:val="22"/>
                  <w:szCs w:val="22"/>
                </w:rPr>
                <w:t>s</w:t>
              </w:r>
            </w:hyperlink>
            <w:r w:rsidRPr="00783E79">
              <w:rPr>
                <w:rStyle w:val="FootnoteReference"/>
                <w:kern w:val="2"/>
                <w:sz w:val="22"/>
                <w:szCs w:val="22"/>
              </w:rPr>
              <w:footnoteReference w:id="1"/>
            </w:r>
            <w:r w:rsidRPr="00783E79">
              <w:rPr>
                <w:kern w:val="2"/>
                <w:sz w:val="22"/>
                <w:szCs w:val="22"/>
              </w:rPr>
              <w:t>) Tiekėjų etikos kodekse (toliau – Kodeksas) 49 punkte numatytų įsipareigojimų, tai yra:</w:t>
            </w:r>
          </w:p>
          <w:p w14:paraId="2464F2F1" w14:textId="77777777" w:rsidR="00F968BA" w:rsidRPr="00783E79" w:rsidRDefault="00F968BA" w:rsidP="00F968BA">
            <w:pPr>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.1.1. nevykdyti veiklos karinę agresiją prieš Ukrainą vykdančiose šalyse ar/ir</w:t>
            </w:r>
          </w:p>
          <w:p w14:paraId="4FC8D819" w14:textId="77777777" w:rsidR="00F968BA" w:rsidRPr="00783E79" w:rsidRDefault="00F968BA" w:rsidP="00F968BA">
            <w:pPr>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.1.2. nebūti įmonių grupės, kurios bet kuris narys vykdo veiklą karinę agresiją prieš Ukrainą vykdančiose šalyse, nariu ir/ar</w:t>
            </w:r>
          </w:p>
          <w:p w14:paraId="67171B09" w14:textId="77777777" w:rsidR="00F968BA" w:rsidRPr="00783E79" w:rsidRDefault="00F968BA" w:rsidP="00F968BA">
            <w:pPr>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C750DF2" w14:textId="77777777" w:rsidR="00F968BA" w:rsidRPr="00783E79" w:rsidRDefault="00F968BA" w:rsidP="00F968BA">
            <w:pPr>
              <w:pBdr>
                <w:top w:val="nil"/>
                <w:left w:val="nil"/>
                <w:bottom w:val="nil"/>
                <w:right w:val="nil"/>
                <w:between w:val="nil"/>
                <w:bar w:val="nil"/>
              </w:pBdr>
              <w:suppressAutoHyphens/>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 xml:space="preserve">.1.4. nesiremti pajėgumais ir (ar) nesudaryti </w:t>
            </w:r>
            <w:proofErr w:type="spellStart"/>
            <w:r w:rsidRPr="00783E79">
              <w:rPr>
                <w:kern w:val="2"/>
                <w:sz w:val="22"/>
                <w:szCs w:val="22"/>
              </w:rPr>
              <w:t>subtiekimo</w:t>
            </w:r>
            <w:proofErr w:type="spellEnd"/>
            <w:r w:rsidRPr="00783E79">
              <w:rPr>
                <w:kern w:val="2"/>
                <w:sz w:val="22"/>
                <w:szCs w:val="22"/>
              </w:rPr>
              <w:t xml:space="preserve"> sutarties su subtiekėju netenkinančiu šių sąlygų.</w:t>
            </w:r>
          </w:p>
          <w:p w14:paraId="31A4E969" w14:textId="77777777" w:rsidR="00F968BA" w:rsidRPr="00783E79" w:rsidRDefault="00F968BA" w:rsidP="00F968BA">
            <w:pPr>
              <w:pBdr>
                <w:top w:val="nil"/>
                <w:left w:val="nil"/>
                <w:bottom w:val="nil"/>
                <w:right w:val="nil"/>
                <w:between w:val="nil"/>
                <w:bar w:val="nil"/>
              </w:pBdr>
              <w:suppressAutoHyphens/>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 xml:space="preserve">.2. Susiklosčius </w:t>
            </w:r>
            <w:r w:rsidRPr="00783E79">
              <w:rPr>
                <w:sz w:val="22"/>
                <w:szCs w:val="22"/>
              </w:rPr>
              <w:t xml:space="preserve">Bendrųjų sąlygų </w:t>
            </w:r>
            <w:r w:rsidRPr="00783E79">
              <w:rPr>
                <w:kern w:val="2"/>
                <w:sz w:val="22"/>
                <w:szCs w:val="22"/>
              </w:rPr>
              <w:t>15</w:t>
            </w:r>
            <w:r w:rsidRPr="00783E79">
              <w:rPr>
                <w:kern w:val="2"/>
                <w:sz w:val="22"/>
                <w:szCs w:val="22"/>
                <w:vertAlign w:val="superscript"/>
              </w:rPr>
              <w:t>2</w:t>
            </w:r>
            <w:r w:rsidRPr="00783E79">
              <w:rPr>
                <w:kern w:val="2"/>
                <w:sz w:val="22"/>
                <w:szCs w:val="22"/>
              </w:rPr>
              <w:t xml:space="preserve">.1 punkte nurodytoms aplinkybėms ar Tiekėjui nustačius ar įtarus galimus </w:t>
            </w:r>
            <w:r w:rsidRPr="00783E79">
              <w:rPr>
                <w:sz w:val="22"/>
                <w:szCs w:val="22"/>
              </w:rPr>
              <w:t xml:space="preserve">Bendrųjų sąlygų </w:t>
            </w:r>
            <w:r w:rsidRPr="00783E79">
              <w:rPr>
                <w:kern w:val="2"/>
                <w:sz w:val="22"/>
                <w:szCs w:val="22"/>
              </w:rPr>
              <w:t>15</w:t>
            </w:r>
            <w:r w:rsidRPr="00783E79">
              <w:rPr>
                <w:kern w:val="2"/>
                <w:sz w:val="22"/>
                <w:szCs w:val="22"/>
                <w:vertAlign w:val="superscript"/>
              </w:rPr>
              <w:t>2</w:t>
            </w:r>
            <w:r w:rsidRPr="00783E79">
              <w:rPr>
                <w:kern w:val="2"/>
                <w:sz w:val="22"/>
                <w:szCs w:val="22"/>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1E9B3B96" w14:textId="77777777" w:rsidR="00F968BA" w:rsidRPr="00783E79" w:rsidRDefault="00F968BA" w:rsidP="00F968BA">
            <w:pPr>
              <w:pBdr>
                <w:top w:val="nil"/>
                <w:left w:val="nil"/>
                <w:bottom w:val="nil"/>
                <w:right w:val="nil"/>
                <w:between w:val="nil"/>
                <w:bar w:val="nil"/>
              </w:pBdr>
              <w:suppressAutoHyphens/>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 xml:space="preserve">.3. Pirkėjas, turėdamas įtarimų dėl netinkamo </w:t>
            </w:r>
            <w:r w:rsidRPr="00783E79">
              <w:rPr>
                <w:sz w:val="22"/>
                <w:szCs w:val="22"/>
              </w:rPr>
              <w:t xml:space="preserve">Bendrųjų sąlygų </w:t>
            </w:r>
            <w:r w:rsidRPr="00783E79">
              <w:rPr>
                <w:kern w:val="2"/>
                <w:sz w:val="22"/>
                <w:szCs w:val="22"/>
              </w:rPr>
              <w:t>15</w:t>
            </w:r>
            <w:r w:rsidRPr="00783E79">
              <w:rPr>
                <w:kern w:val="2"/>
                <w:sz w:val="22"/>
                <w:szCs w:val="22"/>
                <w:vertAlign w:val="superscript"/>
              </w:rPr>
              <w:t>2</w:t>
            </w:r>
            <w:r w:rsidRPr="00783E79">
              <w:rPr>
                <w:kern w:val="2"/>
                <w:sz w:val="22"/>
                <w:szCs w:val="22"/>
              </w:rPr>
              <w:t xml:space="preserve">.1 punkto reikalavimų laikymosi ir/ ar nesilaikymo, siekdamas įsitikinti, kaip yra laikomasi nurodytų Kodekso reikalavimų, turi teisę Tiekėjo prašyti ne vėliau kaip per 5 (penkias) darbo dienas pateikti su </w:t>
            </w:r>
            <w:r w:rsidRPr="00783E79">
              <w:rPr>
                <w:sz w:val="22"/>
                <w:szCs w:val="22"/>
              </w:rPr>
              <w:t xml:space="preserve">Bendrųjų sąlygų </w:t>
            </w:r>
            <w:r w:rsidRPr="00783E79">
              <w:rPr>
                <w:kern w:val="2"/>
                <w:sz w:val="22"/>
                <w:szCs w:val="22"/>
              </w:rPr>
              <w:t>15</w:t>
            </w:r>
            <w:r w:rsidRPr="00783E79">
              <w:rPr>
                <w:kern w:val="2"/>
                <w:sz w:val="22"/>
                <w:szCs w:val="22"/>
                <w:vertAlign w:val="superscript"/>
              </w:rPr>
              <w:t>2</w:t>
            </w:r>
            <w:r w:rsidRPr="00783E79">
              <w:rPr>
                <w:kern w:val="2"/>
                <w:sz w:val="22"/>
                <w:szCs w:val="22"/>
              </w:rPr>
              <w:t>.1 punkte nurodytomis aplinkybėmis susijusią informaciją (duomenis) ir/ar inicijuoti Bendrųjų sąlygų 15</w:t>
            </w:r>
            <w:r w:rsidRPr="00783E79">
              <w:rPr>
                <w:kern w:val="2"/>
                <w:sz w:val="22"/>
                <w:szCs w:val="22"/>
                <w:vertAlign w:val="superscript"/>
              </w:rPr>
              <w:t>2</w:t>
            </w:r>
            <w:r w:rsidRPr="00783E79">
              <w:rPr>
                <w:kern w:val="2"/>
                <w:sz w:val="22"/>
                <w:szCs w:val="22"/>
              </w:rPr>
              <w:t>.4 punkte numatytus patikrinimus.</w:t>
            </w:r>
          </w:p>
          <w:p w14:paraId="4449A62F" w14:textId="77777777" w:rsidR="00F968BA" w:rsidRPr="00783E79" w:rsidRDefault="00F968BA" w:rsidP="00F968BA">
            <w:pPr>
              <w:pBdr>
                <w:top w:val="nil"/>
                <w:left w:val="nil"/>
                <w:bottom w:val="nil"/>
                <w:right w:val="nil"/>
                <w:between w:val="nil"/>
                <w:bar w:val="nil"/>
              </w:pBdr>
              <w:suppressAutoHyphens/>
              <w:ind w:firstLine="561"/>
              <w:jc w:val="both"/>
              <w:rPr>
                <w:kern w:val="2"/>
                <w:sz w:val="22"/>
                <w:szCs w:val="22"/>
              </w:rPr>
            </w:pPr>
            <w:r w:rsidRPr="00783E79">
              <w:rPr>
                <w:kern w:val="2"/>
                <w:sz w:val="22"/>
                <w:szCs w:val="22"/>
              </w:rPr>
              <w:lastRenderedPageBreak/>
              <w:t>15</w:t>
            </w:r>
            <w:r w:rsidRPr="00783E79">
              <w:rPr>
                <w:kern w:val="2"/>
                <w:sz w:val="22"/>
                <w:szCs w:val="22"/>
                <w:vertAlign w:val="superscript"/>
              </w:rPr>
              <w:t>2</w:t>
            </w:r>
            <w:r w:rsidRPr="00783E79">
              <w:rPr>
                <w:kern w:val="2"/>
                <w:sz w:val="22"/>
                <w:szCs w:val="22"/>
              </w:rPr>
              <w:t xml:space="preserve">.4. Tiekėjas įsipareigoja leisti Pirkėjui tikrinti informaciją, leidžiančią įsitikinti, ar Tiekėjas tinkamai laikosi </w:t>
            </w:r>
            <w:r w:rsidRPr="00783E79">
              <w:rPr>
                <w:sz w:val="22"/>
                <w:szCs w:val="22"/>
              </w:rPr>
              <w:t xml:space="preserve">Bendrųjų sąlygų </w:t>
            </w:r>
            <w:r w:rsidRPr="00783E79">
              <w:rPr>
                <w:kern w:val="2"/>
                <w:sz w:val="22"/>
                <w:szCs w:val="22"/>
              </w:rPr>
              <w:t>15</w:t>
            </w:r>
            <w:r w:rsidRPr="00783E79">
              <w:rPr>
                <w:kern w:val="2"/>
                <w:sz w:val="22"/>
                <w:szCs w:val="22"/>
                <w:vertAlign w:val="superscript"/>
              </w:rPr>
              <w:t>2</w:t>
            </w:r>
            <w:r w:rsidRPr="00783E79">
              <w:rPr>
                <w:kern w:val="2"/>
                <w:sz w:val="22"/>
                <w:szCs w:val="22"/>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87937DB" w14:textId="77777777" w:rsidR="00F968BA" w:rsidRPr="00783E79" w:rsidRDefault="00F968BA" w:rsidP="00F968BA">
            <w:pPr>
              <w:pBdr>
                <w:top w:val="nil"/>
                <w:left w:val="nil"/>
                <w:bottom w:val="nil"/>
                <w:right w:val="nil"/>
                <w:between w:val="nil"/>
                <w:bar w:val="nil"/>
              </w:pBdr>
              <w:suppressAutoHyphens/>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.5. Tiekėjo atsisakymas pateikti informaciją (duomenis) ir/ ar leisti apsilankyti Tiekėjo patalpose arba veiklos vykdymo vietose, ir/ ar informacijos (duomenų) nepateikimas per Bendrųjų sąlygų 15</w:t>
            </w:r>
            <w:r w:rsidRPr="00783E79">
              <w:rPr>
                <w:kern w:val="2"/>
                <w:sz w:val="22"/>
                <w:szCs w:val="22"/>
                <w:vertAlign w:val="superscript"/>
              </w:rPr>
              <w:t>2</w:t>
            </w:r>
            <w:r w:rsidRPr="00783E79">
              <w:rPr>
                <w:kern w:val="2"/>
                <w:sz w:val="22"/>
                <w:szCs w:val="22"/>
              </w:rPr>
              <w:t>.2, 15</w:t>
            </w:r>
            <w:r w:rsidRPr="00783E79">
              <w:rPr>
                <w:kern w:val="2"/>
                <w:sz w:val="22"/>
                <w:szCs w:val="22"/>
                <w:vertAlign w:val="superscript"/>
              </w:rPr>
              <w:t>2</w:t>
            </w:r>
            <w:r w:rsidRPr="00783E79">
              <w:rPr>
                <w:kern w:val="2"/>
                <w:sz w:val="22"/>
                <w:szCs w:val="22"/>
              </w:rPr>
              <w:t xml:space="preserve">.3 punktuose nustatytus terminus, prilyginamas </w:t>
            </w:r>
            <w:r w:rsidRPr="00783E79">
              <w:rPr>
                <w:sz w:val="22"/>
                <w:szCs w:val="22"/>
              </w:rPr>
              <w:t xml:space="preserve">Bendrųjų sąlygų </w:t>
            </w:r>
            <w:r w:rsidRPr="00783E79">
              <w:rPr>
                <w:kern w:val="2"/>
                <w:sz w:val="22"/>
                <w:szCs w:val="22"/>
              </w:rPr>
              <w:t>15</w:t>
            </w:r>
            <w:r w:rsidRPr="00783E79">
              <w:rPr>
                <w:kern w:val="2"/>
                <w:sz w:val="22"/>
                <w:szCs w:val="22"/>
                <w:vertAlign w:val="superscript"/>
              </w:rPr>
              <w:t>2</w:t>
            </w:r>
            <w:r w:rsidRPr="00783E79">
              <w:rPr>
                <w:kern w:val="2"/>
                <w:sz w:val="22"/>
                <w:szCs w:val="22"/>
              </w:rPr>
              <w:t xml:space="preserve">.1 punkte numatytų įsipareigojimų pažeidimui. </w:t>
            </w:r>
          </w:p>
          <w:p w14:paraId="3D60C425" w14:textId="77777777" w:rsidR="00F968BA" w:rsidRPr="00783E79" w:rsidRDefault="00F968BA" w:rsidP="00F968BA">
            <w:pPr>
              <w:pBdr>
                <w:top w:val="nil"/>
                <w:left w:val="nil"/>
                <w:bottom w:val="nil"/>
                <w:right w:val="nil"/>
                <w:between w:val="nil"/>
                <w:bar w:val="nil"/>
              </w:pBdr>
              <w:suppressAutoHyphens/>
              <w:ind w:firstLine="561"/>
              <w:jc w:val="both"/>
              <w:rPr>
                <w:kern w:val="2"/>
                <w:sz w:val="22"/>
                <w:szCs w:val="22"/>
              </w:rPr>
            </w:pPr>
            <w:r w:rsidRPr="00783E79">
              <w:rPr>
                <w:kern w:val="2"/>
                <w:sz w:val="22"/>
                <w:szCs w:val="22"/>
              </w:rPr>
              <w:t>15</w:t>
            </w:r>
            <w:r w:rsidRPr="00783E79">
              <w:rPr>
                <w:kern w:val="2"/>
                <w:sz w:val="22"/>
                <w:szCs w:val="22"/>
                <w:vertAlign w:val="superscript"/>
              </w:rPr>
              <w:t>2</w:t>
            </w:r>
            <w:r w:rsidRPr="00783E79">
              <w:rPr>
                <w:kern w:val="2"/>
                <w:sz w:val="22"/>
                <w:szCs w:val="22"/>
              </w:rPr>
              <w:t xml:space="preserve">.6. Nustačius </w:t>
            </w:r>
            <w:r w:rsidRPr="00783E79">
              <w:rPr>
                <w:sz w:val="22"/>
                <w:szCs w:val="22"/>
              </w:rPr>
              <w:t xml:space="preserve">Bendrųjų sąlygų </w:t>
            </w:r>
            <w:r w:rsidRPr="00783E79">
              <w:rPr>
                <w:kern w:val="2"/>
                <w:sz w:val="22"/>
                <w:szCs w:val="22"/>
              </w:rPr>
              <w:t>15</w:t>
            </w:r>
            <w:r w:rsidRPr="00783E79">
              <w:rPr>
                <w:kern w:val="2"/>
                <w:sz w:val="22"/>
                <w:szCs w:val="22"/>
                <w:vertAlign w:val="superscript"/>
              </w:rPr>
              <w:t>2</w:t>
            </w:r>
            <w:r w:rsidRPr="00783E79">
              <w:rPr>
                <w:kern w:val="2"/>
                <w:sz w:val="22"/>
                <w:szCs w:val="22"/>
              </w:rPr>
              <w:t>.1 punkto pažeidimą, Tiekėjui taikoma Specialiųjų sąlygų 9.10.1 punkte nurodyto dydžio bauda, išskyrus Bendrųjų sąlygų 15</w:t>
            </w:r>
            <w:r w:rsidRPr="00783E79">
              <w:rPr>
                <w:kern w:val="2"/>
                <w:sz w:val="22"/>
                <w:szCs w:val="22"/>
                <w:vertAlign w:val="superscript"/>
              </w:rPr>
              <w:t>2</w:t>
            </w:r>
            <w:r w:rsidRPr="00783E79">
              <w:rPr>
                <w:kern w:val="2"/>
                <w:sz w:val="22"/>
                <w:szCs w:val="22"/>
              </w:rPr>
              <w:t>.2 punkte numatytą atvejį. Jeigu nustatomas Bendrųjų sąlygų 15</w:t>
            </w:r>
            <w:r w:rsidRPr="00783E79">
              <w:rPr>
                <w:kern w:val="2"/>
                <w:sz w:val="22"/>
                <w:szCs w:val="22"/>
                <w:vertAlign w:val="superscript"/>
              </w:rPr>
              <w:t>2</w:t>
            </w:r>
            <w:r w:rsidRPr="00783E79">
              <w:rPr>
                <w:kern w:val="2"/>
                <w:sz w:val="22"/>
                <w:szCs w:val="22"/>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171A0D30" w14:textId="5E7A5EBE" w:rsidR="005266D7" w:rsidRDefault="005266D7" w:rsidP="0040235B">
            <w:pPr>
              <w:pBdr>
                <w:top w:val="nil"/>
                <w:left w:val="nil"/>
                <w:bottom w:val="nil"/>
                <w:right w:val="nil"/>
                <w:between w:val="nil"/>
                <w:bar w:val="nil"/>
              </w:pBdr>
              <w:suppressAutoHyphens/>
              <w:ind w:firstLine="561"/>
              <w:jc w:val="both"/>
              <w:rPr>
                <w:kern w:val="2"/>
                <w:sz w:val="22"/>
                <w:szCs w:val="22"/>
              </w:rPr>
            </w:pPr>
          </w:p>
          <w:p w14:paraId="61A29F1B" w14:textId="77777777" w:rsidR="007548B3" w:rsidRPr="00F816ED" w:rsidRDefault="007548B3" w:rsidP="007548B3">
            <w:pPr>
              <w:pBdr>
                <w:top w:val="nil"/>
                <w:left w:val="nil"/>
                <w:bottom w:val="nil"/>
                <w:right w:val="nil"/>
                <w:between w:val="nil"/>
                <w:bar w:val="nil"/>
              </w:pBdr>
              <w:suppressAutoHyphens/>
              <w:spacing w:after="120"/>
              <w:jc w:val="both"/>
              <w:rPr>
                <w:kern w:val="2"/>
                <w:sz w:val="22"/>
                <w:szCs w:val="22"/>
              </w:rPr>
            </w:pPr>
            <w:r w:rsidRPr="00E6618E">
              <w:rPr>
                <w:kern w:val="2"/>
                <w:sz w:val="22"/>
                <w:szCs w:val="22"/>
              </w:rPr>
              <w:t>14.2.3. Sutarties Bendrųjų sąlygų 2 skyrius „Sutarties dalykas“ papildomas 2.4. punktu, kuris išdėstomas taip:</w:t>
            </w:r>
          </w:p>
          <w:p w14:paraId="36BEB131" w14:textId="77777777" w:rsidR="007548B3" w:rsidRPr="001F53A1" w:rsidRDefault="007548B3" w:rsidP="007548B3">
            <w:pPr>
              <w:pBdr>
                <w:top w:val="nil"/>
                <w:left w:val="nil"/>
                <w:bottom w:val="nil"/>
                <w:right w:val="nil"/>
                <w:between w:val="nil"/>
                <w:bar w:val="nil"/>
              </w:pBdr>
              <w:suppressAutoHyphens/>
              <w:ind w:firstLine="480"/>
              <w:jc w:val="both"/>
              <w:rPr>
                <w:kern w:val="2"/>
                <w:sz w:val="22"/>
                <w:szCs w:val="22"/>
              </w:rPr>
            </w:pPr>
            <w:r w:rsidRPr="001F53A1">
              <w:rPr>
                <w:kern w:val="2"/>
                <w:sz w:val="22"/>
                <w:szCs w:val="22"/>
              </w:rPr>
              <w:t>„2.4. Tiekėjas turi užtikrinti, kad Prekės ir Paslaugos (kiek tai susiję su teikiamomis prekėmis ir paslaugomis) atitinka  kibernetinio saugumo reikalavimus, taikomus kibernetinio saugumo subjektams, nurodytus Kibernetinio saugumo reikalavimų apraše, patvirtintame Lietuvos Respublikos Vyriausybės 2018 m. rugpjūčio 13 d. nutarimu Nr. 818 "Dėl Lietuvos Respublikos kibernetinio saugumo įstatymo įgyvendinimo" (aktuali redakcija).</w:t>
            </w:r>
          </w:p>
          <w:p w14:paraId="4CA06B3C" w14:textId="77777777" w:rsidR="007548B3" w:rsidRPr="001F53A1" w:rsidRDefault="007548B3" w:rsidP="007548B3">
            <w:pPr>
              <w:pBdr>
                <w:top w:val="nil"/>
                <w:left w:val="nil"/>
                <w:bottom w:val="nil"/>
                <w:right w:val="nil"/>
                <w:between w:val="nil"/>
                <w:bar w:val="nil"/>
              </w:pBdr>
              <w:suppressAutoHyphens/>
              <w:ind w:firstLine="622"/>
              <w:jc w:val="both"/>
              <w:rPr>
                <w:kern w:val="2"/>
                <w:sz w:val="22"/>
                <w:szCs w:val="22"/>
              </w:rPr>
            </w:pPr>
            <w:r w:rsidRPr="001F53A1">
              <w:rPr>
                <w:kern w:val="2"/>
                <w:sz w:val="22"/>
                <w:szCs w:val="22"/>
              </w:rPr>
              <w:t>Tiekėjas įsipareigoja pranešti Perkančiajai organizacijai apie visus didelius ir (ar) kitus incidentus, susijusius su Perkančiąja organizacija ir informacinėmis sistemomis, kai tik tiekėjas sužino apie incidentą, ir pateikti Perkančiosios organizacijos atstovui kibernetinio incidento tyrimo ataskaitą.</w:t>
            </w:r>
          </w:p>
          <w:p w14:paraId="02B17BC0" w14:textId="5F23CCD5" w:rsidR="007548B3" w:rsidRDefault="007548B3" w:rsidP="007548B3">
            <w:pPr>
              <w:pBdr>
                <w:top w:val="nil"/>
                <w:left w:val="nil"/>
                <w:bottom w:val="nil"/>
                <w:right w:val="nil"/>
                <w:between w:val="nil"/>
                <w:bar w:val="nil"/>
              </w:pBdr>
              <w:suppressAutoHyphens/>
              <w:ind w:firstLine="561"/>
              <w:jc w:val="both"/>
              <w:rPr>
                <w:kern w:val="2"/>
                <w:sz w:val="22"/>
                <w:szCs w:val="22"/>
              </w:rPr>
            </w:pPr>
            <w:r w:rsidRPr="001F53A1">
              <w:rPr>
                <w:kern w:val="2"/>
                <w:sz w:val="22"/>
                <w:szCs w:val="22"/>
              </w:rPr>
              <w:t>Perkančioji organizacija arba jos įgalioti paslaugų teikėjai turi teisę atlikti tiekėjo atitikties kibernetinio saugumo reikalavimams auditą (įskaitant neplaninį), o tiekėjas įsipareigoja sudaryti sąlygas tokiam auditui atlikti sutarties vykdymo laikotarpiu ar įvykus dideliam incidentui</w:t>
            </w:r>
            <w:r>
              <w:rPr>
                <w:kern w:val="2"/>
                <w:sz w:val="22"/>
                <w:szCs w:val="22"/>
              </w:rPr>
              <w:t>.“.</w:t>
            </w:r>
          </w:p>
          <w:p w14:paraId="1C031E61" w14:textId="77777777" w:rsidR="00AA1096" w:rsidRDefault="00AA1096" w:rsidP="007548B3">
            <w:pPr>
              <w:pBdr>
                <w:top w:val="nil"/>
                <w:left w:val="nil"/>
                <w:bottom w:val="nil"/>
                <w:right w:val="nil"/>
                <w:between w:val="nil"/>
                <w:bar w:val="nil"/>
              </w:pBdr>
              <w:suppressAutoHyphens/>
              <w:ind w:firstLine="561"/>
              <w:jc w:val="both"/>
              <w:rPr>
                <w:kern w:val="2"/>
                <w:sz w:val="22"/>
                <w:szCs w:val="22"/>
              </w:rPr>
            </w:pPr>
          </w:p>
          <w:p w14:paraId="1095E67F" w14:textId="3986A6E2" w:rsidR="006D1B0D" w:rsidRDefault="006D1B0D" w:rsidP="00A84CC7">
            <w:pPr>
              <w:pBdr>
                <w:top w:val="nil"/>
                <w:left w:val="nil"/>
                <w:bottom w:val="nil"/>
                <w:right w:val="nil"/>
                <w:between w:val="nil"/>
                <w:bar w:val="nil"/>
              </w:pBdr>
              <w:suppressAutoHyphens/>
              <w:jc w:val="both"/>
              <w:rPr>
                <w:kern w:val="2"/>
                <w:sz w:val="22"/>
                <w:szCs w:val="22"/>
              </w:rPr>
            </w:pPr>
            <w:r w:rsidRPr="006D1B0D">
              <w:rPr>
                <w:kern w:val="2"/>
                <w:sz w:val="22"/>
                <w:szCs w:val="22"/>
              </w:rPr>
              <w:t>14.2.</w:t>
            </w:r>
            <w:r>
              <w:rPr>
                <w:kern w:val="2"/>
                <w:sz w:val="22"/>
                <w:szCs w:val="22"/>
              </w:rPr>
              <w:t>4</w:t>
            </w:r>
            <w:r w:rsidRPr="006D1B0D">
              <w:rPr>
                <w:kern w:val="2"/>
                <w:sz w:val="22"/>
                <w:szCs w:val="22"/>
              </w:rPr>
              <w:t xml:space="preserve">. Sutarties Bendrųjų sąlygų </w:t>
            </w:r>
            <w:r>
              <w:rPr>
                <w:kern w:val="2"/>
                <w:sz w:val="22"/>
                <w:szCs w:val="22"/>
              </w:rPr>
              <w:t>10</w:t>
            </w:r>
            <w:r w:rsidRPr="006D1B0D">
              <w:rPr>
                <w:kern w:val="2"/>
                <w:sz w:val="22"/>
                <w:szCs w:val="22"/>
              </w:rPr>
              <w:t xml:space="preserve"> skyrius „</w:t>
            </w:r>
            <w:r>
              <w:rPr>
                <w:kern w:val="2"/>
                <w:sz w:val="22"/>
                <w:szCs w:val="22"/>
              </w:rPr>
              <w:t>S</w:t>
            </w:r>
            <w:r w:rsidRPr="006D1B0D">
              <w:rPr>
                <w:kern w:val="2"/>
                <w:sz w:val="22"/>
                <w:szCs w:val="22"/>
              </w:rPr>
              <w:t xml:space="preserve">utarties įvykdymo užtikrinimas“ papildomas </w:t>
            </w:r>
            <w:r>
              <w:rPr>
                <w:kern w:val="2"/>
                <w:sz w:val="22"/>
                <w:szCs w:val="22"/>
              </w:rPr>
              <w:t>10.17</w:t>
            </w:r>
            <w:r w:rsidRPr="006D1B0D">
              <w:rPr>
                <w:kern w:val="2"/>
                <w:sz w:val="22"/>
                <w:szCs w:val="22"/>
              </w:rPr>
              <w:t>. punktu, kuris išdėstomas taip:</w:t>
            </w:r>
          </w:p>
          <w:p w14:paraId="67EF2847" w14:textId="39A9E438" w:rsidR="006D1B0D" w:rsidRPr="00845FB8" w:rsidRDefault="006D1B0D" w:rsidP="00A84CC7">
            <w:pPr>
              <w:pBdr>
                <w:top w:val="nil"/>
                <w:left w:val="nil"/>
                <w:bottom w:val="nil"/>
                <w:right w:val="nil"/>
                <w:between w:val="nil"/>
                <w:bar w:val="nil"/>
              </w:pBdr>
              <w:suppressAutoHyphens/>
              <w:ind w:firstLine="311"/>
              <w:jc w:val="both"/>
              <w:rPr>
                <w:kern w:val="2"/>
                <w:sz w:val="22"/>
                <w:szCs w:val="22"/>
              </w:rPr>
            </w:pPr>
            <w:r w:rsidRPr="006D1B0D">
              <w:rPr>
                <w:kern w:val="2"/>
                <w:sz w:val="22"/>
                <w:szCs w:val="22"/>
              </w:rPr>
              <w:t>„10.17. Banko garantija ar arba draudimo bendrovės laidavimo draudimo raštas turi būti išduoti tik licencijuotų finansų rinkos dalyvių, įrašytų į Lietuvos banko viešai skelbiamą Finansų rinkos dalyvių sąrašą.“.</w:t>
            </w:r>
          </w:p>
          <w:p w14:paraId="56D1C0BE" w14:textId="0712FE07" w:rsidR="005266D7" w:rsidRPr="00845FB8" w:rsidRDefault="005266D7" w:rsidP="00845FB8">
            <w:pPr>
              <w:jc w:val="both"/>
              <w:rPr>
                <w:kern w:val="2"/>
                <w:sz w:val="22"/>
                <w:szCs w:val="22"/>
              </w:rPr>
            </w:pPr>
            <w:r w:rsidRPr="00845FB8">
              <w:rPr>
                <w:kern w:val="2"/>
                <w:sz w:val="22"/>
                <w:szCs w:val="22"/>
              </w:rPr>
              <w:t xml:space="preserve"> </w:t>
            </w:r>
          </w:p>
        </w:tc>
      </w:tr>
      <w:tr w:rsidR="005266D7" w:rsidRPr="00845FB8" w14:paraId="785F9166" w14:textId="77777777" w:rsidTr="009E5A39">
        <w:trPr>
          <w:trHeight w:val="300"/>
        </w:trPr>
        <w:tc>
          <w:tcPr>
            <w:tcW w:w="2689" w:type="dxa"/>
          </w:tcPr>
          <w:p w14:paraId="65306763" w14:textId="77777777" w:rsidR="005266D7" w:rsidRPr="00845FB8" w:rsidRDefault="005266D7" w:rsidP="00845FB8">
            <w:pPr>
              <w:jc w:val="both"/>
              <w:rPr>
                <w:b/>
                <w:bCs/>
                <w:kern w:val="2"/>
                <w:sz w:val="22"/>
                <w:szCs w:val="22"/>
              </w:rPr>
            </w:pPr>
            <w:r w:rsidRPr="00845FB8">
              <w:rPr>
                <w:b/>
                <w:bCs/>
                <w:kern w:val="2"/>
                <w:sz w:val="22"/>
                <w:szCs w:val="22"/>
              </w:rPr>
              <w:lastRenderedPageBreak/>
              <w:t>14.3.</w:t>
            </w:r>
          </w:p>
        </w:tc>
        <w:tc>
          <w:tcPr>
            <w:tcW w:w="6846" w:type="dxa"/>
            <w:gridSpan w:val="4"/>
          </w:tcPr>
          <w:p w14:paraId="1DEBC133" w14:textId="13D5F9B2" w:rsidR="005266D7" w:rsidRPr="00845FB8" w:rsidRDefault="005266D7" w:rsidP="00B347F1">
            <w:pPr>
              <w:spacing w:after="120"/>
              <w:jc w:val="both"/>
              <w:rPr>
                <w:kern w:val="2"/>
                <w:sz w:val="22"/>
                <w:szCs w:val="22"/>
              </w:rPr>
            </w:pPr>
            <w:r w:rsidRPr="00845FB8">
              <w:rPr>
                <w:kern w:val="2"/>
                <w:sz w:val="22"/>
                <w:szCs w:val="22"/>
              </w:rPr>
              <w:t xml:space="preserve">Šalys susitaria išbraukti nurodytą Sutarties Bendrųjų sąlygų punktą, tačiau kitų punktų numeracijos nekeisti: </w:t>
            </w:r>
            <w:r w:rsidRPr="00845FB8">
              <w:rPr>
                <w:i/>
                <w:iCs/>
                <w:kern w:val="2"/>
                <w:sz w:val="22"/>
                <w:szCs w:val="22"/>
              </w:rPr>
              <w:t>netaikoma</w:t>
            </w:r>
            <w:r w:rsidRPr="00845FB8">
              <w:rPr>
                <w:kern w:val="2"/>
                <w:sz w:val="22"/>
                <w:szCs w:val="22"/>
              </w:rPr>
              <w:t>.</w:t>
            </w:r>
          </w:p>
        </w:tc>
      </w:tr>
      <w:tr w:rsidR="005266D7" w:rsidRPr="00845FB8" w14:paraId="40FB5A40" w14:textId="77777777" w:rsidTr="009E5A39">
        <w:trPr>
          <w:trHeight w:val="300"/>
        </w:trPr>
        <w:tc>
          <w:tcPr>
            <w:tcW w:w="2689" w:type="dxa"/>
          </w:tcPr>
          <w:p w14:paraId="620760AC" w14:textId="30BC9F6D" w:rsidR="005266D7" w:rsidRPr="00845FB8" w:rsidRDefault="005266D7" w:rsidP="00845FB8">
            <w:pPr>
              <w:jc w:val="both"/>
              <w:rPr>
                <w:b/>
                <w:bCs/>
                <w:kern w:val="2"/>
                <w:sz w:val="22"/>
                <w:szCs w:val="22"/>
              </w:rPr>
            </w:pPr>
            <w:r w:rsidRPr="00845FB8">
              <w:rPr>
                <w:b/>
                <w:bCs/>
                <w:kern w:val="2"/>
                <w:sz w:val="22"/>
                <w:szCs w:val="22"/>
              </w:rPr>
              <w:t>14.</w:t>
            </w:r>
            <w:r w:rsidR="00836878">
              <w:rPr>
                <w:b/>
                <w:bCs/>
                <w:kern w:val="2"/>
                <w:sz w:val="22"/>
                <w:szCs w:val="22"/>
              </w:rPr>
              <w:t>4</w:t>
            </w:r>
            <w:r w:rsidRPr="00845FB8">
              <w:rPr>
                <w:b/>
                <w:bCs/>
                <w:kern w:val="2"/>
                <w:sz w:val="22"/>
                <w:szCs w:val="22"/>
              </w:rPr>
              <w:t>.</w:t>
            </w:r>
          </w:p>
        </w:tc>
        <w:tc>
          <w:tcPr>
            <w:tcW w:w="6846" w:type="dxa"/>
            <w:gridSpan w:val="4"/>
          </w:tcPr>
          <w:p w14:paraId="50149740" w14:textId="77777777" w:rsidR="005266D7" w:rsidRPr="00845FB8" w:rsidRDefault="005266D7" w:rsidP="00B347F1">
            <w:pPr>
              <w:spacing w:after="120"/>
              <w:jc w:val="both"/>
              <w:rPr>
                <w:kern w:val="2"/>
                <w:sz w:val="22"/>
                <w:szCs w:val="22"/>
              </w:rPr>
            </w:pPr>
            <w:r w:rsidRPr="00845FB8">
              <w:rPr>
                <w:kern w:val="2"/>
                <w:sz w:val="22"/>
                <w:szCs w:val="22"/>
              </w:rPr>
              <w:t>Sutarties Bendrosiose sąlygose nurodytos alternatyvios nuostatos (su prierašu „jei taikoma“ ir pan.) taikomos tik tokiu atveju, jeigu jos konkrečiai aprašomos Sutarties Specialiosiose sąlygose.</w:t>
            </w:r>
          </w:p>
        </w:tc>
      </w:tr>
      <w:tr w:rsidR="005266D7" w14:paraId="04757346" w14:textId="77777777">
        <w:trPr>
          <w:trHeight w:val="300"/>
        </w:trPr>
        <w:tc>
          <w:tcPr>
            <w:tcW w:w="9535" w:type="dxa"/>
            <w:gridSpan w:val="5"/>
          </w:tcPr>
          <w:p w14:paraId="05C22797" w14:textId="77777777" w:rsidR="005266D7" w:rsidRDefault="005266D7" w:rsidP="005266D7">
            <w:pPr>
              <w:jc w:val="center"/>
              <w:rPr>
                <w:b/>
                <w:bCs/>
                <w:kern w:val="2"/>
                <w:szCs w:val="24"/>
              </w:rPr>
            </w:pPr>
            <w:r>
              <w:rPr>
                <w:b/>
                <w:bCs/>
                <w:kern w:val="2"/>
                <w:szCs w:val="24"/>
              </w:rPr>
              <w:t>15. SUTARTIES PRIEDAI</w:t>
            </w:r>
          </w:p>
        </w:tc>
      </w:tr>
      <w:tr w:rsidR="005266D7" w14:paraId="1403AF9E" w14:textId="77777777" w:rsidTr="009E5A39">
        <w:trPr>
          <w:trHeight w:val="300"/>
        </w:trPr>
        <w:tc>
          <w:tcPr>
            <w:tcW w:w="2689" w:type="dxa"/>
          </w:tcPr>
          <w:p w14:paraId="28D3E660" w14:textId="77777777" w:rsidR="005266D7" w:rsidRDefault="005266D7" w:rsidP="005266D7">
            <w:pPr>
              <w:jc w:val="center"/>
              <w:rPr>
                <w:b/>
                <w:bCs/>
                <w:kern w:val="2"/>
                <w:szCs w:val="24"/>
              </w:rPr>
            </w:pPr>
            <w:r>
              <w:rPr>
                <w:b/>
                <w:bCs/>
                <w:kern w:val="2"/>
                <w:szCs w:val="24"/>
              </w:rPr>
              <w:t>15.1. Priedas Nr. 1</w:t>
            </w:r>
          </w:p>
        </w:tc>
        <w:tc>
          <w:tcPr>
            <w:tcW w:w="6846" w:type="dxa"/>
            <w:gridSpan w:val="4"/>
          </w:tcPr>
          <w:p w14:paraId="6439AF37" w14:textId="00F92060" w:rsidR="005266D7" w:rsidRDefault="00836878" w:rsidP="00845FB8">
            <w:pPr>
              <w:jc w:val="both"/>
              <w:rPr>
                <w:b/>
                <w:bCs/>
                <w:kern w:val="2"/>
                <w:szCs w:val="24"/>
              </w:rPr>
            </w:pPr>
            <w:r>
              <w:rPr>
                <w:b/>
                <w:bCs/>
                <w:kern w:val="2"/>
                <w:szCs w:val="24"/>
              </w:rPr>
              <w:t>Techninė specifikacija</w:t>
            </w:r>
            <w:r w:rsidR="00406861">
              <w:rPr>
                <w:b/>
                <w:bCs/>
                <w:kern w:val="2"/>
                <w:szCs w:val="24"/>
              </w:rPr>
              <w:t xml:space="preserve"> (1 ir 2 dalių)</w:t>
            </w:r>
          </w:p>
        </w:tc>
      </w:tr>
      <w:tr w:rsidR="005266D7" w14:paraId="0DDDAEC2" w14:textId="77777777" w:rsidTr="009E5A39">
        <w:trPr>
          <w:trHeight w:val="300"/>
        </w:trPr>
        <w:tc>
          <w:tcPr>
            <w:tcW w:w="2689" w:type="dxa"/>
          </w:tcPr>
          <w:p w14:paraId="6C7503AF" w14:textId="77777777" w:rsidR="005266D7" w:rsidRDefault="005266D7" w:rsidP="005266D7">
            <w:pPr>
              <w:jc w:val="center"/>
              <w:rPr>
                <w:b/>
                <w:bCs/>
                <w:kern w:val="2"/>
                <w:szCs w:val="24"/>
              </w:rPr>
            </w:pPr>
            <w:r>
              <w:rPr>
                <w:b/>
                <w:bCs/>
                <w:kern w:val="2"/>
                <w:szCs w:val="24"/>
              </w:rPr>
              <w:t>15.2. Priedas Nr. 2</w:t>
            </w:r>
          </w:p>
        </w:tc>
        <w:tc>
          <w:tcPr>
            <w:tcW w:w="6846" w:type="dxa"/>
            <w:gridSpan w:val="4"/>
          </w:tcPr>
          <w:p w14:paraId="601B2EC2" w14:textId="3D6D1C17" w:rsidR="005266D7" w:rsidRDefault="00836878" w:rsidP="00845FB8">
            <w:pPr>
              <w:jc w:val="both"/>
              <w:rPr>
                <w:b/>
                <w:bCs/>
                <w:kern w:val="2"/>
                <w:szCs w:val="24"/>
              </w:rPr>
            </w:pPr>
            <w:r>
              <w:rPr>
                <w:b/>
                <w:bCs/>
                <w:kern w:val="2"/>
                <w:szCs w:val="24"/>
              </w:rPr>
              <w:t>Pasiūlymas</w:t>
            </w:r>
            <w:r w:rsidR="00406861">
              <w:rPr>
                <w:b/>
                <w:bCs/>
                <w:kern w:val="2"/>
                <w:szCs w:val="24"/>
              </w:rPr>
              <w:t xml:space="preserve"> (1 ir 2 dalių)</w:t>
            </w:r>
          </w:p>
        </w:tc>
      </w:tr>
      <w:tr w:rsidR="005266D7" w:rsidRPr="00DF68AF" w14:paraId="36E379C9" w14:textId="77777777">
        <w:tc>
          <w:tcPr>
            <w:tcW w:w="9535" w:type="dxa"/>
            <w:gridSpan w:val="5"/>
          </w:tcPr>
          <w:p w14:paraId="6F08925A" w14:textId="77777777" w:rsidR="005266D7" w:rsidRPr="00DF68AF" w:rsidRDefault="005266D7" w:rsidP="005266D7">
            <w:pPr>
              <w:jc w:val="center"/>
              <w:rPr>
                <w:b/>
                <w:bCs/>
                <w:kern w:val="2"/>
                <w:szCs w:val="24"/>
              </w:rPr>
            </w:pPr>
            <w:r w:rsidRPr="00DF68AF">
              <w:rPr>
                <w:b/>
                <w:bCs/>
                <w:kern w:val="2"/>
                <w:szCs w:val="24"/>
              </w:rPr>
              <w:lastRenderedPageBreak/>
              <w:t>16. ŠALIŲ ATSTOVŲ PARAŠAI</w:t>
            </w:r>
          </w:p>
        </w:tc>
      </w:tr>
      <w:tr w:rsidR="005266D7" w:rsidRPr="00DF68AF"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5266D7" w:rsidRPr="00DF68AF" w:rsidRDefault="005266D7" w:rsidP="005266D7">
            <w:pPr>
              <w:jc w:val="center"/>
              <w:rPr>
                <w:b/>
                <w:bCs/>
                <w:kern w:val="2"/>
                <w:szCs w:val="24"/>
              </w:rPr>
            </w:pPr>
            <w:r w:rsidRPr="00DF68A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5266D7" w:rsidRPr="00DF68AF" w:rsidRDefault="005266D7" w:rsidP="005266D7">
            <w:pPr>
              <w:jc w:val="center"/>
              <w:rPr>
                <w:b/>
                <w:bCs/>
                <w:kern w:val="2"/>
                <w:szCs w:val="24"/>
              </w:rPr>
            </w:pPr>
            <w:r w:rsidRPr="00DF68AF">
              <w:rPr>
                <w:b/>
                <w:bCs/>
                <w:kern w:val="2"/>
                <w:szCs w:val="24"/>
              </w:rPr>
              <w:t>TIEKĖJAS</w:t>
            </w:r>
          </w:p>
        </w:tc>
      </w:tr>
      <w:tr w:rsidR="005266D7" w:rsidRPr="00DF68AF"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7F38418D" w14:textId="77777777" w:rsidR="000C7402" w:rsidRPr="000C7402" w:rsidRDefault="000C7402" w:rsidP="000C7402">
            <w:pPr>
              <w:jc w:val="center"/>
              <w:rPr>
                <w:color w:val="000000" w:themeColor="text1"/>
                <w:kern w:val="2"/>
                <w:szCs w:val="24"/>
              </w:rPr>
            </w:pPr>
            <w:r w:rsidRPr="000C7402">
              <w:rPr>
                <w:color w:val="000000" w:themeColor="text1"/>
                <w:kern w:val="2"/>
                <w:szCs w:val="24"/>
              </w:rPr>
              <w:t>Direktorius</w:t>
            </w:r>
          </w:p>
          <w:p w14:paraId="5328C0E5" w14:textId="2C37BD87" w:rsidR="005266D7" w:rsidRPr="00DF68AF" w:rsidRDefault="000C7402" w:rsidP="000C7402">
            <w:pPr>
              <w:jc w:val="center"/>
              <w:rPr>
                <w:color w:val="4472C4"/>
                <w:kern w:val="2"/>
                <w:szCs w:val="24"/>
              </w:rPr>
            </w:pPr>
            <w:r w:rsidRPr="000C7402">
              <w:rPr>
                <w:color w:val="000000" w:themeColor="text1"/>
                <w:kern w:val="2"/>
                <w:szCs w:val="24"/>
              </w:rPr>
              <w:t>Antanas Aleknavičius</w:t>
            </w:r>
          </w:p>
        </w:tc>
        <w:tc>
          <w:tcPr>
            <w:tcW w:w="4748" w:type="dxa"/>
            <w:tcBorders>
              <w:top w:val="single" w:sz="4" w:space="0" w:color="auto"/>
              <w:left w:val="single" w:sz="4" w:space="0" w:color="auto"/>
              <w:bottom w:val="single" w:sz="4" w:space="0" w:color="auto"/>
              <w:right w:val="single" w:sz="4" w:space="0" w:color="auto"/>
            </w:tcBorders>
          </w:tcPr>
          <w:p w14:paraId="7526B8AA" w14:textId="77777777" w:rsidR="005266D7" w:rsidRDefault="00CB637B" w:rsidP="005266D7">
            <w:pPr>
              <w:jc w:val="center"/>
              <w:rPr>
                <w:color w:val="4472C4"/>
                <w:kern w:val="2"/>
                <w:szCs w:val="24"/>
              </w:rPr>
            </w:pPr>
            <w:r>
              <w:rPr>
                <w:color w:val="4472C4"/>
                <w:kern w:val="2"/>
                <w:szCs w:val="24"/>
              </w:rPr>
              <w:t>Generalinis direktorius</w:t>
            </w:r>
          </w:p>
          <w:p w14:paraId="5D7D034E" w14:textId="629BC421" w:rsidR="00CB637B" w:rsidRPr="00DF68AF" w:rsidRDefault="00CB637B" w:rsidP="005266D7">
            <w:pPr>
              <w:jc w:val="center"/>
              <w:rPr>
                <w:b/>
                <w:bCs/>
                <w:kern w:val="2"/>
                <w:szCs w:val="24"/>
              </w:rPr>
            </w:pPr>
            <w:r>
              <w:rPr>
                <w:b/>
                <w:bCs/>
                <w:color w:val="4472C4"/>
                <w:kern w:val="2"/>
                <w:szCs w:val="24"/>
              </w:rPr>
              <w:t xml:space="preserve">Andrius </w:t>
            </w:r>
            <w:proofErr w:type="spellStart"/>
            <w:r>
              <w:rPr>
                <w:b/>
                <w:bCs/>
                <w:color w:val="4472C4"/>
                <w:kern w:val="2"/>
                <w:szCs w:val="24"/>
              </w:rPr>
              <w:t>Danilaitis</w:t>
            </w:r>
            <w:proofErr w:type="spellEnd"/>
          </w:p>
        </w:tc>
      </w:tr>
      <w:tr w:rsidR="005266D7"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5266D7" w:rsidRPr="00DF68AF" w:rsidRDefault="005266D7" w:rsidP="005266D7">
            <w:pPr>
              <w:jc w:val="center"/>
              <w:rPr>
                <w:b/>
                <w:bCs/>
                <w:color w:val="4472C4"/>
                <w:kern w:val="2"/>
                <w:szCs w:val="24"/>
              </w:rPr>
            </w:pPr>
          </w:p>
          <w:p w14:paraId="05699475" w14:textId="77777777" w:rsidR="005266D7" w:rsidRPr="00DF68AF" w:rsidRDefault="005266D7" w:rsidP="005266D7">
            <w:pPr>
              <w:jc w:val="center"/>
              <w:rPr>
                <w:b/>
                <w:bCs/>
                <w:color w:val="4472C4"/>
                <w:kern w:val="2"/>
                <w:szCs w:val="24"/>
              </w:rPr>
            </w:pPr>
            <w:r w:rsidRPr="000C7402">
              <w:rPr>
                <w:b/>
                <w:bCs/>
                <w:color w:val="000000" w:themeColor="text1"/>
                <w:kern w:val="2"/>
                <w:szCs w:val="24"/>
              </w:rPr>
              <w:t>(parašas)</w:t>
            </w:r>
          </w:p>
          <w:p w14:paraId="3E70FBC9" w14:textId="77777777" w:rsidR="005266D7" w:rsidRPr="00DF68AF" w:rsidRDefault="005266D7" w:rsidP="005266D7">
            <w:pPr>
              <w:jc w:val="center"/>
              <w:rPr>
                <w:b/>
                <w:bCs/>
                <w:color w:val="4472C4"/>
                <w:kern w:val="2"/>
                <w:szCs w:val="24"/>
              </w:rPr>
            </w:pPr>
          </w:p>
          <w:p w14:paraId="0F78191A" w14:textId="77777777" w:rsidR="005266D7" w:rsidRPr="00DF68AF" w:rsidRDefault="005266D7" w:rsidP="005266D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5266D7" w:rsidRPr="00DF68AF" w:rsidRDefault="005266D7" w:rsidP="005266D7">
            <w:pPr>
              <w:jc w:val="center"/>
              <w:rPr>
                <w:b/>
                <w:bCs/>
                <w:color w:val="4472C4"/>
                <w:kern w:val="2"/>
                <w:szCs w:val="24"/>
              </w:rPr>
            </w:pPr>
          </w:p>
          <w:p w14:paraId="5D8DC825" w14:textId="77777777" w:rsidR="005266D7" w:rsidRDefault="005266D7" w:rsidP="005266D7">
            <w:pPr>
              <w:jc w:val="center"/>
              <w:rPr>
                <w:b/>
                <w:bCs/>
                <w:color w:val="4472C4"/>
                <w:kern w:val="2"/>
                <w:szCs w:val="24"/>
              </w:rPr>
            </w:pPr>
            <w:r w:rsidRPr="00DF68AF">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4C26F2">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31A0437B" w:rsidR="00B130F4" w:rsidRDefault="00B130F4"/>
    <w:sectPr w:rsidR="00B130F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DA97" w14:textId="77777777" w:rsidR="00B2001E" w:rsidRDefault="00B2001E">
      <w:r>
        <w:separator/>
      </w:r>
    </w:p>
  </w:endnote>
  <w:endnote w:type="continuationSeparator" w:id="0">
    <w:p w14:paraId="164A3684" w14:textId="77777777" w:rsidR="00B2001E" w:rsidRDefault="00B2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9D90" w14:textId="77777777" w:rsidR="00B2001E" w:rsidRDefault="00B2001E">
      <w:r>
        <w:separator/>
      </w:r>
    </w:p>
  </w:footnote>
  <w:footnote w:type="continuationSeparator" w:id="0">
    <w:p w14:paraId="0311823B" w14:textId="77777777" w:rsidR="00B2001E" w:rsidRDefault="00B2001E">
      <w:r>
        <w:continuationSeparator/>
      </w:r>
    </w:p>
  </w:footnote>
  <w:footnote w:id="1">
    <w:p w14:paraId="44519562" w14:textId="77777777" w:rsidR="00F968BA" w:rsidRDefault="00F968BA" w:rsidP="00F968BA">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2012370547">
    <w:abstractNumId w:val="1"/>
  </w:num>
  <w:num w:numId="2" w16cid:durableId="1604918121">
    <w:abstractNumId w:val="3"/>
  </w:num>
  <w:num w:numId="3" w16cid:durableId="2108231918">
    <w:abstractNumId w:val="2"/>
  </w:num>
  <w:num w:numId="4" w16cid:durableId="66173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4F1"/>
    <w:rsid w:val="0001624F"/>
    <w:rsid w:val="000244DB"/>
    <w:rsid w:val="000357B3"/>
    <w:rsid w:val="00076F60"/>
    <w:rsid w:val="00096A2D"/>
    <w:rsid w:val="000C3A2D"/>
    <w:rsid w:val="000C7402"/>
    <w:rsid w:val="000D35DA"/>
    <w:rsid w:val="000D57A8"/>
    <w:rsid w:val="000E027D"/>
    <w:rsid w:val="000E5866"/>
    <w:rsid w:val="000F725D"/>
    <w:rsid w:val="00100F3E"/>
    <w:rsid w:val="001030E3"/>
    <w:rsid w:val="00117E92"/>
    <w:rsid w:val="0012124D"/>
    <w:rsid w:val="00125FE7"/>
    <w:rsid w:val="001417E0"/>
    <w:rsid w:val="00143EA6"/>
    <w:rsid w:val="00160994"/>
    <w:rsid w:val="00175B28"/>
    <w:rsid w:val="001760E7"/>
    <w:rsid w:val="00181C82"/>
    <w:rsid w:val="00197456"/>
    <w:rsid w:val="001E2B90"/>
    <w:rsid w:val="001F524D"/>
    <w:rsid w:val="002068AC"/>
    <w:rsid w:val="002133FC"/>
    <w:rsid w:val="00217783"/>
    <w:rsid w:val="00235D1C"/>
    <w:rsid w:val="00260C15"/>
    <w:rsid w:val="00263CC3"/>
    <w:rsid w:val="002759BF"/>
    <w:rsid w:val="00285C39"/>
    <w:rsid w:val="002C2A8E"/>
    <w:rsid w:val="002C5DB5"/>
    <w:rsid w:val="002D7270"/>
    <w:rsid w:val="002E1767"/>
    <w:rsid w:val="002F0B5F"/>
    <w:rsid w:val="002F3945"/>
    <w:rsid w:val="00302510"/>
    <w:rsid w:val="0030644D"/>
    <w:rsid w:val="0030784F"/>
    <w:rsid w:val="00317394"/>
    <w:rsid w:val="00332F79"/>
    <w:rsid w:val="003431C4"/>
    <w:rsid w:val="00346A8B"/>
    <w:rsid w:val="00353891"/>
    <w:rsid w:val="0035679C"/>
    <w:rsid w:val="00364EF4"/>
    <w:rsid w:val="00366CC6"/>
    <w:rsid w:val="003704BE"/>
    <w:rsid w:val="00374241"/>
    <w:rsid w:val="003769E8"/>
    <w:rsid w:val="0038698F"/>
    <w:rsid w:val="003B18F2"/>
    <w:rsid w:val="003B444A"/>
    <w:rsid w:val="003E2D9F"/>
    <w:rsid w:val="003E66D8"/>
    <w:rsid w:val="0040235B"/>
    <w:rsid w:val="00405F6A"/>
    <w:rsid w:val="00406861"/>
    <w:rsid w:val="00407104"/>
    <w:rsid w:val="00411281"/>
    <w:rsid w:val="00424480"/>
    <w:rsid w:val="00427518"/>
    <w:rsid w:val="00433E34"/>
    <w:rsid w:val="004369FA"/>
    <w:rsid w:val="00437FE9"/>
    <w:rsid w:val="00445AF7"/>
    <w:rsid w:val="0045164B"/>
    <w:rsid w:val="0045471B"/>
    <w:rsid w:val="004873A6"/>
    <w:rsid w:val="004A3A73"/>
    <w:rsid w:val="004C26F2"/>
    <w:rsid w:val="004C4D03"/>
    <w:rsid w:val="004E604B"/>
    <w:rsid w:val="00503FFB"/>
    <w:rsid w:val="0050574C"/>
    <w:rsid w:val="00511CE4"/>
    <w:rsid w:val="0051599C"/>
    <w:rsid w:val="0051767D"/>
    <w:rsid w:val="00517CFD"/>
    <w:rsid w:val="005266D7"/>
    <w:rsid w:val="00535A0D"/>
    <w:rsid w:val="005651E5"/>
    <w:rsid w:val="00591DBE"/>
    <w:rsid w:val="005A12DD"/>
    <w:rsid w:val="005C105B"/>
    <w:rsid w:val="005C2FD8"/>
    <w:rsid w:val="005D590E"/>
    <w:rsid w:val="005E57B8"/>
    <w:rsid w:val="005E6716"/>
    <w:rsid w:val="005F0CAE"/>
    <w:rsid w:val="005F5654"/>
    <w:rsid w:val="005F6F3A"/>
    <w:rsid w:val="0061205E"/>
    <w:rsid w:val="00622004"/>
    <w:rsid w:val="006719DF"/>
    <w:rsid w:val="006756A5"/>
    <w:rsid w:val="0068158B"/>
    <w:rsid w:val="006D1B0D"/>
    <w:rsid w:val="006D4C49"/>
    <w:rsid w:val="006E68AC"/>
    <w:rsid w:val="006F04A4"/>
    <w:rsid w:val="00711D29"/>
    <w:rsid w:val="00720AC4"/>
    <w:rsid w:val="0074468E"/>
    <w:rsid w:val="00750E39"/>
    <w:rsid w:val="007548B3"/>
    <w:rsid w:val="00757261"/>
    <w:rsid w:val="00776C6B"/>
    <w:rsid w:val="0078664C"/>
    <w:rsid w:val="00791AA0"/>
    <w:rsid w:val="007956BC"/>
    <w:rsid w:val="007A3171"/>
    <w:rsid w:val="007B48DE"/>
    <w:rsid w:val="007B66FC"/>
    <w:rsid w:val="007C3420"/>
    <w:rsid w:val="007D21B0"/>
    <w:rsid w:val="007D2779"/>
    <w:rsid w:val="007F0B87"/>
    <w:rsid w:val="007F2850"/>
    <w:rsid w:val="007F581E"/>
    <w:rsid w:val="00813EE2"/>
    <w:rsid w:val="0081460D"/>
    <w:rsid w:val="00826804"/>
    <w:rsid w:val="00836878"/>
    <w:rsid w:val="008429B8"/>
    <w:rsid w:val="00845EB1"/>
    <w:rsid w:val="00845FB8"/>
    <w:rsid w:val="00846D03"/>
    <w:rsid w:val="00865846"/>
    <w:rsid w:val="008722B7"/>
    <w:rsid w:val="008859CF"/>
    <w:rsid w:val="008A744A"/>
    <w:rsid w:val="008A7C4D"/>
    <w:rsid w:val="008E28CE"/>
    <w:rsid w:val="008F76D6"/>
    <w:rsid w:val="009249DC"/>
    <w:rsid w:val="0094391A"/>
    <w:rsid w:val="0094572B"/>
    <w:rsid w:val="00957303"/>
    <w:rsid w:val="009664C9"/>
    <w:rsid w:val="00980D5E"/>
    <w:rsid w:val="00990549"/>
    <w:rsid w:val="0099364B"/>
    <w:rsid w:val="009A08BD"/>
    <w:rsid w:val="009B0D5A"/>
    <w:rsid w:val="009B1E0C"/>
    <w:rsid w:val="009B75AA"/>
    <w:rsid w:val="009C58CD"/>
    <w:rsid w:val="009C6171"/>
    <w:rsid w:val="009D18B8"/>
    <w:rsid w:val="009D42D6"/>
    <w:rsid w:val="009E5A39"/>
    <w:rsid w:val="009E78CF"/>
    <w:rsid w:val="009F1FD0"/>
    <w:rsid w:val="00A170F6"/>
    <w:rsid w:val="00A230B4"/>
    <w:rsid w:val="00A32847"/>
    <w:rsid w:val="00A50C51"/>
    <w:rsid w:val="00A80CCB"/>
    <w:rsid w:val="00A84CC7"/>
    <w:rsid w:val="00A85257"/>
    <w:rsid w:val="00A97916"/>
    <w:rsid w:val="00AA1096"/>
    <w:rsid w:val="00AB1987"/>
    <w:rsid w:val="00AB4A0D"/>
    <w:rsid w:val="00AC79F8"/>
    <w:rsid w:val="00AD52B2"/>
    <w:rsid w:val="00B0440F"/>
    <w:rsid w:val="00B128D1"/>
    <w:rsid w:val="00B130F4"/>
    <w:rsid w:val="00B1615B"/>
    <w:rsid w:val="00B1710B"/>
    <w:rsid w:val="00B2001E"/>
    <w:rsid w:val="00B2367F"/>
    <w:rsid w:val="00B243D8"/>
    <w:rsid w:val="00B327CE"/>
    <w:rsid w:val="00B347F1"/>
    <w:rsid w:val="00B45D2A"/>
    <w:rsid w:val="00B52966"/>
    <w:rsid w:val="00B574ED"/>
    <w:rsid w:val="00B6170F"/>
    <w:rsid w:val="00B62657"/>
    <w:rsid w:val="00BB3EAE"/>
    <w:rsid w:val="00BB502C"/>
    <w:rsid w:val="00BC0B1B"/>
    <w:rsid w:val="00BC4B0A"/>
    <w:rsid w:val="00BD76C3"/>
    <w:rsid w:val="00C01C38"/>
    <w:rsid w:val="00C116B6"/>
    <w:rsid w:val="00C2022C"/>
    <w:rsid w:val="00C25646"/>
    <w:rsid w:val="00C25CE4"/>
    <w:rsid w:val="00C26737"/>
    <w:rsid w:val="00C31F70"/>
    <w:rsid w:val="00C4219A"/>
    <w:rsid w:val="00C62610"/>
    <w:rsid w:val="00C65614"/>
    <w:rsid w:val="00C6756B"/>
    <w:rsid w:val="00C77258"/>
    <w:rsid w:val="00C82406"/>
    <w:rsid w:val="00C93EAB"/>
    <w:rsid w:val="00CA0B3B"/>
    <w:rsid w:val="00CA0E52"/>
    <w:rsid w:val="00CA1F08"/>
    <w:rsid w:val="00CA3192"/>
    <w:rsid w:val="00CB637B"/>
    <w:rsid w:val="00CC641D"/>
    <w:rsid w:val="00CD087E"/>
    <w:rsid w:val="00CE26E0"/>
    <w:rsid w:val="00CE6DFD"/>
    <w:rsid w:val="00CF322D"/>
    <w:rsid w:val="00D123BC"/>
    <w:rsid w:val="00D176C5"/>
    <w:rsid w:val="00D36D76"/>
    <w:rsid w:val="00D44175"/>
    <w:rsid w:val="00D57D89"/>
    <w:rsid w:val="00D60B0B"/>
    <w:rsid w:val="00D74264"/>
    <w:rsid w:val="00D80690"/>
    <w:rsid w:val="00D86422"/>
    <w:rsid w:val="00D9359B"/>
    <w:rsid w:val="00D97CA9"/>
    <w:rsid w:val="00DA2CD1"/>
    <w:rsid w:val="00DA7AD4"/>
    <w:rsid w:val="00DE3A4B"/>
    <w:rsid w:val="00DE3DC9"/>
    <w:rsid w:val="00DE3F5E"/>
    <w:rsid w:val="00DF3879"/>
    <w:rsid w:val="00DF68AF"/>
    <w:rsid w:val="00DF7341"/>
    <w:rsid w:val="00E060C8"/>
    <w:rsid w:val="00E56B48"/>
    <w:rsid w:val="00E65A6B"/>
    <w:rsid w:val="00E7071F"/>
    <w:rsid w:val="00E80F8F"/>
    <w:rsid w:val="00E82541"/>
    <w:rsid w:val="00E86166"/>
    <w:rsid w:val="00EB5380"/>
    <w:rsid w:val="00EB72FF"/>
    <w:rsid w:val="00EC2C38"/>
    <w:rsid w:val="00ED6B87"/>
    <w:rsid w:val="00EE20CA"/>
    <w:rsid w:val="00EE5E27"/>
    <w:rsid w:val="00EF144B"/>
    <w:rsid w:val="00EF4FC9"/>
    <w:rsid w:val="00EF7455"/>
    <w:rsid w:val="00F02782"/>
    <w:rsid w:val="00F03010"/>
    <w:rsid w:val="00F23EF7"/>
    <w:rsid w:val="00F24F8D"/>
    <w:rsid w:val="00F320B3"/>
    <w:rsid w:val="00F3532B"/>
    <w:rsid w:val="00F36899"/>
    <w:rsid w:val="00F54AA8"/>
    <w:rsid w:val="00F70772"/>
    <w:rsid w:val="00F773ED"/>
    <w:rsid w:val="00F968BA"/>
    <w:rsid w:val="00FC363B"/>
    <w:rsid w:val="00FC6D2E"/>
    <w:rsid w:val="00FE4795"/>
    <w:rsid w:val="00FF0771"/>
    <w:rsid w:val="00FF4D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customStyle="1" w:styleId="UnresolvedMention1">
    <w:name w:val="Unresolved Mention1"/>
    <w:basedOn w:val="DefaultParagraphFont"/>
    <w:uiPriority w:val="99"/>
    <w:semiHidden/>
    <w:unhideWhenUsed/>
    <w:rsid w:val="00D86422"/>
    <w:rPr>
      <w:color w:val="605E5C"/>
      <w:shd w:val="clear" w:color="auto" w:fill="E1DFDD"/>
    </w:rPr>
  </w:style>
  <w:style w:type="paragraph" w:styleId="BalloonText">
    <w:name w:val="Balloon Text"/>
    <w:basedOn w:val="Normal"/>
    <w:link w:val="BalloonTextChar"/>
    <w:semiHidden/>
    <w:unhideWhenUsed/>
    <w:rsid w:val="00EB72FF"/>
    <w:rPr>
      <w:rFonts w:ascii="Segoe UI" w:hAnsi="Segoe UI" w:cs="Segoe UI"/>
      <w:sz w:val="18"/>
      <w:szCs w:val="18"/>
    </w:rPr>
  </w:style>
  <w:style w:type="character" w:customStyle="1" w:styleId="BalloonTextChar">
    <w:name w:val="Balloon Text Char"/>
    <w:basedOn w:val="DefaultParagraphFont"/>
    <w:link w:val="BalloonText"/>
    <w:semiHidden/>
    <w:rsid w:val="00EB72FF"/>
    <w:rPr>
      <w:rFonts w:ascii="Segoe UI" w:hAnsi="Segoe UI" w:cs="Segoe UI"/>
      <w:sz w:val="18"/>
      <w:szCs w:val="18"/>
    </w:rPr>
  </w:style>
  <w:style w:type="character" w:styleId="UnresolvedMention">
    <w:name w:val="Unresolved Mention"/>
    <w:basedOn w:val="DefaultParagraphFont"/>
    <w:uiPriority w:val="99"/>
    <w:semiHidden/>
    <w:unhideWhenUsed/>
    <w:rsid w:val="0075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72635">
      <w:bodyDiv w:val="1"/>
      <w:marLeft w:val="0"/>
      <w:marRight w:val="0"/>
      <w:marTop w:val="0"/>
      <w:marBottom w:val="0"/>
      <w:divBdr>
        <w:top w:val="none" w:sz="0" w:space="0" w:color="auto"/>
        <w:left w:val="none" w:sz="0" w:space="0" w:color="auto"/>
        <w:bottom w:val="none" w:sz="0" w:space="0" w:color="auto"/>
        <w:right w:val="none" w:sz="0" w:space="0" w:color="auto"/>
      </w:divBdr>
    </w:div>
    <w:div w:id="16426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b5e6426380fb7aa925626bba89e09333">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e29b368dfd632ae68d34834683b4899a"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CA6BC-8099-44D4-9AB6-FFA8EF7C18F5}">
  <ds:schemaRefs>
    <ds:schemaRef ds:uri="http://schemas.openxmlformats.org/officeDocument/2006/bibliography"/>
  </ds:schemaRefs>
</ds:datastoreItem>
</file>

<file path=customXml/itemProps2.xml><?xml version="1.0" encoding="utf-8"?>
<ds:datastoreItem xmlns:ds="http://schemas.openxmlformats.org/officeDocument/2006/customXml" ds:itemID="{42830AB7-CC19-4303-979D-5F935911B877}">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customXml/itemProps3.xml><?xml version="1.0" encoding="utf-8"?>
<ds:datastoreItem xmlns:ds="http://schemas.openxmlformats.org/officeDocument/2006/customXml" ds:itemID="{BE307888-A956-4EE0-BBBB-8BF4234B37AB}">
  <ds:schemaRefs>
    <ds:schemaRef ds:uri="http://schemas.microsoft.com/sharepoint/v3/contenttype/forms"/>
  </ds:schemaRefs>
</ds:datastoreItem>
</file>

<file path=customXml/itemProps4.xml><?xml version="1.0" encoding="utf-8"?>
<ds:datastoreItem xmlns:ds="http://schemas.openxmlformats.org/officeDocument/2006/customXml" ds:itemID="{E0ABF362-CB30-47CD-BD68-B9E96217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14649</Words>
  <Characters>8350</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Kašinskienė</cp:lastModifiedBy>
  <cp:revision>67</cp:revision>
  <dcterms:created xsi:type="dcterms:W3CDTF">2025-07-08T06:57:00Z</dcterms:created>
  <dcterms:modified xsi:type="dcterms:W3CDTF">2025-11-26T07:18:00Z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