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3A3F9" w14:textId="77777777" w:rsidR="00A814AB" w:rsidRPr="00810056" w:rsidRDefault="00A814AB" w:rsidP="00B11D57">
      <w:pPr>
        <w:pStyle w:val="Pagrindinistekstas"/>
        <w:spacing w:before="4"/>
        <w:ind w:firstLine="5143"/>
      </w:pPr>
      <w:r w:rsidRPr="00810056">
        <w:t>PATVIRTINTA</w:t>
      </w:r>
    </w:p>
    <w:p w14:paraId="56664B44" w14:textId="77777777" w:rsidR="00A814AB" w:rsidRPr="00810056" w:rsidRDefault="00A814AB" w:rsidP="00B11D57">
      <w:pPr>
        <w:pStyle w:val="Pagrindinistekstas"/>
        <w:spacing w:before="4"/>
        <w:ind w:firstLine="5143"/>
      </w:pPr>
      <w:r w:rsidRPr="00810056">
        <w:t>Viešosios įstaigos CPO LT direktoriaus</w:t>
      </w:r>
    </w:p>
    <w:p w14:paraId="2D62584E" w14:textId="3D29A7DC" w:rsidR="00A814AB" w:rsidRPr="00810056" w:rsidRDefault="00A814AB" w:rsidP="00B11D57">
      <w:pPr>
        <w:pStyle w:val="Pagrindinistekstas"/>
        <w:spacing w:before="4"/>
        <w:ind w:firstLine="5143"/>
      </w:pPr>
      <w:r w:rsidRPr="00810056">
        <w:t>2022 m. gruodžio</w:t>
      </w:r>
      <w:r w:rsidR="00CE495E">
        <w:t xml:space="preserve"> 16</w:t>
      </w:r>
      <w:r w:rsidRPr="00810056">
        <w:t xml:space="preserve"> d. įsakymu Nr. 3V-</w:t>
      </w:r>
      <w:r w:rsidR="00CE495E">
        <w:t>373</w:t>
      </w:r>
    </w:p>
    <w:p w14:paraId="6E400455" w14:textId="42E12C3C" w:rsidR="009F0031" w:rsidRPr="00810056" w:rsidRDefault="009F0031" w:rsidP="00B11D57">
      <w:pPr>
        <w:pStyle w:val="Pagrindinistekstas"/>
        <w:spacing w:before="4"/>
        <w:ind w:firstLine="5143"/>
      </w:pPr>
      <w:r w:rsidRPr="00810056">
        <w:t>(Viešosios įstaigos CPO LT direktoriaus</w:t>
      </w:r>
    </w:p>
    <w:p w14:paraId="01C818F8" w14:textId="65E20532" w:rsidR="009F0031" w:rsidRPr="00810056" w:rsidRDefault="009F0031" w:rsidP="00B11D57">
      <w:pPr>
        <w:pStyle w:val="Pagrindinistekstas"/>
        <w:spacing w:before="4"/>
        <w:ind w:firstLine="5143"/>
      </w:pPr>
      <w:r w:rsidRPr="00810056">
        <w:t xml:space="preserve">2023 m.          d. įsakymo Nr. 3V- </w:t>
      </w:r>
    </w:p>
    <w:p w14:paraId="197A737B" w14:textId="60105DA2" w:rsidR="009F0031" w:rsidRPr="00810056" w:rsidRDefault="009F0031" w:rsidP="00B11D57">
      <w:pPr>
        <w:pStyle w:val="Pagrindinistekstas"/>
        <w:spacing w:before="4"/>
        <w:ind w:firstLine="5143"/>
      </w:pPr>
      <w:r w:rsidRPr="00810056">
        <w:t>redakcija)</w:t>
      </w:r>
    </w:p>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Sraopastraipa"/>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Betarp"/>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Betarp"/>
        <w:ind w:left="357"/>
        <w:rPr>
          <w:rFonts w:ascii="Times New Roman" w:hAnsi="Times New Roman" w:cs="Times New Roman"/>
          <w:b/>
          <w:caps/>
          <w:sz w:val="24"/>
          <w:szCs w:val="24"/>
          <w:lang w:val="lt-LT"/>
        </w:rPr>
      </w:pPr>
    </w:p>
    <w:p w14:paraId="2FC86213" w14:textId="541AC50E" w:rsidR="002F5257" w:rsidRPr="00810056"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Betarp"/>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Pr="00810056">
        <w:rPr>
          <w:rFonts w:ascii="Times New Roman" w:eastAsia="Arial Unicode MS" w:hAnsi="Times New Roman" w:cs="Times New Roman"/>
          <w:sz w:val="24"/>
          <w:szCs w:val="24"/>
          <w:bdr w:val="nil"/>
          <w:lang w:val="lt-LT" w:eastAsia="lt-LT"/>
        </w:rPr>
        <w:lastRenderedPageBreak/>
        <w:t>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Betarp"/>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Betarp"/>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lastRenderedPageBreak/>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w:t>
      </w:r>
      <w:r w:rsidR="00B659B0" w:rsidRPr="00810056">
        <w:rPr>
          <w:rFonts w:ascii="Times New Roman" w:eastAsia="Times New Roman" w:hAnsi="Times New Roman" w:cs="Times New Roman"/>
          <w:sz w:val="24"/>
          <w:szCs w:val="24"/>
          <w:lang w:val="lt-LT"/>
        </w:rPr>
        <w:lastRenderedPageBreak/>
        <w:t xml:space="preserve">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w:t>
      </w:r>
      <w:r w:rsidRPr="00810056">
        <w:rPr>
          <w:rFonts w:ascii="Times New Roman" w:eastAsia="Calibri" w:hAnsi="Times New Roman" w:cs="Times New Roman"/>
          <w:sz w:val="24"/>
          <w:szCs w:val="24"/>
          <w:lang w:val="lt-LT"/>
        </w:rPr>
        <w:lastRenderedPageBreak/>
        <w:t xml:space="preserve">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w:t>
      </w:r>
      <w:r w:rsidRPr="00810056">
        <w:rPr>
          <w:rFonts w:ascii="Times New Roman" w:eastAsia="Arial Unicode MS" w:hAnsi="Times New Roman" w:cs="Times New Roman"/>
          <w:bCs/>
          <w:sz w:val="24"/>
          <w:szCs w:val="24"/>
          <w:bdr w:val="nil"/>
          <w:lang w:val="lt-LT" w:eastAsia="lt-LT"/>
        </w:rPr>
        <w:lastRenderedPageBreak/>
        <w:t xml:space="preserve">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 xml:space="preserve">neįvykdytų įsipareigojimų ar Pradinės </w:t>
      </w:r>
      <w:r w:rsidR="00865BBE" w:rsidRPr="00810056">
        <w:rPr>
          <w:rFonts w:ascii="Times New Roman" w:eastAsia="Arial Unicode MS" w:hAnsi="Times New Roman" w:cs="Times New Roman"/>
          <w:sz w:val="24"/>
          <w:szCs w:val="24"/>
          <w:bdr w:val="nil"/>
          <w:lang w:val="lt-LT" w:eastAsia="lt-LT"/>
        </w:rPr>
        <w:lastRenderedPageBreak/>
        <w:t>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w:t>
      </w:r>
      <w:r w:rsidR="00EC4AA0" w:rsidRPr="00810056">
        <w:rPr>
          <w:rFonts w:ascii="Times New Roman" w:eastAsia="Calibri" w:hAnsi="Times New Roman" w:cs="Times New Roman"/>
          <w:iCs/>
          <w:sz w:val="24"/>
          <w:szCs w:val="24"/>
          <w:lang w:val="lt-LT"/>
        </w:rPr>
        <w:lastRenderedPageBreak/>
        <w:t xml:space="preserve">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Komentarotekstas"/>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lastRenderedPageBreak/>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lastRenderedPageBreak/>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lastRenderedPageBreak/>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lastRenderedPageBreak/>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lastRenderedPageBreak/>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5D464660" w14:textId="1FA34B30" w:rsidR="00263969" w:rsidRPr="00810056" w:rsidRDefault="006D2770" w:rsidP="00263969">
            <w:pPr>
              <w:suppressAutoHyphens/>
              <w:ind w:firstLine="562"/>
              <w:jc w:val="both"/>
              <w:rPr>
                <w:rFonts w:eastAsia="Arial Unicode MS"/>
                <w:sz w:val="24"/>
                <w:szCs w:val="24"/>
                <w:bdr w:val="nil"/>
              </w:rPr>
            </w:pPr>
            <w:r>
              <w:rPr>
                <w:rFonts w:eastAsia="Arial Unicode MS"/>
                <w:sz w:val="24"/>
                <w:szCs w:val="24"/>
                <w:bdr w:val="nil"/>
              </w:rPr>
              <w:t>VšĮ Regioninė Telšių ligoni</w:t>
            </w:r>
            <w:r w:rsidR="001F289E">
              <w:rPr>
                <w:rFonts w:eastAsia="Arial Unicode MS"/>
                <w:sz w:val="24"/>
                <w:szCs w:val="24"/>
                <w:bdr w:val="nil"/>
              </w:rPr>
              <w:t>nė</w:t>
            </w:r>
          </w:p>
          <w:p w14:paraId="6C06C144" w14:textId="77777777" w:rsidR="00263969" w:rsidRPr="00810056" w:rsidRDefault="00263969" w:rsidP="00263969">
            <w:pPr>
              <w:suppressAutoHyphens/>
              <w:ind w:firstLine="562"/>
              <w:jc w:val="both"/>
              <w:rPr>
                <w:rFonts w:eastAsia="Arial Unicode MS"/>
                <w:sz w:val="24"/>
                <w:szCs w:val="24"/>
                <w:bdr w:val="nil"/>
              </w:rPr>
            </w:pPr>
          </w:p>
          <w:p w14:paraId="6182C565" w14:textId="77777777" w:rsidR="001F289E" w:rsidRDefault="001F289E" w:rsidP="00263969">
            <w:pPr>
              <w:suppressAutoHyphens/>
              <w:ind w:firstLine="562"/>
              <w:jc w:val="both"/>
              <w:rPr>
                <w:rFonts w:eastAsia="Arial Unicode MS"/>
                <w:sz w:val="24"/>
                <w:szCs w:val="24"/>
                <w:bdr w:val="nil"/>
                <w:lang w:val="en-US"/>
              </w:rPr>
            </w:pPr>
            <w:r w:rsidRPr="001F289E">
              <w:rPr>
                <w:rFonts w:eastAsia="Arial Unicode MS"/>
                <w:sz w:val="24"/>
                <w:szCs w:val="24"/>
                <w:bdr w:val="nil"/>
                <w:lang w:val="en-US"/>
              </w:rPr>
              <w:t xml:space="preserve">Jovita Seiliuvienė </w:t>
            </w:r>
          </w:p>
          <w:p w14:paraId="2D6D32B9" w14:textId="2E71954A" w:rsidR="00263969" w:rsidRPr="00810056" w:rsidRDefault="001F289E" w:rsidP="00263969">
            <w:pPr>
              <w:suppressAutoHyphens/>
              <w:ind w:firstLine="562"/>
              <w:jc w:val="both"/>
              <w:rPr>
                <w:rFonts w:eastAsia="Arial Unicode MS"/>
                <w:sz w:val="24"/>
                <w:szCs w:val="24"/>
                <w:bdr w:val="nil"/>
              </w:rPr>
            </w:pPr>
            <w:r>
              <w:rPr>
                <w:rFonts w:eastAsia="Arial Unicode MS"/>
                <w:sz w:val="24"/>
                <w:szCs w:val="24"/>
                <w:bdr w:val="nil"/>
              </w:rPr>
              <w:t>Direktorė</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21347AD1" w14:textId="7811CE37" w:rsidR="00263969" w:rsidRPr="00810056" w:rsidRDefault="005126D9" w:rsidP="00263969">
            <w:pPr>
              <w:suppressAutoHyphens/>
              <w:ind w:firstLine="562"/>
              <w:jc w:val="both"/>
              <w:rPr>
                <w:rFonts w:eastAsia="Arial Unicode MS"/>
                <w:sz w:val="24"/>
                <w:szCs w:val="24"/>
                <w:bdr w:val="nil"/>
              </w:rPr>
            </w:pPr>
            <w:r w:rsidRPr="005126D9">
              <w:rPr>
                <w:rFonts w:eastAsia="Arial Unicode MS"/>
                <w:sz w:val="24"/>
                <w:szCs w:val="24"/>
                <w:bdr w:val="nil"/>
              </w:rPr>
              <w:t>UAB</w:t>
            </w:r>
            <w:r w:rsidR="00B42E45">
              <w:rPr>
                <w:rFonts w:eastAsia="Arial Unicode MS"/>
                <w:sz w:val="24"/>
                <w:szCs w:val="24"/>
                <w:bdr w:val="nil"/>
              </w:rPr>
              <w:t xml:space="preserve"> „</w:t>
            </w:r>
            <w:r w:rsidR="00250D63" w:rsidRPr="00250D63">
              <w:rPr>
                <w:rFonts w:eastAsia="Arial Unicode MS"/>
                <w:sz w:val="24"/>
                <w:szCs w:val="24"/>
                <w:bdr w:val="nil"/>
                <w:lang w:val="en-US"/>
              </w:rPr>
              <w:t>Mediq Lietuva</w:t>
            </w:r>
            <w:r w:rsidR="00B42E45">
              <w:rPr>
                <w:rFonts w:eastAsia="Arial Unicode MS"/>
                <w:sz w:val="24"/>
                <w:szCs w:val="24"/>
                <w:bdr w:val="nil"/>
              </w:rPr>
              <w:t>“</w:t>
            </w:r>
          </w:p>
          <w:p w14:paraId="743E4782" w14:textId="77777777" w:rsidR="00810E1C" w:rsidRDefault="00810E1C" w:rsidP="00263969">
            <w:pPr>
              <w:suppressAutoHyphens/>
              <w:ind w:firstLine="562"/>
              <w:jc w:val="both"/>
              <w:rPr>
                <w:kern w:val="2"/>
                <w:sz w:val="24"/>
                <w:szCs w:val="24"/>
                <w:lang w:eastAsia="en-US"/>
              </w:rPr>
            </w:pPr>
          </w:p>
          <w:p w14:paraId="73106296" w14:textId="4309B956" w:rsidR="00914BA5" w:rsidRDefault="004D0D26" w:rsidP="00263969">
            <w:pPr>
              <w:suppressAutoHyphens/>
              <w:ind w:firstLine="562"/>
              <w:jc w:val="both"/>
              <w:rPr>
                <w:rFonts w:eastAsia="Arial Unicode MS"/>
                <w:sz w:val="24"/>
                <w:szCs w:val="24"/>
                <w:bdr w:val="nil"/>
              </w:rPr>
            </w:pPr>
            <w:r w:rsidRPr="004D0D26">
              <w:rPr>
                <w:sz w:val="24"/>
                <w:szCs w:val="24"/>
                <w:lang w:val="en-US" w:eastAsia="en-US"/>
              </w:rPr>
              <w:t>Vilius Grikšas</w:t>
            </w:r>
            <w:r w:rsidR="00914BA5">
              <w:rPr>
                <w:rFonts w:eastAsia="Arial Unicode MS"/>
                <w:sz w:val="24"/>
                <w:szCs w:val="24"/>
                <w:bdr w:val="nil"/>
              </w:rPr>
              <w:t xml:space="preserve"> </w:t>
            </w:r>
          </w:p>
          <w:p w14:paraId="09A2F820" w14:textId="55CE5114" w:rsidR="00810E1C" w:rsidRDefault="00250D63" w:rsidP="00263969">
            <w:pPr>
              <w:suppressAutoHyphens/>
              <w:ind w:firstLine="562"/>
              <w:jc w:val="both"/>
              <w:rPr>
                <w:rFonts w:eastAsia="Arial Unicode MS"/>
                <w:sz w:val="24"/>
                <w:szCs w:val="24"/>
                <w:bdr w:val="nil"/>
              </w:rPr>
            </w:pPr>
            <w:r>
              <w:rPr>
                <w:rFonts w:eastAsia="Arial Unicode MS"/>
                <w:sz w:val="24"/>
                <w:szCs w:val="24"/>
                <w:bdr w:val="nil"/>
              </w:rPr>
              <w:t>Vykdantysis d</w:t>
            </w:r>
            <w:r w:rsidR="00810E1C">
              <w:rPr>
                <w:rFonts w:eastAsia="Arial Unicode MS"/>
                <w:sz w:val="24"/>
                <w:szCs w:val="24"/>
                <w:bdr w:val="nil"/>
              </w:rPr>
              <w:t>irektorius</w:t>
            </w:r>
          </w:p>
          <w:p w14:paraId="1055B7AB" w14:textId="1F61E535"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FA8C8" w14:textId="77777777" w:rsidR="00877D5B" w:rsidRDefault="00877D5B" w:rsidP="00AE6C01">
      <w:pPr>
        <w:spacing w:after="0" w:line="240" w:lineRule="auto"/>
      </w:pPr>
      <w:r>
        <w:separator/>
      </w:r>
    </w:p>
  </w:endnote>
  <w:endnote w:type="continuationSeparator" w:id="0">
    <w:p w14:paraId="5854C95E" w14:textId="77777777" w:rsidR="00877D5B" w:rsidRDefault="00877D5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8805F" w14:textId="77777777" w:rsidR="00877D5B" w:rsidRDefault="00877D5B" w:rsidP="00AE6C01">
      <w:pPr>
        <w:spacing w:after="0" w:line="240" w:lineRule="auto"/>
      </w:pPr>
      <w:r>
        <w:separator/>
      </w:r>
    </w:p>
  </w:footnote>
  <w:footnote w:type="continuationSeparator" w:id="0">
    <w:p w14:paraId="29E5AF66" w14:textId="77777777" w:rsidR="00877D5B" w:rsidRDefault="00877D5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1F289E"/>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0D63"/>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0D26"/>
    <w:rsid w:val="004D50EC"/>
    <w:rsid w:val="004D59C5"/>
    <w:rsid w:val="004E02D8"/>
    <w:rsid w:val="004E4510"/>
    <w:rsid w:val="004F128D"/>
    <w:rsid w:val="004F2D7B"/>
    <w:rsid w:val="004F522A"/>
    <w:rsid w:val="0050763F"/>
    <w:rsid w:val="00507B18"/>
    <w:rsid w:val="005126D9"/>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2770"/>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0E1C"/>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4BA5"/>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55F"/>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2E45"/>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0164E"/>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20</Pages>
  <Words>48010</Words>
  <Characters>27367</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Rima Glušnienė</cp:lastModifiedBy>
  <cp:revision>65</cp:revision>
  <cp:lastPrinted>2021-07-13T11:20:00Z</cp:lastPrinted>
  <dcterms:created xsi:type="dcterms:W3CDTF">2022-04-26T06:10:00Z</dcterms:created>
  <dcterms:modified xsi:type="dcterms:W3CDTF">2025-01-13T14:05:00Z</dcterms:modified>
</cp:coreProperties>
</file>