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</w:tblGrid>
      <w:tr w:rsidR="009B61DF" w:rsidTr="009B61DF">
        <w:trPr>
          <w:cantSplit/>
          <w:trHeight w:hRule="exact" w:val="851"/>
          <w:jc w:val="center"/>
        </w:trPr>
        <w:tc>
          <w:tcPr>
            <w:tcW w:w="851" w:type="dxa"/>
          </w:tcPr>
          <w:p w:rsidR="009B61DF" w:rsidRDefault="00707CD7" w:rsidP="00766FDB">
            <w:pPr>
              <w:jc w:val="center"/>
              <w:rPr>
                <w:szCs w:val="24"/>
              </w:rPr>
            </w:pPr>
            <w:r w:rsidRPr="0093394D">
              <w:rPr>
                <w:noProof/>
                <w:lang w:eastAsia="lt-LT"/>
              </w:rPr>
              <w:drawing>
                <wp:inline distT="0" distB="0" distL="0" distR="0" wp14:anchorId="1DC95567" wp14:editId="4FDE204A">
                  <wp:extent cx="464400" cy="525600"/>
                  <wp:effectExtent l="0" t="0" r="0" b="8255"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ytautasT\Desktop\Vytis_logo\herbas-L_nespalvotas_10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00" cy="5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1DF" w:rsidRDefault="009B61DF" w:rsidP="00766FDB">
      <w:pPr>
        <w:jc w:val="center"/>
        <w:rPr>
          <w:szCs w:val="24"/>
        </w:rPr>
      </w:pP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LIETUVOS AUTOMOBILIŲ KELIŲ DIREKCIJA</w:t>
      </w: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PRIE SUSISIEKIMO MINISTERIJOS</w:t>
      </w:r>
    </w:p>
    <w:p w:rsidR="00070120" w:rsidRPr="00766FDB" w:rsidRDefault="00070120">
      <w:pPr>
        <w:jc w:val="center"/>
        <w:rPr>
          <w:szCs w:val="24"/>
        </w:rPr>
      </w:pPr>
    </w:p>
    <w:p w:rsidR="00070120" w:rsidRPr="00766FDB" w:rsidRDefault="00070120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:rsidTr="00195D02">
        <w:trPr>
          <w:cantSplit/>
          <w:jc w:val="center"/>
        </w:trPr>
        <w:tc>
          <w:tcPr>
            <w:tcW w:w="4534" w:type="dxa"/>
            <w:vMerge w:val="restart"/>
          </w:tcPr>
          <w:p w:rsidR="00104A5E" w:rsidRPr="00315464" w:rsidRDefault="00F36994" w:rsidP="00902F26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7947C5" w:rsidRPr="007947C5">
              <w:rPr>
                <w:noProof/>
                <w:szCs w:val="24"/>
              </w:rPr>
              <w:t>AS „A. C. B.“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7947C5" w:rsidRPr="007947C5">
              <w:rPr>
                <w:noProof/>
                <w:szCs w:val="24"/>
              </w:rPr>
              <w:t>(7.2</w:t>
            </w:r>
            <w:r w:rsidR="007947C5">
              <w:rPr>
                <w:noProof/>
                <w:szCs w:val="24"/>
              </w:rPr>
              <w:t xml:space="preserve"> </w:t>
            </w:r>
            <w:r w:rsidR="007947C5" w:rsidRPr="007947C5">
              <w:rPr>
                <w:noProof/>
                <w:szCs w:val="24"/>
              </w:rPr>
              <w:t>E) 2E</w:t>
            </w:r>
            <w:r w:rsidR="007947C5">
              <w:rPr>
                <w:noProof/>
                <w:szCs w:val="24"/>
              </w:rPr>
              <w:t>-</w:t>
            </w:r>
            <w:r w:rsidR="007947C5" w:rsidRPr="007947C5">
              <w:rPr>
                <w:noProof/>
                <w:szCs w:val="24"/>
              </w:rPr>
              <w:t xml:space="preserve"> 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gridSpan w:val="4"/>
            <w:vAlign w:val="center"/>
          </w:tcPr>
          <w:p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BD0AC7" w:rsidRPr="007947C5">
        <w:rPr>
          <w:b/>
          <w:noProof/>
        </w:rPr>
        <w:t xml:space="preserve">DĖL </w:t>
      </w:r>
      <w:r w:rsidR="00BD0AC7" w:rsidRPr="00BD0AC7">
        <w:rPr>
          <w:b/>
          <w:noProof/>
        </w:rPr>
        <w:t>ĮVYKDYTOS</w:t>
      </w:r>
      <w:r w:rsidR="00BD0AC7">
        <w:rPr>
          <w:b/>
          <w:noProof/>
        </w:rPr>
        <w:t xml:space="preserve"> </w:t>
      </w:r>
      <w:r w:rsidR="00BD0AC7" w:rsidRPr="007947C5">
        <w:rPr>
          <w:b/>
          <w:noProof/>
        </w:rPr>
        <w:t>2018 M. RUGPJŪČIO 28 D. PIRKIMO SUTARTI</w:t>
      </w:r>
      <w:r w:rsidR="00BD0AC7">
        <w:rPr>
          <w:b/>
          <w:noProof/>
        </w:rPr>
        <w:t>E</w:t>
      </w:r>
      <w:r w:rsidR="00BD0AC7" w:rsidRPr="007947C5">
        <w:rPr>
          <w:b/>
          <w:noProof/>
        </w:rPr>
        <w:t>S NR. S-628</w:t>
      </w:r>
      <w:r w:rsidRPr="00611E1C">
        <w:rPr>
          <w:b/>
          <w:caps/>
        </w:rPr>
        <w:fldChar w:fldCharType="end"/>
      </w:r>
    </w:p>
    <w:p w:rsidR="00070120" w:rsidRPr="00AA50A1" w:rsidRDefault="00070120" w:rsidP="00611E1C">
      <w:pPr>
        <w:rPr>
          <w:rStyle w:val="Stilius12pt"/>
          <w:sz w:val="16"/>
          <w:szCs w:val="16"/>
        </w:rPr>
      </w:pPr>
    </w:p>
    <w:p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5E36C1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701" w:header="567" w:footer="284" w:gutter="0"/>
          <w:cols w:space="1296"/>
          <w:titlePg/>
          <w:docGrid w:linePitch="272"/>
        </w:sectPr>
      </w:pPr>
    </w:p>
    <w:p w:rsidR="007947C5" w:rsidRDefault="007947C5" w:rsidP="007947C5">
      <w:pPr>
        <w:pStyle w:val="Pagrindinistekstas"/>
        <w:ind w:firstLine="567"/>
        <w:jc w:val="both"/>
      </w:pPr>
      <w:r>
        <w:t xml:space="preserve">Lietuvos automobilių kelių direkcija prie Susisiekimo ministerijos (toliau – Kelių direkcija) </w:t>
      </w:r>
      <w:r w:rsidR="00BD0AC7">
        <w:t xml:space="preserve">patvirtina, kad </w:t>
      </w:r>
      <w:r>
        <w:t xml:space="preserve">AS „A. C. B.“ </w:t>
      </w:r>
      <w:r w:rsidR="00BD0AC7">
        <w:t xml:space="preserve">įvykdė </w:t>
      </w:r>
      <w:r>
        <w:t>2018 m. rugpjūčio 28 d.</w:t>
      </w:r>
      <w:r w:rsidR="00BD0AC7">
        <w:t xml:space="preserve"> </w:t>
      </w:r>
      <w:r>
        <w:t>pirkimo sutartį Nr. S-628 „Valstybinės reikšmės rajoninio kelio Nr. 3647 Pandėlys–Suvainiškis–Nereta ruožo nuo 13,30 iki 18,30 km  rekonstravimas“</w:t>
      </w:r>
      <w:r w:rsidR="00BD0AC7">
        <w:t xml:space="preserve"> (toliau – Sutartis)</w:t>
      </w:r>
      <w:r>
        <w:t>.</w:t>
      </w:r>
    </w:p>
    <w:p w:rsidR="00BD0AC7" w:rsidRPr="00EB4B05" w:rsidRDefault="00BD0AC7" w:rsidP="00BD0AC7">
      <w:pPr>
        <w:pStyle w:val="Pagrindinistekstas"/>
        <w:ind w:firstLine="567"/>
        <w:jc w:val="both"/>
      </w:pPr>
      <w:r>
        <w:t>Atliktų darbų vertė – 1 896 560,23 Eur su PVM (1 567 405,15 Eur be PVM)</w:t>
      </w:r>
      <w:r w:rsidR="005E2AF4">
        <w:t xml:space="preserve">. Statinio fiziniai rodikliai: </w:t>
      </w:r>
      <w:r w:rsidR="00902F26">
        <w:t xml:space="preserve">asfaltbetonio </w:t>
      </w:r>
      <w:r w:rsidR="00902F26" w:rsidRPr="00902F26">
        <w:t>dangos</w:t>
      </w:r>
      <w:r w:rsidR="00902F26">
        <w:t xml:space="preserve"> </w:t>
      </w:r>
      <w:r w:rsidR="00902F26" w:rsidRPr="00902F26">
        <w:t xml:space="preserve">plotas </w:t>
      </w:r>
      <w:r w:rsidR="00902F26">
        <w:t>–</w:t>
      </w:r>
      <w:r w:rsidR="00902F26" w:rsidRPr="00902F26">
        <w:t xml:space="preserve"> 31 636,6 m</w:t>
      </w:r>
      <w:r w:rsidR="00902F26" w:rsidRPr="00902F26">
        <w:rPr>
          <w:vertAlign w:val="superscript"/>
        </w:rPr>
        <w:t>2</w:t>
      </w:r>
      <w:r w:rsidR="00EB4B05">
        <w:t>, s</w:t>
      </w:r>
      <w:r w:rsidR="00EB4B05" w:rsidRPr="00EB4B05">
        <w:t xml:space="preserve">kaldos pagrindo plotas </w:t>
      </w:r>
      <w:r w:rsidR="00EB4B05">
        <w:t>-</w:t>
      </w:r>
      <w:r w:rsidR="00EB4B05" w:rsidRPr="00EB4B05">
        <w:t xml:space="preserve"> 36 032</w:t>
      </w:r>
      <w:r w:rsidR="00EB4B05">
        <w:t>,0</w:t>
      </w:r>
      <w:r w:rsidR="00EB4B05" w:rsidRPr="00EB4B05">
        <w:t xml:space="preserve"> m</w:t>
      </w:r>
      <w:r w:rsidR="00EB4B05" w:rsidRPr="00EB4B05">
        <w:rPr>
          <w:vertAlign w:val="superscript"/>
        </w:rPr>
        <w:t>2</w:t>
      </w:r>
      <w:r w:rsidR="00EB4B05">
        <w:t xml:space="preserve">, </w:t>
      </w:r>
      <w:r w:rsidR="005E2AF4">
        <w:t xml:space="preserve">bendras </w:t>
      </w:r>
      <w:r w:rsidR="00EB4B05" w:rsidRPr="00EB4B05">
        <w:t>ø800</w:t>
      </w:r>
      <w:r w:rsidR="00EB4B05">
        <w:t xml:space="preserve"> </w:t>
      </w:r>
      <w:r w:rsidR="005E2AF4">
        <w:t>p</w:t>
      </w:r>
      <w:r w:rsidR="005E2AF4" w:rsidRPr="00EB4B05">
        <w:t>ralaidų</w:t>
      </w:r>
      <w:r w:rsidR="005E2AF4" w:rsidRPr="00EB4B05">
        <w:t xml:space="preserve"> </w:t>
      </w:r>
      <w:r w:rsidR="005E2AF4">
        <w:t>ilgis –</w:t>
      </w:r>
      <w:r w:rsidR="00EB4B05" w:rsidRPr="00EB4B05">
        <w:t xml:space="preserve"> 111 m</w:t>
      </w:r>
      <w:r w:rsidR="00EB4B05">
        <w:t>.</w:t>
      </w:r>
      <w:bookmarkStart w:id="0" w:name="_GoBack"/>
      <w:bookmarkEnd w:id="0"/>
    </w:p>
    <w:p w:rsidR="00BD0AC7" w:rsidRDefault="00BD0AC7" w:rsidP="00BD0AC7">
      <w:pPr>
        <w:pStyle w:val="Pagrindinistekstas"/>
        <w:ind w:firstLine="567"/>
        <w:jc w:val="both"/>
      </w:pPr>
      <w:r>
        <w:t>Sutarties darbai buvo atliekami nuo 2018 m. rugsėjo 11 d. iki 2019 m. birželio 11 d.</w:t>
      </w:r>
    </w:p>
    <w:p w:rsidR="00BD0AC7" w:rsidRDefault="00BD0AC7" w:rsidP="00BD0AC7">
      <w:pPr>
        <w:pStyle w:val="Pagrindinistekstas"/>
        <w:ind w:firstLine="567"/>
        <w:jc w:val="both"/>
      </w:pPr>
      <w:r>
        <w:t>Darbai buvo atlikti pagal galiojančių norminių teisės aktų, reglamentuojančių darbų atlikimą, reikalavimus ir tinkamai užbaigti, ką patvirtina 20</w:t>
      </w:r>
      <w:r w:rsidR="005E2AF4">
        <w:t>20</w:t>
      </w:r>
      <w:r>
        <w:t xml:space="preserve"> m. </w:t>
      </w:r>
      <w:r w:rsidR="005E2AF4">
        <w:t>sausio 21</w:t>
      </w:r>
      <w:r>
        <w:t xml:space="preserve"> d. pasirašytas atliktų statybos darbų perdavimo statytojui (užsakovui) aktas Nr. KTA-</w:t>
      </w:r>
      <w:r w:rsidR="005E2AF4">
        <w:t>15</w:t>
      </w:r>
      <w:r>
        <w:t>.</w:t>
      </w:r>
    </w:p>
    <w:p w:rsidR="009B61DF" w:rsidRDefault="00BD0AC7" w:rsidP="00BD0AC7">
      <w:pPr>
        <w:pStyle w:val="Pagrindinistekstas"/>
        <w:ind w:firstLine="567"/>
        <w:jc w:val="both"/>
      </w:pPr>
      <w:r>
        <w:t>Kelių direkcija pažymi, kad vadovaujantis Kelių direkcijos direktoriaus 2018 m. kovo 14 d. įsakymu Nr. V-58 patvirtinto Atliktų statybos darbų perdavimo statytojui (užsakovui) komisijos darbo reglamento 32 punktu teisingai surašytas atliktų statybos darbų perdavimo statytojui (užsakovui) aktas prilyginamas užsakovo pažymai apie rangovo įvykdytą sutartį.</w:t>
      </w:r>
    </w:p>
    <w:p w:rsidR="007859EE" w:rsidRDefault="007859EE" w:rsidP="007947C5">
      <w:pPr>
        <w:pStyle w:val="Pagrindinistekstas"/>
        <w:ind w:firstLine="567"/>
        <w:jc w:val="both"/>
      </w:pPr>
    </w:p>
    <w:p w:rsidR="00CC2CA0" w:rsidRPr="00AA50A1" w:rsidRDefault="00CC2CA0" w:rsidP="00766FDB">
      <w:pPr>
        <w:pStyle w:val="Pagrindinistekstas"/>
        <w:jc w:val="both"/>
        <w:rPr>
          <w:sz w:val="16"/>
          <w:szCs w:val="16"/>
        </w:rPr>
      </w:pPr>
    </w:p>
    <w:p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:rsidTr="00657B81">
        <w:trPr>
          <w:cantSplit/>
          <w:jc w:val="center"/>
        </w:trPr>
        <w:tc>
          <w:tcPr>
            <w:tcW w:w="4536" w:type="dxa"/>
          </w:tcPr>
          <w:p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7947C5" w:rsidRPr="007947C5">
              <w:rPr>
                <w:noProof/>
              </w:rPr>
              <w:t>Administravimo departamento direktorius, papildomai vykdantis Transporto infrastruktūros statybos ir priežiūros departamento direktoriaus funkcijas</w:t>
            </w:r>
            <w:r>
              <w:fldChar w:fldCharType="end"/>
            </w:r>
          </w:p>
        </w:tc>
        <w:tc>
          <w:tcPr>
            <w:tcW w:w="1134" w:type="dxa"/>
          </w:tcPr>
          <w:p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47C5" w:rsidRPr="007947C5">
              <w:rPr>
                <w:noProof/>
              </w:rPr>
              <w:t>Remigijus Lipkevičius</w:t>
            </w:r>
            <w:r>
              <w:fldChar w:fldCharType="end"/>
            </w:r>
          </w:p>
        </w:tc>
      </w:tr>
    </w:tbl>
    <w:p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7947C5" w:rsidRPr="007947C5">
        <w:rPr>
          <w:noProof/>
        </w:rPr>
        <w:t>V. Andrikonis,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7947C5" w:rsidRPr="007947C5">
        <w:rPr>
          <w:noProof/>
        </w:rPr>
        <w:t>tel. (8 5) 232 9645, el. p. vaidrius.andrikonis@lakd.lt</w:t>
      </w:r>
      <w:r w:rsidR="007E3B63">
        <w:fldChar w:fldCharType="end"/>
      </w:r>
    </w:p>
    <w:p w:rsidR="00766FDB" w:rsidRPr="00AA50A1" w:rsidRDefault="00766FDB" w:rsidP="00766FDB">
      <w:pPr>
        <w:rPr>
          <w:rStyle w:val="Stilius12pt"/>
          <w:sz w:val="16"/>
          <w:szCs w:val="16"/>
        </w:rPr>
      </w:pPr>
    </w:p>
    <w:p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:rsidR="00766FDB" w:rsidRPr="00D447DC" w:rsidRDefault="00766FDB" w:rsidP="00766FDB">
      <w:pPr>
        <w:rPr>
          <w:sz w:val="2"/>
          <w:szCs w:val="2"/>
        </w:rPr>
      </w:pPr>
    </w:p>
    <w:p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7C5" w:rsidRDefault="007947C5">
      <w:r>
        <w:separator/>
      </w:r>
    </w:p>
  </w:endnote>
  <w:endnote w:type="continuationSeparator" w:id="0">
    <w:p w:rsidR="007947C5" w:rsidRDefault="0079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51"/>
      <w:gridCol w:w="2552"/>
      <w:gridCol w:w="2835"/>
      <w:gridCol w:w="1700"/>
    </w:tblGrid>
    <w:tr w:rsidR="00263F79" w:rsidTr="005E36C1">
      <w:trPr>
        <w:cantSplit/>
        <w:jc w:val="center"/>
      </w:trPr>
      <w:tc>
        <w:tcPr>
          <w:tcW w:w="2552" w:type="dxa"/>
          <w:tcBorders>
            <w:top w:val="single" w:sz="6" w:space="0" w:color="auto"/>
          </w:tcBorders>
        </w:tcPr>
        <w:p w:rsidR="00263F79" w:rsidRPr="00E97FA4" w:rsidRDefault="00263F79" w:rsidP="00127579">
          <w:pPr>
            <w:pStyle w:val="Porat"/>
            <w:spacing w:before="60"/>
          </w:pPr>
          <w:r>
            <w:t>B</w:t>
          </w:r>
          <w:r w:rsidRPr="00E97FA4">
            <w:t>iudžetinė įstaiga</w:t>
          </w:r>
        </w:p>
      </w:tc>
      <w:tc>
        <w:tcPr>
          <w:tcW w:w="2552" w:type="dxa"/>
          <w:tcBorders>
            <w:top w:val="single" w:sz="6" w:space="0" w:color="auto"/>
          </w:tcBorders>
        </w:tcPr>
        <w:p w:rsidR="00263F79" w:rsidRPr="00E97FA4" w:rsidRDefault="00263F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:rsidR="00263F79" w:rsidRPr="00E97FA4" w:rsidRDefault="00263F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1700" w:type="dxa"/>
          <w:vMerge w:val="restart"/>
          <w:tcBorders>
            <w:top w:val="single" w:sz="6" w:space="0" w:color="auto"/>
          </w:tcBorders>
        </w:tcPr>
        <w:p w:rsidR="00263F79" w:rsidRPr="00E97FA4" w:rsidRDefault="005E36C1" w:rsidP="005E36C1">
          <w:pPr>
            <w:pStyle w:val="Porat"/>
            <w:spacing w:before="60"/>
            <w:ind w:left="-56"/>
            <w:jc w:val="right"/>
          </w:pPr>
          <w:r w:rsidRPr="00792BD9">
            <w:rPr>
              <w:noProof/>
              <w:lang w:eastAsia="lt-LT"/>
            </w:rPr>
            <w:drawing>
              <wp:inline distT="0" distB="0" distL="0" distR="0" wp14:anchorId="6C756EAA" wp14:editId="70235B47">
                <wp:extent cx="954000" cy="720000"/>
                <wp:effectExtent l="0" t="0" r="0" b="4445"/>
                <wp:docPr id="1" name="Paveikslėlis 1" descr="C:\Users\VytautasT\Desktop\30\Logotipas_LT_tamsi\Tikime laisve_30_LT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ytautasT\Desktop\30\Logotipas_LT_tamsi\Tikime laisve_30_LT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3F79" w:rsidTr="006452CC">
      <w:trPr>
        <w:cantSplit/>
        <w:jc w:val="center"/>
      </w:trPr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>
            <w:t>J. Basanavičiaus g. 36</w:t>
          </w:r>
        </w:p>
      </w:tc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:rsidR="00263F79" w:rsidRPr="00E97FA4" w:rsidRDefault="00263F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1700" w:type="dxa"/>
          <w:vMerge/>
        </w:tcPr>
        <w:p w:rsidR="00263F79" w:rsidRPr="00E97FA4" w:rsidRDefault="00263F79" w:rsidP="00263F79">
          <w:pPr>
            <w:pStyle w:val="Porat"/>
            <w:tabs>
              <w:tab w:val="left" w:pos="424"/>
            </w:tabs>
            <w:ind w:left="-56"/>
            <w:jc w:val="both"/>
          </w:pPr>
        </w:p>
      </w:tc>
    </w:tr>
    <w:tr w:rsidR="00263F79" w:rsidTr="006452CC">
      <w:trPr>
        <w:cantSplit/>
        <w:jc w:val="center"/>
      </w:trPr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:rsidR="00263F79" w:rsidRPr="00E97FA4" w:rsidRDefault="00263F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1700" w:type="dxa"/>
          <w:vMerge/>
        </w:tcPr>
        <w:p w:rsidR="00263F79" w:rsidRPr="00E97FA4" w:rsidRDefault="00263F79" w:rsidP="00127579">
          <w:pPr>
            <w:pStyle w:val="Porat"/>
            <w:ind w:left="-56"/>
          </w:pPr>
        </w:p>
      </w:tc>
    </w:tr>
  </w:tbl>
  <w:p w:rsidR="00127579" w:rsidRPr="00127579" w:rsidRDefault="00127579" w:rsidP="00127579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7C5" w:rsidRDefault="007947C5">
      <w:r>
        <w:separator/>
      </w:r>
    </w:p>
  </w:footnote>
  <w:footnote w:type="continuationSeparator" w:id="0">
    <w:p w:rsidR="007947C5" w:rsidRDefault="0079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0e2vTK1liX1uoLznchPotFhVMv+/AAoa8Pi6JuvOWRX3gUC6He56cNVDhmKbBgO51FryuZAVzuM2cb/tlqqA==" w:salt="pTk23qVuG3svJQdiqt8J5g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C5"/>
    <w:rsid w:val="00015F0E"/>
    <w:rsid w:val="00020A7C"/>
    <w:rsid w:val="00027EA0"/>
    <w:rsid w:val="00032C7F"/>
    <w:rsid w:val="00046C07"/>
    <w:rsid w:val="00070120"/>
    <w:rsid w:val="00071C74"/>
    <w:rsid w:val="00076F98"/>
    <w:rsid w:val="00083A13"/>
    <w:rsid w:val="0008491B"/>
    <w:rsid w:val="000C2E29"/>
    <w:rsid w:val="000C41FC"/>
    <w:rsid w:val="000C72D8"/>
    <w:rsid w:val="000D3FF7"/>
    <w:rsid w:val="000E1DE7"/>
    <w:rsid w:val="000E3ACB"/>
    <w:rsid w:val="000F0FCE"/>
    <w:rsid w:val="000F637A"/>
    <w:rsid w:val="001039C2"/>
    <w:rsid w:val="00104A5E"/>
    <w:rsid w:val="00111956"/>
    <w:rsid w:val="00121D85"/>
    <w:rsid w:val="0012470C"/>
    <w:rsid w:val="00127579"/>
    <w:rsid w:val="00127BB9"/>
    <w:rsid w:val="001513D0"/>
    <w:rsid w:val="00156B3A"/>
    <w:rsid w:val="00195D02"/>
    <w:rsid w:val="001964D7"/>
    <w:rsid w:val="001971B0"/>
    <w:rsid w:val="001A5622"/>
    <w:rsid w:val="001C0622"/>
    <w:rsid w:val="001D78D8"/>
    <w:rsid w:val="001F0869"/>
    <w:rsid w:val="001F7F59"/>
    <w:rsid w:val="00216631"/>
    <w:rsid w:val="00236860"/>
    <w:rsid w:val="00263F79"/>
    <w:rsid w:val="0028257E"/>
    <w:rsid w:val="00282CA6"/>
    <w:rsid w:val="00287534"/>
    <w:rsid w:val="00287B2F"/>
    <w:rsid w:val="002B19E2"/>
    <w:rsid w:val="002D1D7E"/>
    <w:rsid w:val="002E3734"/>
    <w:rsid w:val="002E4D82"/>
    <w:rsid w:val="00314970"/>
    <w:rsid w:val="00315464"/>
    <w:rsid w:val="003177D0"/>
    <w:rsid w:val="0033231D"/>
    <w:rsid w:val="00346AF0"/>
    <w:rsid w:val="003575E8"/>
    <w:rsid w:val="0037767B"/>
    <w:rsid w:val="00381148"/>
    <w:rsid w:val="00384188"/>
    <w:rsid w:val="003952B0"/>
    <w:rsid w:val="003A1E5B"/>
    <w:rsid w:val="003A6C50"/>
    <w:rsid w:val="003B43C1"/>
    <w:rsid w:val="003C04DE"/>
    <w:rsid w:val="003D2CDA"/>
    <w:rsid w:val="003E7D3D"/>
    <w:rsid w:val="003F22AD"/>
    <w:rsid w:val="00412CF0"/>
    <w:rsid w:val="00413C7A"/>
    <w:rsid w:val="00443ED5"/>
    <w:rsid w:val="004448F4"/>
    <w:rsid w:val="00451206"/>
    <w:rsid w:val="004676EF"/>
    <w:rsid w:val="004733E5"/>
    <w:rsid w:val="004744D1"/>
    <w:rsid w:val="004958E9"/>
    <w:rsid w:val="004C3B66"/>
    <w:rsid w:val="004E0385"/>
    <w:rsid w:val="004E7A54"/>
    <w:rsid w:val="004F3396"/>
    <w:rsid w:val="004F33C9"/>
    <w:rsid w:val="00512914"/>
    <w:rsid w:val="00554EA7"/>
    <w:rsid w:val="0056776D"/>
    <w:rsid w:val="00597BBF"/>
    <w:rsid w:val="005A20C5"/>
    <w:rsid w:val="005A56C3"/>
    <w:rsid w:val="005C3A4A"/>
    <w:rsid w:val="005E2AF4"/>
    <w:rsid w:val="005E36C1"/>
    <w:rsid w:val="005E4A3C"/>
    <w:rsid w:val="005F0F9D"/>
    <w:rsid w:val="00600373"/>
    <w:rsid w:val="00605156"/>
    <w:rsid w:val="006113DD"/>
    <w:rsid w:val="00611E1C"/>
    <w:rsid w:val="00622F9C"/>
    <w:rsid w:val="00623F10"/>
    <w:rsid w:val="00642833"/>
    <w:rsid w:val="00643334"/>
    <w:rsid w:val="006452CC"/>
    <w:rsid w:val="00652743"/>
    <w:rsid w:val="00657B81"/>
    <w:rsid w:val="0068017D"/>
    <w:rsid w:val="00692EB2"/>
    <w:rsid w:val="006943BB"/>
    <w:rsid w:val="006A4F10"/>
    <w:rsid w:val="006C3F48"/>
    <w:rsid w:val="006C77E1"/>
    <w:rsid w:val="00707CD7"/>
    <w:rsid w:val="0071541F"/>
    <w:rsid w:val="00715740"/>
    <w:rsid w:val="0072191F"/>
    <w:rsid w:val="007239CE"/>
    <w:rsid w:val="00741DB8"/>
    <w:rsid w:val="00742611"/>
    <w:rsid w:val="00745050"/>
    <w:rsid w:val="00754F90"/>
    <w:rsid w:val="00766FDB"/>
    <w:rsid w:val="007738FC"/>
    <w:rsid w:val="007773D9"/>
    <w:rsid w:val="007859EE"/>
    <w:rsid w:val="007947C5"/>
    <w:rsid w:val="007A4292"/>
    <w:rsid w:val="007C712A"/>
    <w:rsid w:val="007D435A"/>
    <w:rsid w:val="007D621B"/>
    <w:rsid w:val="007E3B63"/>
    <w:rsid w:val="007F000F"/>
    <w:rsid w:val="007F4CAF"/>
    <w:rsid w:val="007F71E2"/>
    <w:rsid w:val="0080185C"/>
    <w:rsid w:val="00807C26"/>
    <w:rsid w:val="0081127B"/>
    <w:rsid w:val="00822498"/>
    <w:rsid w:val="00845C05"/>
    <w:rsid w:val="008564D9"/>
    <w:rsid w:val="0085661B"/>
    <w:rsid w:val="0085725F"/>
    <w:rsid w:val="00862565"/>
    <w:rsid w:val="008628DC"/>
    <w:rsid w:val="00876EDD"/>
    <w:rsid w:val="0088205D"/>
    <w:rsid w:val="008D36EE"/>
    <w:rsid w:val="008D404E"/>
    <w:rsid w:val="008E524D"/>
    <w:rsid w:val="00902F26"/>
    <w:rsid w:val="00910A69"/>
    <w:rsid w:val="009311DC"/>
    <w:rsid w:val="00937154"/>
    <w:rsid w:val="009444EF"/>
    <w:rsid w:val="009651F4"/>
    <w:rsid w:val="009703C9"/>
    <w:rsid w:val="00973493"/>
    <w:rsid w:val="00976D9B"/>
    <w:rsid w:val="00977939"/>
    <w:rsid w:val="009916F2"/>
    <w:rsid w:val="009972EF"/>
    <w:rsid w:val="009B61DF"/>
    <w:rsid w:val="009C392D"/>
    <w:rsid w:val="009D47ED"/>
    <w:rsid w:val="009E27F9"/>
    <w:rsid w:val="009F4816"/>
    <w:rsid w:val="009F6653"/>
    <w:rsid w:val="009F67FA"/>
    <w:rsid w:val="00A0110E"/>
    <w:rsid w:val="00A13837"/>
    <w:rsid w:val="00A17919"/>
    <w:rsid w:val="00A264DD"/>
    <w:rsid w:val="00A609D4"/>
    <w:rsid w:val="00A75454"/>
    <w:rsid w:val="00A801BF"/>
    <w:rsid w:val="00A81944"/>
    <w:rsid w:val="00A95BDC"/>
    <w:rsid w:val="00AA50A1"/>
    <w:rsid w:val="00AB48CF"/>
    <w:rsid w:val="00AC34C2"/>
    <w:rsid w:val="00AC37D3"/>
    <w:rsid w:val="00AE0AEC"/>
    <w:rsid w:val="00AE14A6"/>
    <w:rsid w:val="00AE3E1A"/>
    <w:rsid w:val="00AF6072"/>
    <w:rsid w:val="00B44AFC"/>
    <w:rsid w:val="00B510CA"/>
    <w:rsid w:val="00B534CB"/>
    <w:rsid w:val="00B756C0"/>
    <w:rsid w:val="00B77FBB"/>
    <w:rsid w:val="00B843DB"/>
    <w:rsid w:val="00B84680"/>
    <w:rsid w:val="00B8527B"/>
    <w:rsid w:val="00BA7D7F"/>
    <w:rsid w:val="00BB7818"/>
    <w:rsid w:val="00BC2E98"/>
    <w:rsid w:val="00BD0AC7"/>
    <w:rsid w:val="00BD4039"/>
    <w:rsid w:val="00BE07C8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6A78"/>
    <w:rsid w:val="00C56F17"/>
    <w:rsid w:val="00C64A85"/>
    <w:rsid w:val="00C90E4B"/>
    <w:rsid w:val="00C94DA8"/>
    <w:rsid w:val="00C95292"/>
    <w:rsid w:val="00CA19DA"/>
    <w:rsid w:val="00CB62A2"/>
    <w:rsid w:val="00CC2CA0"/>
    <w:rsid w:val="00CD6CFC"/>
    <w:rsid w:val="00CE261B"/>
    <w:rsid w:val="00CE309A"/>
    <w:rsid w:val="00CF098E"/>
    <w:rsid w:val="00D16D48"/>
    <w:rsid w:val="00D37EA3"/>
    <w:rsid w:val="00D50AAF"/>
    <w:rsid w:val="00D7405D"/>
    <w:rsid w:val="00D75256"/>
    <w:rsid w:val="00D802E4"/>
    <w:rsid w:val="00D815B9"/>
    <w:rsid w:val="00D81CA8"/>
    <w:rsid w:val="00DA6ABE"/>
    <w:rsid w:val="00DB0AFC"/>
    <w:rsid w:val="00DC4E69"/>
    <w:rsid w:val="00DC75E6"/>
    <w:rsid w:val="00DD2E3E"/>
    <w:rsid w:val="00DF0916"/>
    <w:rsid w:val="00E000B4"/>
    <w:rsid w:val="00E00758"/>
    <w:rsid w:val="00E14235"/>
    <w:rsid w:val="00E15F9D"/>
    <w:rsid w:val="00E16839"/>
    <w:rsid w:val="00E20E4D"/>
    <w:rsid w:val="00E3249F"/>
    <w:rsid w:val="00E41492"/>
    <w:rsid w:val="00E577FF"/>
    <w:rsid w:val="00E661B6"/>
    <w:rsid w:val="00E75385"/>
    <w:rsid w:val="00E762E0"/>
    <w:rsid w:val="00E80DB2"/>
    <w:rsid w:val="00E90168"/>
    <w:rsid w:val="00E902C9"/>
    <w:rsid w:val="00E91A52"/>
    <w:rsid w:val="00E92FFA"/>
    <w:rsid w:val="00E97FA4"/>
    <w:rsid w:val="00EA0A87"/>
    <w:rsid w:val="00EA23E8"/>
    <w:rsid w:val="00EA3D32"/>
    <w:rsid w:val="00EA44AA"/>
    <w:rsid w:val="00EA6897"/>
    <w:rsid w:val="00EB4B05"/>
    <w:rsid w:val="00EB512C"/>
    <w:rsid w:val="00EB69A7"/>
    <w:rsid w:val="00EC298D"/>
    <w:rsid w:val="00EE0A8F"/>
    <w:rsid w:val="00EE0A9C"/>
    <w:rsid w:val="00EE6792"/>
    <w:rsid w:val="00EF00BA"/>
    <w:rsid w:val="00EF58DD"/>
    <w:rsid w:val="00F36994"/>
    <w:rsid w:val="00F43195"/>
    <w:rsid w:val="00F60E02"/>
    <w:rsid w:val="00F66591"/>
    <w:rsid w:val="00F6776B"/>
    <w:rsid w:val="00F94D76"/>
    <w:rsid w:val="00F96994"/>
    <w:rsid w:val="00F96D77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B15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E8900-38B8-4266-9961-5C0536DD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LAKD_rastas.dotx</Template>
  <TotalTime>0</TotalTime>
  <Pages>1</Pages>
  <Words>229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2020-03-17T08:21:00Z</dcterms:created>
  <dcterms:modified xsi:type="dcterms:W3CDTF">2020-03-17T08:32:00Z</dcterms:modified>
</cp:coreProperties>
</file>