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292BB7DA"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F247B9">
        <w:rPr>
          <w:b/>
          <w:color w:val="000000" w:themeColor="text1"/>
          <w:lang w:val="lt-LT"/>
        </w:rPr>
        <w:t>2</w:t>
      </w:r>
      <w:r w:rsidR="009B584C">
        <w:rPr>
          <w:b/>
          <w:color w:val="000000" w:themeColor="text1"/>
          <w:lang w:val="lt-LT"/>
        </w:rPr>
        <w:t>8</w:t>
      </w:r>
      <w:r w:rsidR="00167E12">
        <w:rPr>
          <w:b/>
          <w:color w:val="000000" w:themeColor="text1"/>
          <w:lang w:val="lt-LT"/>
        </w:rPr>
        <w:t>4337</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ListParagraph"/>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ListParagraph"/>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ListParagraph"/>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10B22187" w:rsidR="000B0894" w:rsidRPr="00932F30" w:rsidRDefault="000B0894" w:rsidP="000B0894">
      <w:pPr>
        <w:pStyle w:val="ListParagraph"/>
        <w:numPr>
          <w:ilvl w:val="0"/>
          <w:numId w:val="23"/>
        </w:numPr>
        <w:jc w:val="both"/>
        <w:rPr>
          <w:color w:val="000000" w:themeColor="text1"/>
          <w:lang w:val="lt-LT"/>
        </w:rPr>
      </w:pPr>
      <w:r w:rsidRPr="00932F30">
        <w:rPr>
          <w:color w:val="000000" w:themeColor="text1"/>
          <w:lang w:val="lt-LT"/>
        </w:rPr>
        <w:t xml:space="preserve">Mokslinio patarimo procedūros Nr. </w:t>
      </w:r>
      <w:r w:rsidR="00F247B9">
        <w:rPr>
          <w:color w:val="000000" w:themeColor="text1"/>
          <w:lang w:val="lt-LT"/>
        </w:rPr>
        <w:t>2</w:t>
      </w:r>
      <w:r w:rsidR="009B584C">
        <w:rPr>
          <w:color w:val="000000" w:themeColor="text1"/>
          <w:lang w:val="lt-LT"/>
        </w:rPr>
        <w:t>8</w:t>
      </w:r>
      <w:r w:rsidR="00167E12">
        <w:rPr>
          <w:color w:val="000000" w:themeColor="text1"/>
          <w:lang w:val="lt-LT"/>
        </w:rPr>
        <w:t>4337</w:t>
      </w:r>
    </w:p>
    <w:p w14:paraId="7A3BB489" w14:textId="4D4769C9" w:rsidR="00513698" w:rsidRPr="00AF3D8E" w:rsidRDefault="00020718" w:rsidP="007814B1">
      <w:pPr>
        <w:pStyle w:val="ListParagraph"/>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r w:rsidR="009B584C">
        <w:rPr>
          <w:color w:val="000000" w:themeColor="text1"/>
        </w:rPr>
        <w:t>biologinis</w:t>
      </w:r>
      <w:r w:rsidR="00513698" w:rsidRPr="00AF3D8E">
        <w:rPr>
          <w:color w:val="000000" w:themeColor="text1"/>
        </w:rPr>
        <w:t>.</w:t>
      </w:r>
    </w:p>
    <w:p w14:paraId="58FE0C78" w14:textId="71D0D927" w:rsidR="00D935DF" w:rsidRPr="009B584C" w:rsidRDefault="006B33F9" w:rsidP="00D71E07">
      <w:pPr>
        <w:pStyle w:val="ListParagraph"/>
        <w:numPr>
          <w:ilvl w:val="0"/>
          <w:numId w:val="23"/>
        </w:numPr>
        <w:spacing w:line="252" w:lineRule="auto"/>
        <w:jc w:val="both"/>
      </w:pPr>
      <w:r w:rsidRPr="009B584C">
        <w:rPr>
          <w:color w:val="000000" w:themeColor="text1"/>
        </w:rPr>
        <w:t xml:space="preserve">Bendra informacija. </w:t>
      </w:r>
      <w:r w:rsidR="00167E12">
        <w:rPr>
          <w:lang w:eastAsia="lt-LT"/>
        </w:rPr>
        <w:t>Vidutinio sunkumo ir sunkios plokštelinės psoriazės gydymas suaugusiesiems, kuriems tinka sisteminis gydymas</w:t>
      </w:r>
      <w:bookmarkStart w:id="9" w:name="_GoBack"/>
      <w:bookmarkEnd w:id="9"/>
      <w:r w:rsidR="00E430E9" w:rsidRPr="009B584C">
        <w:rPr>
          <w:lang w:val="lt-LT" w:eastAsia="lt-LT"/>
        </w:rPr>
        <w:t>.</w:t>
      </w:r>
      <w:r w:rsidR="00AF3D8E" w:rsidRPr="009B584C">
        <w:rPr>
          <w:color w:val="202124"/>
          <w:shd w:val="clear" w:color="auto" w:fill="FFFFFF"/>
        </w:rPr>
        <w:t xml:space="preserve"> </w:t>
      </w:r>
    </w:p>
    <w:p w14:paraId="73425FBA" w14:textId="368B8BD8" w:rsidR="00F600E7" w:rsidRPr="00932F30" w:rsidRDefault="000B0894" w:rsidP="007814B1">
      <w:pPr>
        <w:pStyle w:val="NormalWeb"/>
        <w:numPr>
          <w:ilvl w:val="0"/>
          <w:numId w:val="23"/>
        </w:numPr>
        <w:spacing w:line="259" w:lineRule="auto"/>
        <w:jc w:val="both"/>
        <w:rPr>
          <w:rFonts w:ascii="Times New Roman" w:hAnsi="Times New Roman" w:cs="Times New Roman"/>
          <w:color w:val="000000" w:themeColor="text1"/>
          <w:sz w:val="24"/>
          <w:szCs w:val="24"/>
        </w:rPr>
      </w:pPr>
      <w:r w:rsidRPr="00746014">
        <w:rPr>
          <w:rFonts w:ascii="Times New Roman" w:hAnsi="Times New Roman" w:cs="Times New Roman"/>
          <w:color w:val="000000" w:themeColor="text1"/>
          <w:sz w:val="24"/>
          <w:szCs w:val="24"/>
        </w:rPr>
        <w:t>Ekspertų poreikis: Reikalingas 1 vyresnysis klinikinis</w:t>
      </w:r>
      <w:r w:rsidRPr="00932F30">
        <w:rPr>
          <w:rFonts w:ascii="Times New Roman" w:hAnsi="Times New Roman" w:cs="Times New Roman"/>
          <w:color w:val="000000" w:themeColor="text1"/>
          <w:sz w:val="24"/>
          <w:szCs w:val="24"/>
        </w:rPr>
        <w:t xml:space="preserve"> ekspertas vertinti procedūros</w:t>
      </w:r>
      <w:r w:rsidR="005040A2">
        <w:rPr>
          <w:rFonts w:ascii="Times New Roman" w:hAnsi="Times New Roman" w:cs="Times New Roman"/>
          <w:color w:val="000000" w:themeColor="text1"/>
          <w:sz w:val="24"/>
          <w:szCs w:val="24"/>
        </w:rPr>
        <w:t xml:space="preserve"> </w:t>
      </w:r>
      <w:r w:rsidR="00E434FE">
        <w:rPr>
          <w:rFonts w:ascii="Times New Roman" w:hAnsi="Times New Roman" w:cs="Times New Roman"/>
          <w:color w:val="000000" w:themeColor="text1"/>
          <w:sz w:val="24"/>
          <w:szCs w:val="24"/>
        </w:rPr>
        <w:t>1</w:t>
      </w:r>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ListParagraph"/>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lastRenderedPageBreak/>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t xml:space="preserve">2.3. Paslaugų teikimo terminai: </w:t>
      </w:r>
    </w:p>
    <w:p w14:paraId="0DB7D94D" w14:textId="22D36EC4"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D45B86">
        <w:rPr>
          <w:bCs/>
          <w:color w:val="000000" w:themeColor="text1"/>
          <w:lang w:val="lt-LT"/>
        </w:rPr>
        <w:t>rug</w:t>
      </w:r>
      <w:r w:rsidR="00746014">
        <w:rPr>
          <w:bCs/>
          <w:color w:val="000000" w:themeColor="text1"/>
          <w:lang w:val="lt-LT"/>
        </w:rPr>
        <w:t>sėjo 24</w:t>
      </w:r>
      <w:r w:rsidR="00F247B9">
        <w:rPr>
          <w:bCs/>
          <w:color w:val="000000" w:themeColor="text1"/>
          <w:lang w:val="lt-LT"/>
        </w:rPr>
        <w:t xml:space="preserve"> </w:t>
      </w:r>
      <w:r>
        <w:rPr>
          <w:bCs/>
          <w:color w:val="000000" w:themeColor="text1"/>
          <w:lang w:val="lt-LT"/>
        </w:rPr>
        <w:t>d.</w:t>
      </w:r>
    </w:p>
    <w:p w14:paraId="61180CC1" w14:textId="244D25AE"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D45B86">
        <w:rPr>
          <w:bCs/>
          <w:color w:val="000000" w:themeColor="text1"/>
          <w:lang w:val="lt-LT"/>
        </w:rPr>
        <w:t>rugsėjo 3</w:t>
      </w:r>
      <w:r w:rsidR="00746014">
        <w:rPr>
          <w:bCs/>
          <w:color w:val="000000" w:themeColor="text1"/>
          <w:lang w:val="lt-LT"/>
        </w:rPr>
        <w:t>0</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yperlink"/>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yperlink"/>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lastRenderedPageBreak/>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0A031" w14:textId="77777777" w:rsidR="002B12B9" w:rsidRDefault="002B12B9" w:rsidP="009E1786">
      <w:r>
        <w:separator/>
      </w:r>
    </w:p>
  </w:endnote>
  <w:endnote w:type="continuationSeparator" w:id="0">
    <w:p w14:paraId="5EF051CA" w14:textId="77777777" w:rsidR="002B12B9" w:rsidRDefault="002B12B9"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B4A41" w14:textId="77777777" w:rsidR="002B12B9" w:rsidRDefault="002B12B9" w:rsidP="009E1786">
      <w:r>
        <w:separator/>
      </w:r>
    </w:p>
  </w:footnote>
  <w:footnote w:type="continuationSeparator" w:id="0">
    <w:p w14:paraId="648026CC" w14:textId="77777777" w:rsidR="002B12B9" w:rsidRDefault="002B12B9"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97D73"/>
    <w:rsid w:val="000A1043"/>
    <w:rsid w:val="000B0894"/>
    <w:rsid w:val="000C30EE"/>
    <w:rsid w:val="000D3348"/>
    <w:rsid w:val="000D3A2E"/>
    <w:rsid w:val="000E0E01"/>
    <w:rsid w:val="000E65E7"/>
    <w:rsid w:val="000F418E"/>
    <w:rsid w:val="00102E41"/>
    <w:rsid w:val="00123AA7"/>
    <w:rsid w:val="00124477"/>
    <w:rsid w:val="00130F04"/>
    <w:rsid w:val="00131F88"/>
    <w:rsid w:val="00152209"/>
    <w:rsid w:val="00152C69"/>
    <w:rsid w:val="00166452"/>
    <w:rsid w:val="00167E12"/>
    <w:rsid w:val="001759AA"/>
    <w:rsid w:val="00184397"/>
    <w:rsid w:val="001871C5"/>
    <w:rsid w:val="00192520"/>
    <w:rsid w:val="001A1FE5"/>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02FD"/>
    <w:rsid w:val="002A1A09"/>
    <w:rsid w:val="002A73BA"/>
    <w:rsid w:val="002B12B9"/>
    <w:rsid w:val="002B7532"/>
    <w:rsid w:val="002E56B9"/>
    <w:rsid w:val="002F412A"/>
    <w:rsid w:val="00313E4E"/>
    <w:rsid w:val="003162F8"/>
    <w:rsid w:val="00324809"/>
    <w:rsid w:val="00325929"/>
    <w:rsid w:val="00332747"/>
    <w:rsid w:val="00335B63"/>
    <w:rsid w:val="0033722D"/>
    <w:rsid w:val="00342B2D"/>
    <w:rsid w:val="0035184E"/>
    <w:rsid w:val="00367D46"/>
    <w:rsid w:val="003707A7"/>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5010E2"/>
    <w:rsid w:val="00502131"/>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41DFB"/>
    <w:rsid w:val="00641EB8"/>
    <w:rsid w:val="00651AA4"/>
    <w:rsid w:val="006522C7"/>
    <w:rsid w:val="00652AC0"/>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01D79"/>
    <w:rsid w:val="00711737"/>
    <w:rsid w:val="00711ED5"/>
    <w:rsid w:val="007177F6"/>
    <w:rsid w:val="007263B6"/>
    <w:rsid w:val="00732723"/>
    <w:rsid w:val="00735648"/>
    <w:rsid w:val="007379EB"/>
    <w:rsid w:val="0074007C"/>
    <w:rsid w:val="00742516"/>
    <w:rsid w:val="00744DC3"/>
    <w:rsid w:val="00746014"/>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584C"/>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2078"/>
    <w:rsid w:val="00B9625A"/>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510AB"/>
    <w:rsid w:val="00C66855"/>
    <w:rsid w:val="00C9315B"/>
    <w:rsid w:val="00CC54C1"/>
    <w:rsid w:val="00CD4173"/>
    <w:rsid w:val="00CF7228"/>
    <w:rsid w:val="00CF7577"/>
    <w:rsid w:val="00D32344"/>
    <w:rsid w:val="00D44EF3"/>
    <w:rsid w:val="00D45B86"/>
    <w:rsid w:val="00D5017C"/>
    <w:rsid w:val="00D540EB"/>
    <w:rsid w:val="00D62605"/>
    <w:rsid w:val="00D677C1"/>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30E9"/>
    <w:rsid w:val="00E434F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7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E1786"/>
    <w:rPr>
      <w:rFonts w:cs="Times New Roman"/>
      <w:vertAlign w:val="superscript"/>
    </w:rPr>
  </w:style>
  <w:style w:type="paragraph" w:styleId="BlockText">
    <w:name w:val="Block Text"/>
    <w:basedOn w:val="Normal"/>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Paragraph211"/>
    <w:basedOn w:val="Normal"/>
    <w:link w:val="ListParagraphChar"/>
    <w:uiPriority w:val="99"/>
    <w:qFormat/>
    <w:rsid w:val="009E1786"/>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locked/>
    <w:rsid w:val="009E178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E1786"/>
    <w:pPr>
      <w:tabs>
        <w:tab w:val="center" w:pos="4513"/>
        <w:tab w:val="right" w:pos="9026"/>
      </w:tabs>
    </w:pPr>
  </w:style>
  <w:style w:type="character" w:customStyle="1" w:styleId="HeaderChar">
    <w:name w:val="Header Char"/>
    <w:basedOn w:val="DefaultParagraphFont"/>
    <w:link w:val="Header"/>
    <w:uiPriority w:val="99"/>
    <w:rsid w:val="009E17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1786"/>
    <w:pPr>
      <w:tabs>
        <w:tab w:val="center" w:pos="4513"/>
        <w:tab w:val="right" w:pos="9026"/>
      </w:tabs>
    </w:pPr>
  </w:style>
  <w:style w:type="character" w:customStyle="1" w:styleId="FooterChar">
    <w:name w:val="Footer Char"/>
    <w:basedOn w:val="DefaultParagraphFont"/>
    <w:link w:val="Footer"/>
    <w:uiPriority w:val="99"/>
    <w:rsid w:val="009E1786"/>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8105E7"/>
    <w:rPr>
      <w:sz w:val="16"/>
      <w:szCs w:val="16"/>
    </w:rPr>
  </w:style>
  <w:style w:type="paragraph" w:styleId="CommentText">
    <w:name w:val="annotation text"/>
    <w:basedOn w:val="Normal"/>
    <w:link w:val="CommentTextChar"/>
    <w:uiPriority w:val="99"/>
    <w:unhideWhenUsed/>
    <w:rsid w:val="008105E7"/>
    <w:rPr>
      <w:sz w:val="20"/>
      <w:szCs w:val="20"/>
    </w:rPr>
  </w:style>
  <w:style w:type="character" w:customStyle="1" w:styleId="CommentTextChar">
    <w:name w:val="Comment Text Char"/>
    <w:basedOn w:val="DefaultParagraphFont"/>
    <w:link w:val="CommentText"/>
    <w:uiPriority w:val="99"/>
    <w:rsid w:val="008105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05E7"/>
    <w:rPr>
      <w:b/>
      <w:bCs/>
    </w:rPr>
  </w:style>
  <w:style w:type="character" w:customStyle="1" w:styleId="CommentSubjectChar">
    <w:name w:val="Comment Subject Char"/>
    <w:basedOn w:val="CommentTextChar"/>
    <w:link w:val="CommentSubject"/>
    <w:uiPriority w:val="99"/>
    <w:semiHidden/>
    <w:rsid w:val="008105E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105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5E7"/>
    <w:rPr>
      <w:rFonts w:ascii="Segoe UI" w:eastAsia="Times New Roman" w:hAnsi="Segoe UI" w:cs="Segoe UI"/>
      <w:sz w:val="18"/>
      <w:szCs w:val="18"/>
    </w:rPr>
  </w:style>
  <w:style w:type="table" w:styleId="TableGrid">
    <w:name w:val="Table Grid"/>
    <w:basedOn w:val="TableNorma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3AE1"/>
    <w:rPr>
      <w:color w:val="0563C1" w:themeColor="hyperlink"/>
      <w:u w:val="single"/>
    </w:rPr>
  </w:style>
  <w:style w:type="character" w:customStyle="1" w:styleId="UnresolvedMention1">
    <w:name w:val="Unresolved Mention1"/>
    <w:basedOn w:val="DefaultParagraphFont"/>
    <w:uiPriority w:val="99"/>
    <w:semiHidden/>
    <w:unhideWhenUsed/>
    <w:rsid w:val="00D83AE1"/>
    <w:rPr>
      <w:color w:val="605E5C"/>
      <w:shd w:val="clear" w:color="auto" w:fill="E1DFDD"/>
    </w:rPr>
  </w:style>
  <w:style w:type="table" w:customStyle="1" w:styleId="TableGrid2">
    <w:name w:val="Table Grid2"/>
    <w:basedOn w:val="TableNormal"/>
    <w:next w:val="TableGrid"/>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80A84"/>
    <w:rPr>
      <w:b/>
      <w:bCs/>
    </w:rPr>
  </w:style>
  <w:style w:type="paragraph" w:customStyle="1" w:styleId="xmsonormal">
    <w:name w:val="x_msonormal"/>
    <w:basedOn w:val="Normal"/>
    <w:rsid w:val="00F600E7"/>
    <w:rPr>
      <w:rFonts w:ascii="Calibri" w:eastAsiaTheme="minorHAnsi" w:hAnsi="Calibri" w:cs="Calibri"/>
      <w:sz w:val="22"/>
      <w:szCs w:val="22"/>
      <w:lang w:val="lt-LT" w:eastAsia="lt-LT"/>
    </w:rPr>
  </w:style>
  <w:style w:type="paragraph" w:customStyle="1" w:styleId="xxxmsonormal">
    <w:name w:val="x_x_xmsonormal"/>
    <w:basedOn w:val="Normal"/>
    <w:rsid w:val="00123AA7"/>
    <w:rPr>
      <w:rFonts w:ascii="Calibri" w:eastAsiaTheme="minorHAnsi" w:hAnsi="Calibri" w:cs="Calibri"/>
      <w:sz w:val="22"/>
      <w:szCs w:val="22"/>
      <w:lang w:val="lt-LT" w:eastAsia="lt-LT"/>
    </w:rPr>
  </w:style>
  <w:style w:type="paragraph" w:customStyle="1" w:styleId="xxxxxmsonormal">
    <w:name w:val="x_xxxxmsonormal"/>
    <w:basedOn w:val="Normal"/>
    <w:rsid w:val="00C3185F"/>
    <w:rPr>
      <w:rFonts w:ascii="Calibri" w:eastAsiaTheme="minorHAnsi" w:hAnsi="Calibri" w:cs="Calibri"/>
      <w:sz w:val="22"/>
      <w:szCs w:val="22"/>
      <w:lang w:val="lt-LT" w:eastAsia="lt-LT"/>
    </w:rPr>
  </w:style>
  <w:style w:type="paragraph" w:customStyle="1" w:styleId="xxxxmsonormal">
    <w:name w:val="x_x_x_xmsonormal"/>
    <w:basedOn w:val="Normal"/>
    <w:rsid w:val="00711ED5"/>
    <w:rPr>
      <w:rFonts w:ascii="Calibri" w:eastAsiaTheme="minorHAnsi" w:hAnsi="Calibri" w:cs="Calibri"/>
      <w:sz w:val="22"/>
      <w:szCs w:val="22"/>
      <w:lang w:val="lt-LT" w:eastAsia="lt-LT"/>
    </w:rPr>
  </w:style>
  <w:style w:type="paragraph" w:styleId="NormalWeb">
    <w:name w:val="Normal (Web)"/>
    <w:basedOn w:val="Normal"/>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Normal"/>
    <w:rsid w:val="00D935DF"/>
    <w:rPr>
      <w:rFonts w:ascii="Calibri" w:eastAsiaTheme="minorHAnsi" w:hAnsi="Calibri" w:cs="Calibri"/>
      <w:sz w:val="22"/>
      <w:szCs w:val="22"/>
      <w:lang w:val="lt-LT" w:eastAsia="lt-LT"/>
    </w:rPr>
  </w:style>
  <w:style w:type="paragraph" w:customStyle="1" w:styleId="xxxxxxxxmsonormal">
    <w:name w:val="x_xxxxxxxmsonormal"/>
    <w:basedOn w:val="Normal"/>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3.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0FAEA4-8FF9-44A0-8C91-974AC9F30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4676</Words>
  <Characters>2666</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Rytė Giedrikaitė</cp:lastModifiedBy>
  <cp:revision>13</cp:revision>
  <dcterms:created xsi:type="dcterms:W3CDTF">2025-03-14T06:46:00Z</dcterms:created>
  <dcterms:modified xsi:type="dcterms:W3CDTF">2025-09-09T09:24:00Z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