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9C864" w14:textId="77777777" w:rsidR="00915147" w:rsidRDefault="00915147" w:rsidP="00CF6AE0">
      <w:pPr>
        <w:widowControl w:val="0"/>
        <w:autoSpaceDE w:val="0"/>
        <w:autoSpaceDN w:val="0"/>
        <w:adjustRightInd w:val="0"/>
        <w:spacing w:line="200" w:lineRule="exact"/>
        <w:ind w:right="-2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05CE9DFA" w14:textId="30455EC3" w:rsidR="008B5742" w:rsidRDefault="008B5742" w:rsidP="00CF6AE0">
      <w:pPr>
        <w:widowControl w:val="0"/>
        <w:autoSpaceDE w:val="0"/>
        <w:autoSpaceDN w:val="0"/>
        <w:adjustRightInd w:val="0"/>
        <w:spacing w:line="200" w:lineRule="exact"/>
        <w:ind w:right="-20"/>
        <w:jc w:val="center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b/>
          <w:bCs/>
          <w:sz w:val="20"/>
          <w:szCs w:val="20"/>
          <w:lang w:val="lt-LT"/>
        </w:rPr>
        <w:t>INFRASTRUKTŪROS NUOMOS SUTARTIS Nr</w:t>
      </w:r>
      <w:r w:rsidR="00786727">
        <w:rPr>
          <w:rFonts w:ascii="Arial" w:hAnsi="Arial" w:cs="Arial"/>
          <w:b/>
          <w:bCs/>
          <w:sz w:val="20"/>
          <w:szCs w:val="20"/>
          <w:lang w:val="lt-LT"/>
        </w:rPr>
        <w:t>._</w:t>
      </w:r>
      <w:r w:rsidR="004F498D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="00786727">
        <w:rPr>
          <w:rFonts w:ascii="Arial" w:hAnsi="Arial" w:cs="Arial"/>
          <w:b/>
          <w:bCs/>
          <w:sz w:val="20"/>
          <w:szCs w:val="20"/>
          <w:lang w:val="lt-LT"/>
        </w:rPr>
        <w:t>______</w:t>
      </w:r>
    </w:p>
    <w:p w14:paraId="628F462D" w14:textId="77777777" w:rsidR="008B5742" w:rsidRDefault="008B5742" w:rsidP="00CF6AE0">
      <w:pPr>
        <w:widowControl w:val="0"/>
        <w:autoSpaceDE w:val="0"/>
        <w:autoSpaceDN w:val="0"/>
        <w:adjustRightInd w:val="0"/>
        <w:spacing w:before="90" w:line="200" w:lineRule="exact"/>
        <w:ind w:right="-20"/>
        <w:jc w:val="center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b/>
          <w:bCs/>
          <w:sz w:val="20"/>
          <w:szCs w:val="20"/>
          <w:lang w:val="lt-LT"/>
        </w:rPr>
        <w:t>Ši sutartis pasirašyta Vilniuje 20</w:t>
      </w:r>
      <w:r w:rsidR="00B0075E">
        <w:rPr>
          <w:rFonts w:ascii="Arial" w:hAnsi="Arial" w:cs="Arial"/>
          <w:b/>
          <w:bCs/>
          <w:sz w:val="20"/>
          <w:szCs w:val="20"/>
          <w:lang w:val="en-US"/>
        </w:rPr>
        <w:t>21</w:t>
      </w:r>
      <w:r w:rsidR="00B932D4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lt-LT"/>
        </w:rPr>
        <w:t xml:space="preserve">m. </w:t>
      </w:r>
    </w:p>
    <w:p w14:paraId="2D841BB1" w14:textId="77777777" w:rsidR="008B5742" w:rsidRDefault="008B5742">
      <w:pPr>
        <w:widowControl w:val="0"/>
        <w:autoSpaceDE w:val="0"/>
        <w:autoSpaceDN w:val="0"/>
        <w:adjustRightInd w:val="0"/>
        <w:spacing w:line="260" w:lineRule="exact"/>
        <w:rPr>
          <w:rFonts w:ascii="Arial" w:hAnsi="Arial" w:cs="Arial"/>
          <w:sz w:val="26"/>
          <w:szCs w:val="26"/>
          <w:lang w:val="lt-LT"/>
        </w:rPr>
      </w:pPr>
    </w:p>
    <w:p w14:paraId="40272BFE" w14:textId="2B606121" w:rsidR="008B5742" w:rsidRDefault="000C5768" w:rsidP="007C39EE">
      <w:pPr>
        <w:widowControl w:val="0"/>
        <w:autoSpaceDE w:val="0"/>
        <w:autoSpaceDN w:val="0"/>
        <w:adjustRightInd w:val="0"/>
        <w:ind w:left="142" w:right="118" w:firstLine="992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Telia Lietuva, AB</w:t>
      </w:r>
      <w:r w:rsidR="008B5742">
        <w:rPr>
          <w:rFonts w:ascii="Arial" w:hAnsi="Arial" w:cs="Arial"/>
          <w:sz w:val="20"/>
          <w:szCs w:val="20"/>
          <w:lang w:val="lt-LT"/>
        </w:rPr>
        <w:t xml:space="preserve">, esanti </w:t>
      </w:r>
      <w:r w:rsidR="004B5EF8">
        <w:rPr>
          <w:rFonts w:ascii="Arial" w:hAnsi="Arial" w:cs="Arial"/>
          <w:sz w:val="20"/>
          <w:szCs w:val="20"/>
          <w:lang w:val="lt-LT"/>
        </w:rPr>
        <w:t xml:space="preserve">Saltoniškių g. </w:t>
      </w:r>
      <w:proofErr w:type="gramStart"/>
      <w:r w:rsidR="004B5EF8">
        <w:rPr>
          <w:rFonts w:ascii="Arial" w:hAnsi="Arial" w:cs="Arial"/>
          <w:sz w:val="20"/>
          <w:szCs w:val="20"/>
          <w:lang w:val="en-US"/>
        </w:rPr>
        <w:t>7A</w:t>
      </w:r>
      <w:r w:rsidR="008B5742">
        <w:rPr>
          <w:rFonts w:ascii="Arial" w:hAnsi="Arial" w:cs="Arial"/>
          <w:sz w:val="20"/>
          <w:szCs w:val="20"/>
          <w:lang w:val="lt-LT"/>
        </w:rPr>
        <w:t xml:space="preserve"> Vilniuje, kurios įmonės kodas 121215434 (toliau šioje sutartyje vadinama Nuomotoju), </w:t>
      </w:r>
      <w:r w:rsidR="008B5742" w:rsidRPr="004B5EF8">
        <w:rPr>
          <w:rFonts w:ascii="Arial" w:hAnsi="Arial" w:cs="Arial"/>
          <w:sz w:val="20"/>
          <w:szCs w:val="20"/>
          <w:lang w:val="lt-LT"/>
        </w:rPr>
        <w:t>atstovaujama</w:t>
      </w:r>
      <w:r w:rsidR="00B932D4" w:rsidRPr="004B5EF8">
        <w:rPr>
          <w:rFonts w:ascii="Arial" w:hAnsi="Arial" w:cs="Arial"/>
          <w:sz w:val="20"/>
          <w:szCs w:val="20"/>
          <w:lang w:val="lt-LT"/>
        </w:rPr>
        <w:t xml:space="preserve"> Pardavimų vadovės</w:t>
      </w:r>
      <w:r w:rsidR="009E4BC7">
        <w:rPr>
          <w:rFonts w:ascii="Arial" w:hAnsi="Arial" w:cs="Arial"/>
          <w:sz w:val="20"/>
          <w:szCs w:val="20"/>
          <w:lang w:val="lt-LT"/>
        </w:rPr>
        <w:t>....</w:t>
      </w:r>
      <w:r w:rsidR="008B5742">
        <w:rPr>
          <w:rFonts w:ascii="Arial" w:hAnsi="Arial" w:cs="Arial"/>
          <w:sz w:val="20"/>
          <w:szCs w:val="20"/>
          <w:lang w:val="lt-LT"/>
        </w:rPr>
        <w:t xml:space="preserve">, ir </w:t>
      </w:r>
      <w:r w:rsidR="004F498D">
        <w:rPr>
          <w:rFonts w:ascii="Arial" w:hAnsi="Arial" w:cs="Arial"/>
          <w:sz w:val="20"/>
          <w:szCs w:val="20"/>
          <w:lang w:val="lt-LT"/>
        </w:rPr>
        <w:t>valstybės įmonė</w:t>
      </w:r>
      <w:r w:rsidR="00CC1487">
        <w:rPr>
          <w:rFonts w:ascii="Arial" w:hAnsi="Arial" w:cs="Arial"/>
          <w:sz w:val="20"/>
          <w:szCs w:val="20"/>
          <w:lang w:val="lt-LT"/>
        </w:rPr>
        <w:t xml:space="preserve"> „</w:t>
      </w:r>
      <w:r w:rsidR="00B932D4" w:rsidRPr="00B932D4">
        <w:rPr>
          <w:rFonts w:ascii="Arial" w:hAnsi="Arial" w:cs="Arial"/>
          <w:sz w:val="20"/>
          <w:szCs w:val="20"/>
          <w:lang w:val="lt-LT"/>
        </w:rPr>
        <w:t>O</w:t>
      </w:r>
      <w:r w:rsidR="008519D4">
        <w:rPr>
          <w:rFonts w:ascii="Arial" w:hAnsi="Arial" w:cs="Arial"/>
          <w:sz w:val="20"/>
          <w:szCs w:val="20"/>
          <w:lang w:val="lt-LT"/>
        </w:rPr>
        <w:t>ro navigacija</w:t>
      </w:r>
      <w:r w:rsidR="00CC1487">
        <w:rPr>
          <w:rFonts w:ascii="Arial" w:hAnsi="Arial" w:cs="Arial"/>
          <w:sz w:val="20"/>
          <w:szCs w:val="20"/>
          <w:lang w:val="lt-LT"/>
        </w:rPr>
        <w:t>“</w:t>
      </w:r>
      <w:r w:rsidR="008B5742">
        <w:rPr>
          <w:rFonts w:ascii="Arial" w:hAnsi="Arial" w:cs="Arial"/>
          <w:sz w:val="20"/>
          <w:szCs w:val="20"/>
          <w:lang w:val="lt-LT"/>
        </w:rPr>
        <w:t xml:space="preserve">, esanti </w:t>
      </w:r>
      <w:bookmarkStart w:id="0" w:name="_Hlk504715403"/>
      <w:r w:rsidR="008519D4">
        <w:rPr>
          <w:rFonts w:ascii="Arial" w:hAnsi="Arial" w:cs="Arial"/>
          <w:sz w:val="20"/>
          <w:szCs w:val="20"/>
          <w:lang w:val="lt-LT"/>
        </w:rPr>
        <w:t>Balio Karvelio</w:t>
      </w:r>
      <w:r w:rsidR="004F498D">
        <w:rPr>
          <w:rFonts w:ascii="Arial" w:hAnsi="Arial" w:cs="Arial"/>
          <w:sz w:val="20"/>
          <w:szCs w:val="20"/>
          <w:lang w:val="lt-LT"/>
        </w:rPr>
        <w:t xml:space="preserve"> </w:t>
      </w:r>
      <w:r w:rsidR="00B932D4">
        <w:rPr>
          <w:rFonts w:ascii="Arial" w:hAnsi="Arial" w:cs="Arial"/>
          <w:sz w:val="20"/>
          <w:szCs w:val="20"/>
          <w:lang w:val="lt-LT"/>
        </w:rPr>
        <w:t>2</w:t>
      </w:r>
      <w:r w:rsidR="008519D4">
        <w:rPr>
          <w:rFonts w:ascii="Arial" w:hAnsi="Arial" w:cs="Arial"/>
          <w:sz w:val="20"/>
          <w:szCs w:val="20"/>
          <w:lang w:val="lt-LT"/>
        </w:rPr>
        <w:t>5</w:t>
      </w:r>
      <w:r w:rsidR="00B932D4">
        <w:rPr>
          <w:rFonts w:ascii="Arial" w:hAnsi="Arial" w:cs="Arial"/>
          <w:sz w:val="20"/>
          <w:szCs w:val="20"/>
          <w:lang w:val="lt-LT"/>
        </w:rPr>
        <w:t>, Vilnius</w:t>
      </w:r>
      <w:bookmarkEnd w:id="0"/>
      <w:r w:rsidR="008B5742">
        <w:rPr>
          <w:rFonts w:ascii="Arial" w:hAnsi="Arial" w:cs="Arial"/>
          <w:sz w:val="20"/>
          <w:szCs w:val="20"/>
          <w:lang w:val="lt-LT"/>
        </w:rPr>
        <w:t>, įmonės kodas</w:t>
      </w:r>
      <w:r w:rsidR="00B932D4">
        <w:rPr>
          <w:rFonts w:ascii="Arial" w:hAnsi="Arial" w:cs="Arial"/>
          <w:sz w:val="20"/>
          <w:szCs w:val="20"/>
          <w:lang w:val="lt-LT"/>
        </w:rPr>
        <w:t xml:space="preserve"> </w:t>
      </w:r>
      <w:r w:rsidR="00B932D4" w:rsidRPr="00B932D4">
        <w:rPr>
          <w:rFonts w:ascii="Arial" w:hAnsi="Arial" w:cs="Arial"/>
          <w:sz w:val="20"/>
          <w:szCs w:val="20"/>
          <w:lang w:val="lt-LT"/>
        </w:rPr>
        <w:t>210060460</w:t>
      </w:r>
      <w:r w:rsidR="008B5742">
        <w:rPr>
          <w:rFonts w:ascii="Arial" w:hAnsi="Arial" w:cs="Arial"/>
          <w:sz w:val="20"/>
          <w:szCs w:val="20"/>
          <w:lang w:val="lt-LT"/>
        </w:rPr>
        <w:t>, (toliau vadin</w:t>
      </w:r>
      <w:r w:rsidR="004F498D">
        <w:rPr>
          <w:rFonts w:ascii="Arial" w:hAnsi="Arial" w:cs="Arial"/>
          <w:sz w:val="20"/>
          <w:szCs w:val="20"/>
          <w:lang w:val="lt-LT"/>
        </w:rPr>
        <w:t>ama Nuomininku), atstovaujama</w:t>
      </w:r>
      <w:r w:rsidR="00B0075E">
        <w:rPr>
          <w:rFonts w:ascii="Arial" w:hAnsi="Arial" w:cs="Arial"/>
          <w:sz w:val="20"/>
          <w:szCs w:val="20"/>
          <w:lang w:val="lt-LT"/>
        </w:rPr>
        <w:t xml:space="preserve"> laikinai einančios</w:t>
      </w:r>
      <w:r w:rsidR="004F498D">
        <w:rPr>
          <w:rFonts w:ascii="Arial" w:hAnsi="Arial" w:cs="Arial"/>
          <w:sz w:val="20"/>
          <w:szCs w:val="20"/>
          <w:lang w:val="lt-LT"/>
        </w:rPr>
        <w:t xml:space="preserve"> generalin</w:t>
      </w:r>
      <w:r w:rsidR="008519D4">
        <w:rPr>
          <w:rFonts w:ascii="Arial" w:hAnsi="Arial" w:cs="Arial"/>
          <w:sz w:val="20"/>
          <w:szCs w:val="20"/>
          <w:lang w:val="lt-LT"/>
        </w:rPr>
        <w:t>ės</w:t>
      </w:r>
      <w:r w:rsidR="004F498D">
        <w:rPr>
          <w:rFonts w:ascii="Arial" w:hAnsi="Arial" w:cs="Arial"/>
          <w:sz w:val="20"/>
          <w:szCs w:val="20"/>
          <w:lang w:val="lt-LT"/>
        </w:rPr>
        <w:t xml:space="preserve"> direktor</w:t>
      </w:r>
      <w:r w:rsidR="008519D4">
        <w:rPr>
          <w:rFonts w:ascii="Arial" w:hAnsi="Arial" w:cs="Arial"/>
          <w:sz w:val="20"/>
          <w:szCs w:val="20"/>
          <w:lang w:val="lt-LT"/>
        </w:rPr>
        <w:t>ė</w:t>
      </w:r>
      <w:r w:rsidR="004F498D">
        <w:rPr>
          <w:rFonts w:ascii="Arial" w:hAnsi="Arial" w:cs="Arial"/>
          <w:sz w:val="20"/>
          <w:szCs w:val="20"/>
          <w:lang w:val="lt-LT"/>
        </w:rPr>
        <w:t>s</w:t>
      </w:r>
      <w:r w:rsidR="00B0075E">
        <w:rPr>
          <w:rFonts w:ascii="Arial" w:hAnsi="Arial" w:cs="Arial"/>
          <w:sz w:val="20"/>
          <w:szCs w:val="20"/>
          <w:lang w:val="lt-LT"/>
        </w:rPr>
        <w:t xml:space="preserve"> pareigas </w:t>
      </w:r>
      <w:proofErr w:type="spellStart"/>
      <w:r w:rsidR="00B0075E">
        <w:rPr>
          <w:rFonts w:ascii="Arial" w:hAnsi="Arial" w:cs="Arial"/>
          <w:sz w:val="20"/>
          <w:szCs w:val="20"/>
          <w:lang w:val="lt-LT"/>
        </w:rPr>
        <w:t>Redvitos</w:t>
      </w:r>
      <w:proofErr w:type="spellEnd"/>
      <w:r w:rsidR="00B0075E">
        <w:rPr>
          <w:rFonts w:ascii="Arial" w:hAnsi="Arial" w:cs="Arial"/>
          <w:sz w:val="20"/>
          <w:szCs w:val="20"/>
          <w:lang w:val="lt-LT"/>
        </w:rPr>
        <w:t xml:space="preserve"> </w:t>
      </w:r>
      <w:proofErr w:type="spellStart"/>
      <w:r w:rsidR="00B0075E">
        <w:rPr>
          <w:rFonts w:ascii="Arial" w:hAnsi="Arial" w:cs="Arial"/>
          <w:sz w:val="20"/>
          <w:szCs w:val="20"/>
          <w:lang w:val="lt-LT"/>
        </w:rPr>
        <w:t>Četkauskienės</w:t>
      </w:r>
      <w:proofErr w:type="spellEnd"/>
      <w:r w:rsidR="008B5742">
        <w:rPr>
          <w:rFonts w:ascii="Arial" w:hAnsi="Arial" w:cs="Arial"/>
          <w:sz w:val="20"/>
          <w:szCs w:val="20"/>
          <w:lang w:val="lt-LT"/>
        </w:rPr>
        <w:t>,</w:t>
      </w:r>
      <w:r w:rsidR="008519D4">
        <w:rPr>
          <w:rFonts w:ascii="Arial" w:hAnsi="Arial" w:cs="Arial"/>
          <w:sz w:val="20"/>
          <w:szCs w:val="20"/>
          <w:lang w:val="lt-LT"/>
        </w:rPr>
        <w:t xml:space="preserve"> veikiančios pagal įmonės įstatus,</w:t>
      </w:r>
      <w:r w:rsidR="008B5742">
        <w:rPr>
          <w:rFonts w:ascii="Arial" w:hAnsi="Arial" w:cs="Arial"/>
          <w:sz w:val="20"/>
          <w:szCs w:val="20"/>
          <w:lang w:val="lt-LT"/>
        </w:rPr>
        <w:t xml:space="preserve"> kurios toliau šioje sutartyje yra vadinamos Šalimis, o kiekviena jų atskirai – Šalimi, atsižvelgdamos į tai, kad </w:t>
      </w:r>
      <w:r w:rsidR="008B5742" w:rsidRPr="000D08B3">
        <w:rPr>
          <w:rFonts w:ascii="Arial" w:hAnsi="Arial" w:cs="Arial"/>
          <w:sz w:val="20"/>
          <w:szCs w:val="20"/>
          <w:lang w:val="lt-LT"/>
        </w:rPr>
        <w:t>Nuomotojas</w:t>
      </w:r>
      <w:r w:rsidR="001B301F" w:rsidRPr="000D08B3">
        <w:rPr>
          <w:rFonts w:ascii="Arial" w:hAnsi="Arial" w:cs="Arial"/>
          <w:sz w:val="20"/>
          <w:szCs w:val="20"/>
          <w:lang w:val="lt-LT"/>
        </w:rPr>
        <w:t xml:space="preserve"> </w:t>
      </w:r>
      <w:r w:rsidR="008B5742" w:rsidRPr="000D08B3">
        <w:rPr>
          <w:rFonts w:ascii="Arial" w:hAnsi="Arial" w:cs="Arial"/>
          <w:sz w:val="20"/>
          <w:szCs w:val="20"/>
          <w:lang w:val="lt-LT"/>
        </w:rPr>
        <w:t xml:space="preserve">yra įpareigotas </w:t>
      </w:r>
      <w:r w:rsidR="00694155" w:rsidRPr="000D08B3">
        <w:rPr>
          <w:rFonts w:ascii="Arial" w:hAnsi="Arial" w:cs="Arial"/>
          <w:sz w:val="20"/>
          <w:szCs w:val="20"/>
          <w:lang w:val="lt-LT"/>
        </w:rPr>
        <w:t>su</w:t>
      </w:r>
      <w:r w:rsidR="008B5742" w:rsidRPr="000D08B3">
        <w:rPr>
          <w:rFonts w:ascii="Arial" w:hAnsi="Arial" w:cs="Arial"/>
          <w:sz w:val="20"/>
          <w:szCs w:val="20"/>
          <w:lang w:val="lt-LT"/>
        </w:rPr>
        <w:t xml:space="preserve">teikti prieigą, sudaro šią </w:t>
      </w:r>
      <w:r w:rsidR="00CB46F7" w:rsidRPr="000D08B3">
        <w:rPr>
          <w:rFonts w:ascii="Arial" w:hAnsi="Arial" w:cs="Arial"/>
          <w:sz w:val="20"/>
          <w:szCs w:val="20"/>
          <w:lang w:val="lt-LT"/>
        </w:rPr>
        <w:t xml:space="preserve">Infrastruktūros nuomos </w:t>
      </w:r>
      <w:r w:rsidR="008B5742" w:rsidRPr="000D08B3">
        <w:rPr>
          <w:rFonts w:ascii="Arial" w:hAnsi="Arial" w:cs="Arial"/>
          <w:sz w:val="20"/>
          <w:szCs w:val="20"/>
          <w:lang w:val="lt-LT"/>
        </w:rPr>
        <w:t>sutartį</w:t>
      </w:r>
      <w:r w:rsidR="00C72AE9" w:rsidRPr="000D08B3">
        <w:rPr>
          <w:rFonts w:ascii="Arial" w:hAnsi="Arial" w:cs="Arial"/>
          <w:sz w:val="20"/>
          <w:szCs w:val="20"/>
          <w:lang w:val="lt-LT"/>
        </w:rPr>
        <w:t xml:space="preserve"> (toliau vadinama – Sutartis)</w:t>
      </w:r>
      <w:r w:rsidR="008B5742" w:rsidRPr="000D08B3">
        <w:rPr>
          <w:rFonts w:ascii="Arial" w:hAnsi="Arial" w:cs="Arial"/>
          <w:sz w:val="20"/>
          <w:szCs w:val="20"/>
          <w:lang w:val="lt-LT"/>
        </w:rPr>
        <w:t>:</w:t>
      </w:r>
      <w:proofErr w:type="gramEnd"/>
    </w:p>
    <w:p w14:paraId="39CF8F2F" w14:textId="77777777" w:rsidR="008B5742" w:rsidRDefault="008B5742" w:rsidP="00F94D46">
      <w:pPr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adjustRightInd w:val="0"/>
        <w:ind w:left="142" w:right="82" w:firstLine="992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 xml:space="preserve">Šia </w:t>
      </w:r>
      <w:r w:rsidR="00C72AE9">
        <w:rPr>
          <w:rFonts w:ascii="Arial" w:hAnsi="Arial" w:cs="Arial"/>
          <w:sz w:val="20"/>
          <w:szCs w:val="20"/>
          <w:lang w:val="lt-LT"/>
        </w:rPr>
        <w:t>S</w:t>
      </w:r>
      <w:r>
        <w:rPr>
          <w:rFonts w:ascii="Arial" w:hAnsi="Arial" w:cs="Arial"/>
          <w:sz w:val="20"/>
          <w:szCs w:val="20"/>
          <w:lang w:val="lt-LT"/>
        </w:rPr>
        <w:t xml:space="preserve">utartimi Nuomotojas įsipareigoja šios </w:t>
      </w:r>
      <w:r w:rsidR="00C72AE9">
        <w:rPr>
          <w:rFonts w:ascii="Arial" w:hAnsi="Arial" w:cs="Arial"/>
          <w:sz w:val="20"/>
          <w:szCs w:val="20"/>
          <w:lang w:val="lt-LT"/>
        </w:rPr>
        <w:t>S</w:t>
      </w:r>
      <w:r>
        <w:rPr>
          <w:rFonts w:ascii="Arial" w:hAnsi="Arial" w:cs="Arial"/>
          <w:sz w:val="20"/>
          <w:szCs w:val="20"/>
          <w:lang w:val="lt-LT"/>
        </w:rPr>
        <w:t xml:space="preserve">utarties prieduose nustatyta tvarka ir sąlygomis, sudarius reikiamus šios </w:t>
      </w:r>
      <w:r w:rsidR="00C72AE9">
        <w:rPr>
          <w:rFonts w:ascii="Arial" w:hAnsi="Arial" w:cs="Arial"/>
          <w:sz w:val="20"/>
          <w:szCs w:val="20"/>
          <w:lang w:val="lt-LT"/>
        </w:rPr>
        <w:t>S</w:t>
      </w:r>
      <w:r>
        <w:rPr>
          <w:rFonts w:ascii="Arial" w:hAnsi="Arial" w:cs="Arial"/>
          <w:sz w:val="20"/>
          <w:szCs w:val="20"/>
          <w:lang w:val="lt-LT"/>
        </w:rPr>
        <w:t xml:space="preserve">utarties priedus, priedėlius ir jų </w:t>
      </w:r>
      <w:proofErr w:type="spellStart"/>
      <w:r>
        <w:rPr>
          <w:rFonts w:ascii="Arial" w:hAnsi="Arial" w:cs="Arial"/>
          <w:sz w:val="20"/>
          <w:szCs w:val="20"/>
          <w:lang w:val="lt-LT"/>
        </w:rPr>
        <w:t>papildymus</w:t>
      </w:r>
      <w:proofErr w:type="spellEnd"/>
      <w:r>
        <w:rPr>
          <w:rFonts w:ascii="Arial" w:hAnsi="Arial" w:cs="Arial"/>
          <w:sz w:val="20"/>
          <w:szCs w:val="20"/>
          <w:lang w:val="lt-LT"/>
        </w:rPr>
        <w:t xml:space="preserve">, </w:t>
      </w:r>
      <w:r w:rsidR="00D419DF">
        <w:rPr>
          <w:rFonts w:ascii="Arial" w:hAnsi="Arial" w:cs="Arial"/>
          <w:sz w:val="20"/>
          <w:szCs w:val="20"/>
          <w:lang w:val="lt-LT"/>
        </w:rPr>
        <w:t xml:space="preserve">suteikti </w:t>
      </w:r>
      <w:r>
        <w:rPr>
          <w:rFonts w:ascii="Arial" w:hAnsi="Arial" w:cs="Arial"/>
          <w:sz w:val="20"/>
          <w:szCs w:val="20"/>
          <w:lang w:val="lt-LT"/>
        </w:rPr>
        <w:t xml:space="preserve">Nuomininkui laikinai naudotis už užmokestį Infrastruktūros objektais, Nuomininko pasirinktais </w:t>
      </w:r>
      <w:r w:rsidR="00406F07">
        <w:rPr>
          <w:rFonts w:ascii="Arial" w:hAnsi="Arial" w:cs="Arial"/>
          <w:sz w:val="20"/>
          <w:szCs w:val="20"/>
          <w:lang w:val="lt-LT"/>
        </w:rPr>
        <w:t>ir nurodytais</w:t>
      </w:r>
      <w:r>
        <w:rPr>
          <w:rFonts w:ascii="Arial" w:hAnsi="Arial" w:cs="Arial"/>
          <w:sz w:val="20"/>
          <w:szCs w:val="20"/>
          <w:lang w:val="lt-LT"/>
        </w:rPr>
        <w:t xml:space="preserve"> šios </w:t>
      </w:r>
      <w:r w:rsidR="00C72AE9">
        <w:rPr>
          <w:rFonts w:ascii="Arial" w:hAnsi="Arial" w:cs="Arial"/>
          <w:sz w:val="20"/>
          <w:szCs w:val="20"/>
          <w:lang w:val="lt-LT"/>
        </w:rPr>
        <w:t>S</w:t>
      </w:r>
      <w:r>
        <w:rPr>
          <w:rFonts w:ascii="Arial" w:hAnsi="Arial" w:cs="Arial"/>
          <w:sz w:val="20"/>
          <w:szCs w:val="20"/>
          <w:lang w:val="lt-LT"/>
        </w:rPr>
        <w:t>utarties 2 priede.</w:t>
      </w:r>
    </w:p>
    <w:p w14:paraId="6AB4C4BB" w14:textId="77777777" w:rsidR="008B5742" w:rsidRPr="0062025C" w:rsidRDefault="008B5742" w:rsidP="00F94D46">
      <w:pPr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adjustRightInd w:val="0"/>
        <w:ind w:left="142" w:right="85" w:firstLine="992"/>
        <w:jc w:val="both"/>
        <w:rPr>
          <w:rFonts w:ascii="Arial" w:hAnsi="Arial" w:cs="Arial"/>
          <w:sz w:val="20"/>
          <w:szCs w:val="20"/>
          <w:lang w:val="lt-LT"/>
        </w:rPr>
      </w:pPr>
      <w:r w:rsidRPr="0062025C">
        <w:rPr>
          <w:rFonts w:ascii="Arial" w:hAnsi="Arial" w:cs="Arial"/>
          <w:sz w:val="20"/>
          <w:szCs w:val="20"/>
          <w:lang w:val="lt-LT"/>
        </w:rPr>
        <w:t xml:space="preserve">Ši </w:t>
      </w:r>
      <w:r w:rsidR="00C72AE9" w:rsidRPr="0062025C">
        <w:rPr>
          <w:rFonts w:ascii="Arial" w:hAnsi="Arial" w:cs="Arial"/>
          <w:sz w:val="20"/>
          <w:szCs w:val="20"/>
          <w:lang w:val="lt-LT"/>
        </w:rPr>
        <w:t>S</w:t>
      </w:r>
      <w:r w:rsidRPr="0062025C">
        <w:rPr>
          <w:rFonts w:ascii="Arial" w:hAnsi="Arial" w:cs="Arial"/>
          <w:sz w:val="20"/>
          <w:szCs w:val="20"/>
          <w:lang w:val="lt-LT"/>
        </w:rPr>
        <w:t xml:space="preserve">utartis įsigalioja jos pasirašymo ir patvirtinimo kiekvienos Šalies antspaudu dieną ir galioja </w:t>
      </w:r>
      <w:r w:rsidR="003D3239" w:rsidRPr="0062025C">
        <w:rPr>
          <w:rFonts w:ascii="Arial" w:hAnsi="Arial" w:cs="Arial"/>
          <w:sz w:val="20"/>
          <w:szCs w:val="20"/>
          <w:lang w:val="lt-LT"/>
        </w:rPr>
        <w:t>36 mėnesius</w:t>
      </w:r>
      <w:r w:rsidRPr="0062025C">
        <w:rPr>
          <w:rFonts w:ascii="Arial" w:hAnsi="Arial" w:cs="Arial"/>
          <w:sz w:val="20"/>
          <w:szCs w:val="20"/>
          <w:lang w:val="lt-LT"/>
        </w:rPr>
        <w:t>.</w:t>
      </w:r>
    </w:p>
    <w:p w14:paraId="33EC1ECA" w14:textId="40F60560" w:rsidR="008B5742" w:rsidRPr="0062025C" w:rsidRDefault="008B5742" w:rsidP="00F94D46">
      <w:pPr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adjustRightInd w:val="0"/>
        <w:spacing w:before="4"/>
        <w:ind w:left="142" w:right="94" w:firstLine="992"/>
        <w:jc w:val="both"/>
        <w:rPr>
          <w:rFonts w:ascii="Arial" w:hAnsi="Arial" w:cs="Arial"/>
          <w:sz w:val="20"/>
          <w:szCs w:val="20"/>
          <w:lang w:val="lt-LT"/>
        </w:rPr>
      </w:pPr>
      <w:r w:rsidRPr="0062025C">
        <w:rPr>
          <w:rFonts w:ascii="Arial" w:hAnsi="Arial" w:cs="Arial"/>
          <w:sz w:val="20"/>
          <w:szCs w:val="20"/>
          <w:lang w:val="lt-LT"/>
        </w:rPr>
        <w:t xml:space="preserve">Ši </w:t>
      </w:r>
      <w:r w:rsidR="00C72AE9" w:rsidRPr="0062025C">
        <w:rPr>
          <w:rFonts w:ascii="Arial" w:hAnsi="Arial" w:cs="Arial"/>
          <w:sz w:val="20"/>
          <w:szCs w:val="20"/>
          <w:lang w:val="lt-LT"/>
        </w:rPr>
        <w:t>S</w:t>
      </w:r>
      <w:r w:rsidRPr="0062025C">
        <w:rPr>
          <w:rFonts w:ascii="Arial" w:hAnsi="Arial" w:cs="Arial"/>
          <w:sz w:val="20"/>
          <w:szCs w:val="20"/>
          <w:lang w:val="lt-LT"/>
        </w:rPr>
        <w:t xml:space="preserve">utartis keičiama, </w:t>
      </w:r>
      <w:r>
        <w:rPr>
          <w:rFonts w:ascii="Arial" w:hAnsi="Arial" w:cs="Arial"/>
          <w:sz w:val="20"/>
          <w:szCs w:val="20"/>
          <w:lang w:val="lt-LT"/>
        </w:rPr>
        <w:t>pildoma ar nutraukiama Infrastruktūros nuomos sąlygose numatyta tvarka</w:t>
      </w:r>
      <w:r w:rsidR="002D138F">
        <w:rPr>
          <w:rFonts w:ascii="Arial" w:hAnsi="Arial" w:cs="Arial"/>
          <w:sz w:val="20"/>
          <w:szCs w:val="20"/>
          <w:lang w:val="lt-LT"/>
        </w:rPr>
        <w:t>, jeigu Sutarties</w:t>
      </w:r>
      <w:r w:rsidR="00A86F2B">
        <w:rPr>
          <w:rFonts w:ascii="Arial" w:hAnsi="Arial" w:cs="Arial"/>
          <w:sz w:val="20"/>
          <w:szCs w:val="20"/>
          <w:lang w:val="lt-LT"/>
        </w:rPr>
        <w:t xml:space="preserve"> 2 priedo atitinkame priedė</w:t>
      </w:r>
      <w:r w:rsidR="002D138F">
        <w:rPr>
          <w:rFonts w:ascii="Arial" w:hAnsi="Arial" w:cs="Arial"/>
          <w:sz w:val="20"/>
          <w:szCs w:val="20"/>
          <w:lang w:val="lt-LT"/>
        </w:rPr>
        <w:t>lyje nenustatyta kitaip</w:t>
      </w:r>
      <w:r>
        <w:rPr>
          <w:rFonts w:ascii="Arial" w:hAnsi="Arial" w:cs="Arial"/>
          <w:sz w:val="20"/>
          <w:szCs w:val="20"/>
          <w:lang w:val="lt-LT"/>
        </w:rPr>
        <w:t xml:space="preserve">. Pasibaigus šios </w:t>
      </w:r>
      <w:r w:rsidR="00C72AE9">
        <w:rPr>
          <w:rFonts w:ascii="Arial" w:hAnsi="Arial" w:cs="Arial"/>
          <w:sz w:val="20"/>
          <w:szCs w:val="20"/>
          <w:lang w:val="lt-LT"/>
        </w:rPr>
        <w:t>S</w:t>
      </w:r>
      <w:r>
        <w:rPr>
          <w:rFonts w:ascii="Arial" w:hAnsi="Arial" w:cs="Arial"/>
          <w:sz w:val="20"/>
          <w:szCs w:val="20"/>
          <w:lang w:val="lt-LT"/>
        </w:rPr>
        <w:t xml:space="preserve">utarties galiojimui ar nutraukus šią </w:t>
      </w:r>
      <w:r w:rsidR="00C72AE9">
        <w:rPr>
          <w:rFonts w:ascii="Arial" w:hAnsi="Arial" w:cs="Arial"/>
          <w:sz w:val="20"/>
          <w:szCs w:val="20"/>
          <w:lang w:val="lt-LT"/>
        </w:rPr>
        <w:t>S</w:t>
      </w:r>
      <w:r>
        <w:rPr>
          <w:rFonts w:ascii="Arial" w:hAnsi="Arial" w:cs="Arial"/>
          <w:sz w:val="20"/>
          <w:szCs w:val="20"/>
          <w:lang w:val="lt-LT"/>
        </w:rPr>
        <w:t xml:space="preserve">utartį prieš terminą, liks galioti šios </w:t>
      </w:r>
      <w:r w:rsidR="00C72AE9">
        <w:rPr>
          <w:rFonts w:ascii="Arial" w:hAnsi="Arial" w:cs="Arial"/>
          <w:sz w:val="20"/>
          <w:szCs w:val="20"/>
          <w:lang w:val="lt-LT"/>
        </w:rPr>
        <w:t>S</w:t>
      </w:r>
      <w:r>
        <w:rPr>
          <w:rFonts w:ascii="Arial" w:hAnsi="Arial" w:cs="Arial"/>
          <w:sz w:val="20"/>
          <w:szCs w:val="20"/>
          <w:lang w:val="lt-LT"/>
        </w:rPr>
        <w:t xml:space="preserve">utarties </w:t>
      </w:r>
      <w:r w:rsidR="00C72AE9">
        <w:rPr>
          <w:rFonts w:ascii="Arial" w:hAnsi="Arial" w:cs="Arial"/>
          <w:sz w:val="20"/>
          <w:szCs w:val="20"/>
          <w:lang w:val="lt-LT"/>
        </w:rPr>
        <w:t>ir/</w:t>
      </w:r>
      <w:r>
        <w:rPr>
          <w:rFonts w:ascii="Arial" w:hAnsi="Arial" w:cs="Arial"/>
          <w:sz w:val="20"/>
          <w:szCs w:val="20"/>
          <w:lang w:val="lt-LT"/>
        </w:rPr>
        <w:t xml:space="preserve">ar vėlesnių Šalių susitarimų prie šios </w:t>
      </w:r>
      <w:r w:rsidR="00C72AE9">
        <w:rPr>
          <w:rFonts w:ascii="Arial" w:hAnsi="Arial" w:cs="Arial"/>
          <w:sz w:val="20"/>
          <w:szCs w:val="20"/>
          <w:lang w:val="lt-LT"/>
        </w:rPr>
        <w:t>S</w:t>
      </w:r>
      <w:r>
        <w:rPr>
          <w:rFonts w:ascii="Arial" w:hAnsi="Arial" w:cs="Arial"/>
          <w:sz w:val="20"/>
          <w:szCs w:val="20"/>
          <w:lang w:val="lt-LT"/>
        </w:rPr>
        <w:t xml:space="preserve">utarties nuostatos, susijusios su </w:t>
      </w:r>
      <w:proofErr w:type="spellStart"/>
      <w:r>
        <w:rPr>
          <w:rFonts w:ascii="Arial" w:hAnsi="Arial" w:cs="Arial"/>
          <w:sz w:val="20"/>
          <w:szCs w:val="20"/>
          <w:lang w:val="lt-LT"/>
        </w:rPr>
        <w:t>mokėjimais</w:t>
      </w:r>
      <w:proofErr w:type="spellEnd"/>
      <w:r>
        <w:rPr>
          <w:rFonts w:ascii="Arial" w:hAnsi="Arial" w:cs="Arial"/>
          <w:sz w:val="20"/>
          <w:szCs w:val="20"/>
          <w:lang w:val="lt-LT"/>
        </w:rPr>
        <w:t xml:space="preserve"> pagal šią </w:t>
      </w:r>
      <w:r w:rsidR="00C72AE9">
        <w:rPr>
          <w:rFonts w:ascii="Arial" w:hAnsi="Arial" w:cs="Arial"/>
          <w:sz w:val="20"/>
          <w:szCs w:val="20"/>
          <w:lang w:val="lt-LT"/>
        </w:rPr>
        <w:t>S</w:t>
      </w:r>
      <w:r>
        <w:rPr>
          <w:rFonts w:ascii="Arial" w:hAnsi="Arial" w:cs="Arial"/>
          <w:sz w:val="20"/>
          <w:szCs w:val="20"/>
          <w:lang w:val="lt-LT"/>
        </w:rPr>
        <w:t>utartį</w:t>
      </w:r>
      <w:r w:rsidR="00B17BA5">
        <w:rPr>
          <w:rFonts w:ascii="Arial" w:hAnsi="Arial" w:cs="Arial"/>
          <w:sz w:val="20"/>
          <w:szCs w:val="20"/>
          <w:lang w:val="lt-LT"/>
        </w:rPr>
        <w:t xml:space="preserve"> (nuomos </w:t>
      </w:r>
      <w:r w:rsidR="00E535F8">
        <w:rPr>
          <w:rFonts w:ascii="Arial" w:hAnsi="Arial" w:cs="Arial"/>
          <w:sz w:val="20"/>
          <w:szCs w:val="20"/>
          <w:lang w:val="lt-LT"/>
        </w:rPr>
        <w:t xml:space="preserve">ir kiti nustatyti </w:t>
      </w:r>
      <w:r w:rsidR="00B17BA5">
        <w:rPr>
          <w:rFonts w:ascii="Arial" w:hAnsi="Arial" w:cs="Arial"/>
          <w:sz w:val="20"/>
          <w:szCs w:val="20"/>
          <w:lang w:val="lt-LT"/>
        </w:rPr>
        <w:t>mokesčiai</w:t>
      </w:r>
      <w:r w:rsidR="00CB46F7">
        <w:rPr>
          <w:rFonts w:ascii="Arial" w:hAnsi="Arial" w:cs="Arial"/>
          <w:sz w:val="20"/>
          <w:szCs w:val="20"/>
          <w:lang w:val="lt-LT"/>
        </w:rPr>
        <w:t xml:space="preserve"> </w:t>
      </w:r>
      <w:r w:rsidR="00CB46F7" w:rsidRPr="005A2C34">
        <w:rPr>
          <w:rFonts w:ascii="Arial" w:hAnsi="Arial" w:cs="Arial"/>
          <w:sz w:val="20"/>
          <w:szCs w:val="20"/>
          <w:lang w:val="lt-LT"/>
        </w:rPr>
        <w:t>už</w:t>
      </w:r>
      <w:r w:rsidR="00CB46F7" w:rsidRPr="000F0151">
        <w:rPr>
          <w:rFonts w:ascii="Arial" w:hAnsi="Arial" w:cs="Arial"/>
          <w:sz w:val="20"/>
          <w:szCs w:val="20"/>
          <w:lang w:val="lt-LT"/>
        </w:rPr>
        <w:t xml:space="preserve"> </w:t>
      </w:r>
      <w:r w:rsidR="003935BA">
        <w:rPr>
          <w:rFonts w:ascii="Arial" w:hAnsi="Arial" w:cs="Arial"/>
          <w:sz w:val="20"/>
          <w:szCs w:val="20"/>
          <w:lang w:val="lt-LT"/>
        </w:rPr>
        <w:t xml:space="preserve">naudojimąsi </w:t>
      </w:r>
      <w:r w:rsidR="00CB46F7" w:rsidRPr="000F0151">
        <w:rPr>
          <w:rFonts w:ascii="Arial" w:hAnsi="Arial" w:cs="Arial"/>
          <w:sz w:val="20"/>
          <w:szCs w:val="20"/>
          <w:lang w:val="lt-LT"/>
        </w:rPr>
        <w:t xml:space="preserve">Infrastruktūros </w:t>
      </w:r>
      <w:r w:rsidR="008F440D" w:rsidRPr="000F0151">
        <w:rPr>
          <w:rFonts w:ascii="Arial" w:hAnsi="Arial" w:cs="Arial"/>
          <w:sz w:val="20"/>
          <w:szCs w:val="20"/>
          <w:lang w:val="lt-LT"/>
        </w:rPr>
        <w:t>objekt</w:t>
      </w:r>
      <w:r w:rsidR="003935BA">
        <w:rPr>
          <w:rFonts w:ascii="Arial" w:hAnsi="Arial" w:cs="Arial"/>
          <w:sz w:val="20"/>
          <w:szCs w:val="20"/>
          <w:lang w:val="lt-LT"/>
        </w:rPr>
        <w:t xml:space="preserve">u </w:t>
      </w:r>
      <w:r w:rsidR="00B17BA5">
        <w:rPr>
          <w:rFonts w:ascii="Arial" w:hAnsi="Arial" w:cs="Arial"/>
          <w:sz w:val="20"/>
          <w:szCs w:val="20"/>
          <w:lang w:val="lt-LT"/>
        </w:rPr>
        <w:t>iki Objekto grąžinimo</w:t>
      </w:r>
      <w:r w:rsidR="003935BA">
        <w:rPr>
          <w:rFonts w:ascii="Arial" w:hAnsi="Arial" w:cs="Arial"/>
          <w:sz w:val="20"/>
          <w:szCs w:val="20"/>
          <w:lang w:val="lt-LT"/>
        </w:rPr>
        <w:t xml:space="preserve"> dienos)</w:t>
      </w:r>
      <w:r w:rsidR="005A2C34">
        <w:rPr>
          <w:rFonts w:ascii="Arial" w:hAnsi="Arial" w:cs="Arial"/>
          <w:sz w:val="20"/>
          <w:szCs w:val="20"/>
          <w:lang w:val="lt-LT"/>
        </w:rPr>
        <w:t>,</w:t>
      </w:r>
      <w:r w:rsidR="008F440D" w:rsidRPr="000F0151">
        <w:rPr>
          <w:rFonts w:ascii="Arial" w:hAnsi="Arial" w:cs="Arial"/>
          <w:sz w:val="20"/>
          <w:szCs w:val="20"/>
          <w:lang w:val="lt-LT"/>
        </w:rPr>
        <w:t xml:space="preserve"> </w:t>
      </w:r>
      <w:r w:rsidRPr="008F440D">
        <w:rPr>
          <w:rFonts w:ascii="Arial" w:hAnsi="Arial" w:cs="Arial"/>
          <w:sz w:val="20"/>
          <w:szCs w:val="20"/>
          <w:lang w:val="lt-LT"/>
        </w:rPr>
        <w:t>Objektų</w:t>
      </w:r>
      <w:r>
        <w:rPr>
          <w:rFonts w:ascii="Arial" w:hAnsi="Arial" w:cs="Arial"/>
          <w:sz w:val="20"/>
          <w:szCs w:val="20"/>
          <w:lang w:val="lt-LT"/>
        </w:rPr>
        <w:t xml:space="preserve"> saugojimu ir jų grąžinimu bei Šalių </w:t>
      </w:r>
      <w:proofErr w:type="spellStart"/>
      <w:r>
        <w:rPr>
          <w:rFonts w:ascii="Arial" w:hAnsi="Arial" w:cs="Arial"/>
          <w:sz w:val="20"/>
          <w:szCs w:val="20"/>
          <w:lang w:val="lt-LT"/>
        </w:rPr>
        <w:t>atsakomybe.</w:t>
      </w:r>
      <w:r w:rsidR="00F12EED" w:rsidRPr="0062025C">
        <w:rPr>
          <w:rFonts w:ascii="Arial" w:hAnsi="Arial" w:cs="Arial"/>
          <w:sz w:val="20"/>
          <w:szCs w:val="20"/>
          <w:lang w:val="lt-LT"/>
        </w:rPr>
        <w:t>Vykdant</w:t>
      </w:r>
      <w:proofErr w:type="spellEnd"/>
      <w:r w:rsidR="00F12EED" w:rsidRPr="0062025C">
        <w:rPr>
          <w:rFonts w:ascii="Arial" w:hAnsi="Arial" w:cs="Arial"/>
          <w:sz w:val="20"/>
          <w:szCs w:val="20"/>
          <w:lang w:val="lt-LT"/>
        </w:rPr>
        <w:t xml:space="preserve"> sutartį sąskaitos faktūros</w:t>
      </w:r>
      <w:r w:rsidR="0062025C" w:rsidRPr="0062025C">
        <w:rPr>
          <w:rFonts w:ascii="Arial" w:hAnsi="Arial" w:cs="Arial"/>
          <w:sz w:val="20"/>
          <w:szCs w:val="20"/>
          <w:lang w:val="lt-LT"/>
        </w:rPr>
        <w:t xml:space="preserve"> turi būti</w:t>
      </w:r>
      <w:r w:rsidR="00F12EED" w:rsidRPr="0062025C">
        <w:rPr>
          <w:rFonts w:ascii="Arial" w:hAnsi="Arial" w:cs="Arial"/>
          <w:sz w:val="20"/>
          <w:szCs w:val="20"/>
          <w:lang w:val="lt-LT"/>
        </w:rPr>
        <w:t xml:space="preserve"> teikiamos </w:t>
      </w:r>
      <w:r w:rsidR="0062025C" w:rsidRPr="0062025C">
        <w:rPr>
          <w:rFonts w:ascii="Arial" w:hAnsi="Arial" w:cs="Arial"/>
          <w:sz w:val="20"/>
          <w:szCs w:val="20"/>
          <w:lang w:val="lt-LT"/>
        </w:rPr>
        <w:t>per informacinę sistemą „E. sąskaita“.</w:t>
      </w:r>
    </w:p>
    <w:p w14:paraId="0465F198" w14:textId="77777777" w:rsidR="008B5742" w:rsidRDefault="008B5742" w:rsidP="00F94D46">
      <w:pPr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adjustRightInd w:val="0"/>
        <w:spacing w:before="6"/>
        <w:ind w:left="142" w:right="87" w:firstLine="992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 xml:space="preserve">Visi šios </w:t>
      </w:r>
      <w:r w:rsidR="00C72AE9">
        <w:rPr>
          <w:rFonts w:ascii="Arial" w:hAnsi="Arial" w:cs="Arial"/>
          <w:sz w:val="20"/>
          <w:szCs w:val="20"/>
          <w:lang w:val="lt-LT"/>
        </w:rPr>
        <w:t>S</w:t>
      </w:r>
      <w:r>
        <w:rPr>
          <w:rFonts w:ascii="Arial" w:hAnsi="Arial" w:cs="Arial"/>
          <w:sz w:val="20"/>
          <w:szCs w:val="20"/>
          <w:lang w:val="lt-LT"/>
        </w:rPr>
        <w:t>utarties priedai</w:t>
      </w:r>
      <w:r w:rsidR="00A86F2B">
        <w:rPr>
          <w:rFonts w:ascii="Arial" w:hAnsi="Arial" w:cs="Arial"/>
          <w:sz w:val="20"/>
          <w:szCs w:val="20"/>
          <w:lang w:val="lt-LT"/>
        </w:rPr>
        <w:t>, priedėliai</w:t>
      </w:r>
      <w:r w:rsidR="00A86F2B" w:rsidRPr="005A2C34">
        <w:rPr>
          <w:rFonts w:ascii="Arial" w:hAnsi="Arial" w:cs="Arial"/>
          <w:sz w:val="20"/>
          <w:szCs w:val="20"/>
          <w:lang w:val="lt-LT"/>
        </w:rPr>
        <w:t>, jų papildymai</w:t>
      </w:r>
      <w:r w:rsidR="00471EF2" w:rsidRPr="005A2C34">
        <w:rPr>
          <w:rFonts w:ascii="Arial" w:hAnsi="Arial" w:cs="Arial"/>
          <w:sz w:val="20"/>
          <w:szCs w:val="20"/>
          <w:lang w:val="lt-LT"/>
        </w:rPr>
        <w:t xml:space="preserve"> ir Sutarties vykdymo dokumentai</w:t>
      </w:r>
      <w:r w:rsidR="005A2C34">
        <w:rPr>
          <w:rFonts w:ascii="Arial" w:hAnsi="Arial" w:cs="Arial"/>
          <w:color w:val="C00000"/>
          <w:sz w:val="20"/>
          <w:szCs w:val="20"/>
          <w:lang w:val="lt-LT"/>
        </w:rPr>
        <w:t xml:space="preserve"> </w:t>
      </w:r>
      <w:r>
        <w:rPr>
          <w:rFonts w:ascii="Arial" w:hAnsi="Arial" w:cs="Arial"/>
          <w:sz w:val="20"/>
          <w:szCs w:val="20"/>
          <w:lang w:val="lt-LT"/>
        </w:rPr>
        <w:t xml:space="preserve">yra neatskiriamos šios </w:t>
      </w:r>
      <w:r w:rsidR="00C72AE9">
        <w:rPr>
          <w:rFonts w:ascii="Arial" w:hAnsi="Arial" w:cs="Arial"/>
          <w:sz w:val="20"/>
          <w:szCs w:val="20"/>
          <w:lang w:val="lt-LT"/>
        </w:rPr>
        <w:t>S</w:t>
      </w:r>
      <w:r>
        <w:rPr>
          <w:rFonts w:ascii="Arial" w:hAnsi="Arial" w:cs="Arial"/>
          <w:sz w:val="20"/>
          <w:szCs w:val="20"/>
          <w:lang w:val="lt-LT"/>
        </w:rPr>
        <w:t>utarties dalys ir įsigalioja, kai yra pasirašyt</w:t>
      </w:r>
      <w:r w:rsidR="00C72AE9">
        <w:rPr>
          <w:rFonts w:ascii="Arial" w:hAnsi="Arial" w:cs="Arial"/>
          <w:sz w:val="20"/>
          <w:szCs w:val="20"/>
          <w:lang w:val="lt-LT"/>
        </w:rPr>
        <w:t>i</w:t>
      </w:r>
      <w:r>
        <w:rPr>
          <w:rFonts w:ascii="Arial" w:hAnsi="Arial" w:cs="Arial"/>
          <w:sz w:val="20"/>
          <w:szCs w:val="20"/>
          <w:lang w:val="lt-LT"/>
        </w:rPr>
        <w:t xml:space="preserve"> ir patvirtinti antspaudu, jei juose nėra nustatyta kitaip. Visų šios </w:t>
      </w:r>
      <w:r w:rsidR="00C72AE9">
        <w:rPr>
          <w:rFonts w:ascii="Arial" w:hAnsi="Arial" w:cs="Arial"/>
          <w:sz w:val="20"/>
          <w:szCs w:val="20"/>
          <w:lang w:val="lt-LT"/>
        </w:rPr>
        <w:t>S</w:t>
      </w:r>
      <w:r>
        <w:rPr>
          <w:rFonts w:ascii="Arial" w:hAnsi="Arial" w:cs="Arial"/>
          <w:sz w:val="20"/>
          <w:szCs w:val="20"/>
          <w:lang w:val="lt-LT"/>
        </w:rPr>
        <w:t>utarties priedų</w:t>
      </w:r>
      <w:r w:rsidR="00FF2A33">
        <w:rPr>
          <w:rFonts w:ascii="Arial" w:hAnsi="Arial" w:cs="Arial"/>
          <w:sz w:val="20"/>
          <w:szCs w:val="20"/>
          <w:lang w:val="lt-LT"/>
        </w:rPr>
        <w:t>, priedėlių ir jų papildymų</w:t>
      </w:r>
      <w:r>
        <w:rPr>
          <w:rFonts w:ascii="Arial" w:hAnsi="Arial" w:cs="Arial"/>
          <w:sz w:val="20"/>
          <w:szCs w:val="20"/>
          <w:lang w:val="lt-LT"/>
        </w:rPr>
        <w:t xml:space="preserve"> nuostatos yra keičiamos ir pildomos ta pačia tvarka kaip ir ši </w:t>
      </w:r>
      <w:r w:rsidR="00C72AE9">
        <w:rPr>
          <w:rFonts w:ascii="Arial" w:hAnsi="Arial" w:cs="Arial"/>
          <w:sz w:val="20"/>
          <w:szCs w:val="20"/>
          <w:lang w:val="lt-LT"/>
        </w:rPr>
        <w:t>S</w:t>
      </w:r>
      <w:r>
        <w:rPr>
          <w:rFonts w:ascii="Arial" w:hAnsi="Arial" w:cs="Arial"/>
          <w:sz w:val="20"/>
          <w:szCs w:val="20"/>
          <w:lang w:val="lt-LT"/>
        </w:rPr>
        <w:t>utartis</w:t>
      </w:r>
      <w:r w:rsidR="00FF2A33">
        <w:rPr>
          <w:rFonts w:ascii="Arial" w:hAnsi="Arial" w:cs="Arial"/>
          <w:sz w:val="20"/>
          <w:szCs w:val="20"/>
          <w:lang w:val="lt-LT"/>
        </w:rPr>
        <w:t>.</w:t>
      </w:r>
      <w:r>
        <w:rPr>
          <w:rFonts w:ascii="Arial" w:hAnsi="Arial" w:cs="Arial"/>
          <w:sz w:val="20"/>
          <w:szCs w:val="20"/>
          <w:lang w:val="lt-LT"/>
        </w:rPr>
        <w:t xml:space="preserve"> </w:t>
      </w:r>
    </w:p>
    <w:p w14:paraId="55F20F43" w14:textId="77777777" w:rsidR="008B5742" w:rsidRDefault="008B5742" w:rsidP="00F94D46">
      <w:pPr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adjustRightInd w:val="0"/>
        <w:spacing w:before="30"/>
        <w:ind w:left="142" w:right="-20" w:firstLine="992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Sutarties priedai:</w:t>
      </w:r>
    </w:p>
    <w:p w14:paraId="42405C46" w14:textId="77777777" w:rsidR="008B5742" w:rsidRDefault="00F94D46" w:rsidP="00F94D46">
      <w:pPr>
        <w:widowControl w:val="0"/>
        <w:tabs>
          <w:tab w:val="left" w:pos="142"/>
          <w:tab w:val="left" w:pos="1418"/>
        </w:tabs>
        <w:autoSpaceDE w:val="0"/>
        <w:autoSpaceDN w:val="0"/>
        <w:adjustRightInd w:val="0"/>
        <w:spacing w:before="28"/>
        <w:ind w:right="-20" w:firstLine="1134"/>
        <w:rPr>
          <w:rFonts w:ascii="Arial" w:hAnsi="Arial" w:cs="Arial"/>
          <w:sz w:val="20"/>
          <w:szCs w:val="20"/>
          <w:lang w:val="lt-LT"/>
        </w:rPr>
      </w:pPr>
      <w:r w:rsidRPr="00F94D46">
        <w:rPr>
          <w:rFonts w:ascii="Arial" w:hAnsi="Arial" w:cs="Arial"/>
          <w:bCs/>
          <w:sz w:val="20"/>
          <w:szCs w:val="20"/>
          <w:lang w:val="lt-LT"/>
        </w:rPr>
        <w:t>5.1.</w:t>
      </w:r>
      <w:r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="008B5742">
        <w:rPr>
          <w:rFonts w:ascii="Arial" w:hAnsi="Arial" w:cs="Arial"/>
          <w:b/>
          <w:bCs/>
          <w:sz w:val="20"/>
          <w:szCs w:val="20"/>
          <w:lang w:val="lt-LT"/>
        </w:rPr>
        <w:t>1 priedas</w:t>
      </w:r>
      <w:r w:rsidR="008B5742">
        <w:rPr>
          <w:rFonts w:ascii="Arial" w:hAnsi="Arial" w:cs="Arial"/>
          <w:sz w:val="20"/>
          <w:szCs w:val="20"/>
          <w:lang w:val="lt-LT"/>
        </w:rPr>
        <w:t>. Infrastruktūros nuomos sąlygos.</w:t>
      </w:r>
    </w:p>
    <w:p w14:paraId="3A20C897" w14:textId="77777777" w:rsidR="008B5742" w:rsidRDefault="00F94D46" w:rsidP="00F94D46">
      <w:pPr>
        <w:widowControl w:val="0"/>
        <w:tabs>
          <w:tab w:val="left" w:pos="142"/>
          <w:tab w:val="left" w:pos="1418"/>
        </w:tabs>
        <w:autoSpaceDE w:val="0"/>
        <w:autoSpaceDN w:val="0"/>
        <w:adjustRightInd w:val="0"/>
        <w:ind w:right="89" w:firstLine="1134"/>
        <w:jc w:val="both"/>
        <w:rPr>
          <w:rFonts w:ascii="Arial" w:hAnsi="Arial" w:cs="Arial"/>
          <w:sz w:val="20"/>
          <w:szCs w:val="20"/>
          <w:lang w:val="lt-LT"/>
        </w:rPr>
      </w:pPr>
      <w:r w:rsidRPr="00F94D46">
        <w:rPr>
          <w:rFonts w:ascii="Arial" w:hAnsi="Arial" w:cs="Arial"/>
          <w:bCs/>
          <w:sz w:val="20"/>
          <w:szCs w:val="20"/>
          <w:lang w:val="lt-LT"/>
        </w:rPr>
        <w:t>5.2.</w:t>
      </w:r>
      <w:r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="008B5742">
        <w:rPr>
          <w:rFonts w:ascii="Arial" w:hAnsi="Arial" w:cs="Arial"/>
          <w:b/>
          <w:bCs/>
          <w:sz w:val="20"/>
          <w:szCs w:val="20"/>
          <w:lang w:val="lt-LT"/>
        </w:rPr>
        <w:t>2 priedas</w:t>
      </w:r>
      <w:r w:rsidR="008B5742">
        <w:rPr>
          <w:rFonts w:ascii="Arial" w:hAnsi="Arial" w:cs="Arial"/>
          <w:sz w:val="20"/>
          <w:szCs w:val="20"/>
          <w:lang w:val="lt-LT"/>
        </w:rPr>
        <w:t xml:space="preserve">. Šia </w:t>
      </w:r>
      <w:r w:rsidR="00C72AE9">
        <w:rPr>
          <w:rFonts w:ascii="Arial" w:hAnsi="Arial" w:cs="Arial"/>
          <w:sz w:val="20"/>
          <w:szCs w:val="20"/>
          <w:lang w:val="lt-LT"/>
        </w:rPr>
        <w:t>S</w:t>
      </w:r>
      <w:r w:rsidR="008B5742">
        <w:rPr>
          <w:rFonts w:ascii="Arial" w:hAnsi="Arial" w:cs="Arial"/>
          <w:sz w:val="20"/>
          <w:szCs w:val="20"/>
          <w:lang w:val="lt-LT"/>
        </w:rPr>
        <w:t>utartimi nuomojamų Nuomotojo infrastruktūros Objektų sąrašas. Objektų nuomos techninės sąlygos ir aprašymas. Nuomos mokesčiai.</w:t>
      </w:r>
    </w:p>
    <w:p w14:paraId="16BC168F" w14:textId="77777777" w:rsidR="008B5742" w:rsidRDefault="00F94D46" w:rsidP="00F94D46">
      <w:pPr>
        <w:widowControl w:val="0"/>
        <w:tabs>
          <w:tab w:val="left" w:pos="142"/>
          <w:tab w:val="left" w:pos="1418"/>
        </w:tabs>
        <w:autoSpaceDE w:val="0"/>
        <w:autoSpaceDN w:val="0"/>
        <w:adjustRightInd w:val="0"/>
        <w:spacing w:before="31"/>
        <w:ind w:right="-20" w:firstLine="1134"/>
        <w:rPr>
          <w:rFonts w:ascii="Arial" w:hAnsi="Arial" w:cs="Arial"/>
          <w:sz w:val="20"/>
          <w:szCs w:val="20"/>
          <w:lang w:val="lt-LT"/>
        </w:rPr>
      </w:pPr>
      <w:r w:rsidRPr="00F94D46">
        <w:rPr>
          <w:rFonts w:ascii="Arial" w:hAnsi="Arial" w:cs="Arial"/>
          <w:bCs/>
          <w:sz w:val="20"/>
          <w:szCs w:val="20"/>
          <w:lang w:val="lt-LT"/>
        </w:rPr>
        <w:t>5.3.</w:t>
      </w:r>
      <w:r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="008B5742">
        <w:rPr>
          <w:rFonts w:ascii="Arial" w:hAnsi="Arial" w:cs="Arial"/>
          <w:b/>
          <w:bCs/>
          <w:sz w:val="20"/>
          <w:szCs w:val="20"/>
          <w:lang w:val="lt-LT"/>
        </w:rPr>
        <w:t xml:space="preserve">3 priedas. </w:t>
      </w:r>
      <w:r w:rsidR="008B5742">
        <w:rPr>
          <w:rFonts w:ascii="Arial" w:hAnsi="Arial" w:cs="Arial"/>
          <w:sz w:val="20"/>
          <w:szCs w:val="20"/>
          <w:lang w:val="lt-LT"/>
        </w:rPr>
        <w:t>Šalių asmenų ryšiams sąrašas.</w:t>
      </w:r>
    </w:p>
    <w:p w14:paraId="48BA2D49" w14:textId="29AD42DC" w:rsidR="007E1A04" w:rsidRPr="007E1A04" w:rsidRDefault="007E1A04" w:rsidP="00F94D46">
      <w:pPr>
        <w:widowControl w:val="0"/>
        <w:tabs>
          <w:tab w:val="left" w:pos="142"/>
          <w:tab w:val="left" w:pos="1418"/>
        </w:tabs>
        <w:autoSpaceDE w:val="0"/>
        <w:autoSpaceDN w:val="0"/>
        <w:adjustRightInd w:val="0"/>
        <w:spacing w:before="31"/>
        <w:ind w:right="-20" w:firstLine="1134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en-US"/>
        </w:rPr>
        <w:t xml:space="preserve">5.4. </w:t>
      </w:r>
      <w:r w:rsidRPr="007E1A04">
        <w:rPr>
          <w:rFonts w:ascii="Arial" w:hAnsi="Arial" w:cs="Arial"/>
          <w:b/>
          <w:sz w:val="20"/>
          <w:szCs w:val="20"/>
          <w:lang w:val="en-US"/>
        </w:rPr>
        <w:t xml:space="preserve">4 </w:t>
      </w:r>
      <w:proofErr w:type="spellStart"/>
      <w:r w:rsidRPr="007E1A04">
        <w:rPr>
          <w:rFonts w:ascii="Arial" w:hAnsi="Arial" w:cs="Arial"/>
          <w:b/>
          <w:sz w:val="20"/>
          <w:szCs w:val="20"/>
          <w:lang w:val="en-US"/>
        </w:rPr>
        <w:t>priedas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Tiek</w:t>
      </w:r>
      <w:proofErr w:type="spellEnd"/>
      <w:r>
        <w:rPr>
          <w:rFonts w:ascii="Arial" w:hAnsi="Arial" w:cs="Arial"/>
          <w:sz w:val="20"/>
          <w:szCs w:val="20"/>
          <w:lang w:val="lt-LT"/>
        </w:rPr>
        <w:t>ėjo</w:t>
      </w:r>
      <w:r w:rsidR="000409A6">
        <w:rPr>
          <w:rFonts w:ascii="Arial" w:hAnsi="Arial" w:cs="Arial"/>
          <w:sz w:val="20"/>
          <w:szCs w:val="20"/>
          <w:lang w:val="lt-LT"/>
        </w:rPr>
        <w:t>, t. y. Nuomotojo</w:t>
      </w:r>
      <w:r>
        <w:rPr>
          <w:rFonts w:ascii="Arial" w:hAnsi="Arial" w:cs="Arial"/>
          <w:sz w:val="20"/>
          <w:szCs w:val="20"/>
          <w:lang w:val="lt-LT"/>
        </w:rPr>
        <w:t xml:space="preserve"> pasiūlymas.</w:t>
      </w:r>
    </w:p>
    <w:p w14:paraId="29683259" w14:textId="77777777" w:rsidR="008B5742" w:rsidRDefault="008B5742" w:rsidP="00F94D46">
      <w:pPr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adjustRightInd w:val="0"/>
        <w:spacing w:before="33"/>
        <w:ind w:left="142" w:right="-20" w:firstLine="992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 xml:space="preserve">Šiai </w:t>
      </w:r>
      <w:r w:rsidR="00C72AE9">
        <w:rPr>
          <w:rFonts w:ascii="Arial" w:hAnsi="Arial" w:cs="Arial"/>
          <w:sz w:val="20"/>
          <w:szCs w:val="20"/>
          <w:lang w:val="lt-LT"/>
        </w:rPr>
        <w:t>S</w:t>
      </w:r>
      <w:r>
        <w:rPr>
          <w:rFonts w:ascii="Arial" w:hAnsi="Arial" w:cs="Arial"/>
          <w:sz w:val="20"/>
          <w:szCs w:val="20"/>
          <w:lang w:val="lt-LT"/>
        </w:rPr>
        <w:t>utarčiai taikoma Lietuvos Respublikos teisė.</w:t>
      </w:r>
    </w:p>
    <w:p w14:paraId="1D60383B" w14:textId="190218C9" w:rsidR="008B5742" w:rsidRDefault="008B5742" w:rsidP="00F94D46">
      <w:pPr>
        <w:pStyle w:val="BlockText"/>
        <w:numPr>
          <w:ilvl w:val="0"/>
          <w:numId w:val="2"/>
        </w:numPr>
        <w:ind w:left="142" w:firstLine="992"/>
      </w:pPr>
      <w:r>
        <w:t xml:space="preserve">Ši </w:t>
      </w:r>
      <w:r w:rsidR="00C72AE9">
        <w:t>S</w:t>
      </w:r>
      <w:r>
        <w:t>utartis ir jos priedai yra surašyti lietuvių kalba, dviem vienod</w:t>
      </w:r>
      <w:r w:rsidR="000409A6">
        <w:t>ą teisinę galią turinčiais</w:t>
      </w:r>
      <w:r>
        <w:t xml:space="preserve"> egzemplioriais. Kiekviena Šalis gauna po vieną šios </w:t>
      </w:r>
      <w:r w:rsidR="00C72AE9">
        <w:t>S</w:t>
      </w:r>
      <w:r>
        <w:t>utarties egzempliorių.</w:t>
      </w:r>
    </w:p>
    <w:p w14:paraId="0F59F63E" w14:textId="77777777" w:rsidR="008B5742" w:rsidRDefault="008B5742" w:rsidP="00F94D46">
      <w:pPr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adjustRightInd w:val="0"/>
        <w:spacing w:before="6"/>
        <w:ind w:left="142" w:right="85" w:firstLine="992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Nuomininkas pareiškia, kad iki šios </w:t>
      </w:r>
      <w:r w:rsidR="00C72AE9">
        <w:rPr>
          <w:rFonts w:ascii="Arial" w:hAnsi="Arial" w:cs="Arial"/>
          <w:sz w:val="20"/>
          <w:szCs w:val="20"/>
          <w:shd w:val="clear" w:color="auto" w:fill="FFFFFF"/>
          <w:lang w:val="lt-LT"/>
        </w:rPr>
        <w:t>S</w:t>
      </w:r>
      <w:r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utarties pasirašymo Nuomotojas </w:t>
      </w:r>
      <w:r w:rsidR="00341A3C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jį </w:t>
      </w:r>
      <w:r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tinkamai </w:t>
      </w:r>
      <w:r w:rsidR="00341A3C">
        <w:rPr>
          <w:rFonts w:ascii="Arial" w:hAnsi="Arial" w:cs="Arial"/>
          <w:sz w:val="20"/>
          <w:szCs w:val="20"/>
          <w:shd w:val="clear" w:color="auto" w:fill="FFFFFF"/>
          <w:lang w:val="lt-LT"/>
        </w:rPr>
        <w:t>supažindino</w:t>
      </w:r>
      <w:r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, kad ši </w:t>
      </w:r>
      <w:r w:rsidR="00C72AE9">
        <w:rPr>
          <w:rFonts w:ascii="Arial" w:hAnsi="Arial" w:cs="Arial"/>
          <w:sz w:val="20"/>
          <w:szCs w:val="20"/>
          <w:shd w:val="clear" w:color="auto" w:fill="FFFFFF"/>
          <w:lang w:val="lt-LT"/>
        </w:rPr>
        <w:t>S</w:t>
      </w:r>
      <w:r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utartis bus sudaroma </w:t>
      </w:r>
      <w:r w:rsidRPr="00106E82">
        <w:rPr>
          <w:rFonts w:ascii="Arial" w:hAnsi="Arial" w:cs="Arial"/>
          <w:sz w:val="20"/>
          <w:szCs w:val="20"/>
          <w:shd w:val="clear" w:color="auto" w:fill="FFFFFF"/>
          <w:lang w:val="lt-LT"/>
        </w:rPr>
        <w:t>pagal Infrastruktūros</w:t>
      </w:r>
      <w:r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nuomos sąlygas,</w:t>
      </w:r>
      <w:r w:rsidR="007718F7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su kuriomis bei kitomis </w:t>
      </w:r>
      <w:r w:rsidR="00C72AE9">
        <w:rPr>
          <w:rFonts w:ascii="Arial" w:hAnsi="Arial" w:cs="Arial"/>
          <w:sz w:val="20"/>
          <w:szCs w:val="20"/>
          <w:shd w:val="clear" w:color="auto" w:fill="FFFFFF"/>
          <w:lang w:val="lt-LT"/>
        </w:rPr>
        <w:t>S</w:t>
      </w:r>
      <w:r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utarties dalimis Nuomininkas susipažino ir jas suprato, taip pat jog visos šios </w:t>
      </w:r>
      <w:r w:rsidR="00C72AE9">
        <w:rPr>
          <w:rFonts w:ascii="Arial" w:hAnsi="Arial" w:cs="Arial"/>
          <w:sz w:val="20"/>
          <w:szCs w:val="20"/>
          <w:shd w:val="clear" w:color="auto" w:fill="FFFFFF"/>
          <w:lang w:val="lt-LT"/>
        </w:rPr>
        <w:t>S</w:t>
      </w:r>
      <w:r>
        <w:rPr>
          <w:rFonts w:ascii="Arial" w:hAnsi="Arial" w:cs="Arial"/>
          <w:sz w:val="20"/>
          <w:szCs w:val="20"/>
          <w:shd w:val="clear" w:color="auto" w:fill="FFFFFF"/>
          <w:lang w:val="lt-LT"/>
        </w:rPr>
        <w:t>utarties sąlygos yra Nuomininkui žinomos ir priimtinos.</w:t>
      </w:r>
    </w:p>
    <w:p w14:paraId="094874F4" w14:textId="77777777" w:rsidR="008B5742" w:rsidRDefault="008B5742" w:rsidP="00F94D46">
      <w:pPr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adjustRightInd w:val="0"/>
        <w:spacing w:before="30"/>
        <w:ind w:left="142" w:right="-20" w:firstLine="992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 xml:space="preserve">Šalys pasirašo šią </w:t>
      </w:r>
      <w:r w:rsidR="00C72AE9">
        <w:rPr>
          <w:rFonts w:ascii="Arial" w:hAnsi="Arial" w:cs="Arial"/>
          <w:sz w:val="20"/>
          <w:szCs w:val="20"/>
          <w:lang w:val="lt-LT"/>
        </w:rPr>
        <w:t>S</w:t>
      </w:r>
      <w:r>
        <w:rPr>
          <w:rFonts w:ascii="Arial" w:hAnsi="Arial" w:cs="Arial"/>
          <w:sz w:val="20"/>
          <w:szCs w:val="20"/>
          <w:lang w:val="lt-LT"/>
        </w:rPr>
        <w:t>utartį kaip dokumentą, kuris atitinka jų valią ir tikslus.</w:t>
      </w:r>
    </w:p>
    <w:p w14:paraId="3BBB729B" w14:textId="77777777" w:rsidR="008B5742" w:rsidRDefault="008B5742" w:rsidP="00F94D46">
      <w:pPr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adjustRightInd w:val="0"/>
        <w:spacing w:before="30"/>
        <w:ind w:left="142" w:right="-20" w:firstLine="992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Šalių rekvizitai:</w:t>
      </w:r>
    </w:p>
    <w:p w14:paraId="21288678" w14:textId="77777777" w:rsidR="008B5742" w:rsidRDefault="008B574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lt-LT"/>
        </w:rPr>
        <w:sectPr w:rsidR="008B5742" w:rsidSect="007C39EE">
          <w:headerReference w:type="default" r:id="rId8"/>
          <w:footerReference w:type="default" r:id="rId9"/>
          <w:pgSz w:w="11920" w:h="16840"/>
          <w:pgMar w:top="1100" w:right="863" w:bottom="280" w:left="1300" w:header="294" w:footer="458" w:gutter="0"/>
          <w:cols w:space="720"/>
          <w:noEndnote/>
        </w:sectPr>
      </w:pPr>
    </w:p>
    <w:p w14:paraId="2ABB5B1F" w14:textId="77777777" w:rsidR="00106E82" w:rsidRDefault="00106E82">
      <w:pPr>
        <w:pStyle w:val="Heading1"/>
      </w:pPr>
    </w:p>
    <w:p w14:paraId="70A39092" w14:textId="77777777" w:rsidR="008B5742" w:rsidRDefault="008B5742">
      <w:pPr>
        <w:pStyle w:val="Heading1"/>
      </w:pPr>
      <w:r>
        <w:t>Nuomotojas</w:t>
      </w:r>
    </w:p>
    <w:p w14:paraId="4DEE28D9" w14:textId="77777777" w:rsidR="008B5742" w:rsidRDefault="000C5768">
      <w:pPr>
        <w:widowControl w:val="0"/>
        <w:autoSpaceDE w:val="0"/>
        <w:autoSpaceDN w:val="0"/>
        <w:adjustRightInd w:val="0"/>
        <w:spacing w:before="30"/>
        <w:ind w:left="119" w:right="-20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Telia Lietuva, AB</w:t>
      </w:r>
    </w:p>
    <w:p w14:paraId="44A1F7C1" w14:textId="38020E30" w:rsidR="008B5742" w:rsidRDefault="004B5EF8">
      <w:pPr>
        <w:widowControl w:val="0"/>
        <w:autoSpaceDE w:val="0"/>
        <w:autoSpaceDN w:val="0"/>
        <w:adjustRightInd w:val="0"/>
        <w:spacing w:before="30"/>
        <w:ind w:left="119" w:right="-20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 xml:space="preserve">Saltoniškių g. </w:t>
      </w:r>
      <w:r>
        <w:rPr>
          <w:rFonts w:ascii="Arial" w:hAnsi="Arial" w:cs="Arial"/>
          <w:sz w:val="20"/>
          <w:szCs w:val="20"/>
          <w:lang w:val="en-US"/>
        </w:rPr>
        <w:t>7A</w:t>
      </w:r>
      <w:r w:rsidR="008B5742">
        <w:rPr>
          <w:rFonts w:ascii="Arial" w:hAnsi="Arial" w:cs="Arial"/>
          <w:sz w:val="20"/>
          <w:szCs w:val="20"/>
          <w:lang w:val="lt-LT"/>
        </w:rPr>
        <w:t>, LT-</w:t>
      </w:r>
      <w:r>
        <w:rPr>
          <w:rFonts w:ascii="Arial" w:hAnsi="Arial" w:cs="Arial"/>
          <w:sz w:val="20"/>
          <w:szCs w:val="20"/>
          <w:lang w:val="lt-LT"/>
        </w:rPr>
        <w:t>08105</w:t>
      </w:r>
      <w:r w:rsidR="008B5742">
        <w:rPr>
          <w:rFonts w:ascii="Arial" w:hAnsi="Arial" w:cs="Arial"/>
          <w:sz w:val="20"/>
          <w:szCs w:val="20"/>
          <w:lang w:val="lt-LT"/>
        </w:rPr>
        <w:t xml:space="preserve"> Vilnius</w:t>
      </w:r>
    </w:p>
    <w:p w14:paraId="14AA88AC" w14:textId="77777777" w:rsidR="008B5742" w:rsidRDefault="008B5742">
      <w:pPr>
        <w:widowControl w:val="0"/>
        <w:autoSpaceDE w:val="0"/>
        <w:autoSpaceDN w:val="0"/>
        <w:adjustRightInd w:val="0"/>
        <w:spacing w:before="30"/>
        <w:ind w:left="119" w:right="-20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Kodas 1212 15434</w:t>
      </w:r>
    </w:p>
    <w:p w14:paraId="6D49F4FD" w14:textId="77777777" w:rsidR="008B5742" w:rsidRDefault="008B5742">
      <w:pPr>
        <w:widowControl w:val="0"/>
        <w:autoSpaceDE w:val="0"/>
        <w:autoSpaceDN w:val="0"/>
        <w:adjustRightInd w:val="0"/>
        <w:spacing w:before="30"/>
        <w:ind w:left="119" w:right="-20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PVM mokėtojo kodas  LT 212154314</w:t>
      </w:r>
    </w:p>
    <w:p w14:paraId="49488B31" w14:textId="77777777" w:rsidR="008B5742" w:rsidRDefault="008B5742">
      <w:pPr>
        <w:widowControl w:val="0"/>
        <w:autoSpaceDE w:val="0"/>
        <w:autoSpaceDN w:val="0"/>
        <w:adjustRightInd w:val="0"/>
        <w:spacing w:before="25"/>
        <w:ind w:left="119" w:right="-20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Juridinių asmenų registras</w:t>
      </w:r>
    </w:p>
    <w:p w14:paraId="7F10A53F" w14:textId="77777777" w:rsidR="008B5742" w:rsidRDefault="008B5742">
      <w:pPr>
        <w:widowControl w:val="0"/>
        <w:autoSpaceDE w:val="0"/>
        <w:autoSpaceDN w:val="0"/>
        <w:adjustRightInd w:val="0"/>
        <w:ind w:left="119" w:right="-20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 xml:space="preserve">Atsiskaitomoji sąskaita (nurodoma sąskaitoje už </w:t>
      </w:r>
      <w:r w:rsidR="00D671A7">
        <w:rPr>
          <w:rFonts w:ascii="Arial" w:hAnsi="Arial" w:cs="Arial"/>
          <w:sz w:val="20"/>
          <w:szCs w:val="20"/>
          <w:lang w:val="lt-LT"/>
        </w:rPr>
        <w:t xml:space="preserve">elektroninių ryšių </w:t>
      </w:r>
      <w:r>
        <w:rPr>
          <w:rFonts w:ascii="Arial" w:hAnsi="Arial" w:cs="Arial"/>
          <w:sz w:val="20"/>
          <w:szCs w:val="20"/>
          <w:lang w:val="lt-LT"/>
        </w:rPr>
        <w:t>paslaugas)</w:t>
      </w:r>
    </w:p>
    <w:p w14:paraId="3CA068E8" w14:textId="77777777" w:rsidR="008B5742" w:rsidRDefault="008B5742">
      <w:pPr>
        <w:widowControl w:val="0"/>
        <w:autoSpaceDE w:val="0"/>
        <w:autoSpaceDN w:val="0"/>
        <w:adjustRightInd w:val="0"/>
        <w:spacing w:before="30"/>
        <w:ind w:left="119" w:right="-20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Klientų aptarnavimas telefonu 1816</w:t>
      </w:r>
    </w:p>
    <w:p w14:paraId="70E57268" w14:textId="77777777" w:rsidR="008B5742" w:rsidRDefault="008B5742">
      <w:pPr>
        <w:widowControl w:val="0"/>
        <w:autoSpaceDE w:val="0"/>
        <w:autoSpaceDN w:val="0"/>
        <w:adjustRightInd w:val="0"/>
        <w:spacing w:before="36"/>
        <w:ind w:left="119" w:right="-20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Nemokama informacijos linija 117</w:t>
      </w:r>
    </w:p>
    <w:p w14:paraId="2D62EFBA" w14:textId="77777777" w:rsidR="008B5742" w:rsidRDefault="008B5742">
      <w:pPr>
        <w:widowControl w:val="0"/>
        <w:autoSpaceDE w:val="0"/>
        <w:autoSpaceDN w:val="0"/>
        <w:adjustRightInd w:val="0"/>
        <w:spacing w:before="30"/>
        <w:ind w:left="119" w:right="-20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Faks. (8~5) 210 18 16</w:t>
      </w:r>
    </w:p>
    <w:p w14:paraId="5856B099" w14:textId="77777777" w:rsidR="004B5EF8" w:rsidRDefault="009246D7">
      <w:pPr>
        <w:widowControl w:val="0"/>
        <w:autoSpaceDE w:val="0"/>
        <w:autoSpaceDN w:val="0"/>
        <w:adjustRightInd w:val="0"/>
        <w:spacing w:before="28"/>
        <w:ind w:right="-20"/>
        <w:rPr>
          <w:rFonts w:ascii="Arial" w:hAnsi="Arial" w:cs="Arial"/>
          <w:i/>
          <w:sz w:val="20"/>
          <w:szCs w:val="20"/>
          <w:lang w:val="lt-LT"/>
        </w:rPr>
      </w:pPr>
      <w:r w:rsidRPr="000D6422">
        <w:rPr>
          <w:rFonts w:ascii="PFCentroSlabPro-Regular" w:hAnsi="PFCentroSlabPro-Regular" w:cs="PFCentroSlabPro-Regular"/>
          <w:i/>
          <w:sz w:val="22"/>
          <w:szCs w:val="22"/>
          <w:lang w:val="lt-LT" w:eastAsia="lt-LT"/>
        </w:rPr>
        <w:t xml:space="preserve">  </w:t>
      </w:r>
      <w:hyperlink r:id="rId10" w:history="1">
        <w:r w:rsidR="00933A4D" w:rsidRPr="000D6422">
          <w:rPr>
            <w:rStyle w:val="Hyperlink"/>
            <w:rFonts w:ascii="Arial" w:hAnsi="Arial" w:cs="Arial"/>
            <w:i/>
            <w:sz w:val="20"/>
            <w:szCs w:val="20"/>
            <w:lang w:val="lt-LT"/>
          </w:rPr>
          <w:t>www.telia.lt</w:t>
        </w:r>
      </w:hyperlink>
      <w:r w:rsidR="00933A4D" w:rsidRPr="000D6422">
        <w:rPr>
          <w:rFonts w:ascii="Arial" w:hAnsi="Arial" w:cs="Arial"/>
          <w:i/>
          <w:sz w:val="20"/>
          <w:szCs w:val="20"/>
          <w:lang w:val="lt-LT"/>
        </w:rPr>
        <w:t xml:space="preserve"> </w:t>
      </w:r>
    </w:p>
    <w:p w14:paraId="4793746F" w14:textId="22F341EE" w:rsidR="00106E82" w:rsidRPr="000D6422" w:rsidRDefault="008B5742">
      <w:pPr>
        <w:widowControl w:val="0"/>
        <w:autoSpaceDE w:val="0"/>
        <w:autoSpaceDN w:val="0"/>
        <w:adjustRightInd w:val="0"/>
        <w:spacing w:before="28"/>
        <w:ind w:right="-20"/>
        <w:rPr>
          <w:rFonts w:ascii="Arial" w:hAnsi="Arial" w:cs="Arial"/>
          <w:i/>
          <w:sz w:val="20"/>
          <w:szCs w:val="20"/>
          <w:lang w:val="lt-LT"/>
        </w:rPr>
      </w:pPr>
      <w:r w:rsidRPr="000D6422">
        <w:rPr>
          <w:rFonts w:ascii="Arial" w:hAnsi="Arial" w:cs="Arial"/>
          <w:i/>
          <w:sz w:val="20"/>
          <w:szCs w:val="20"/>
          <w:lang w:val="lt-LT"/>
        </w:rPr>
        <w:br w:type="column"/>
      </w:r>
    </w:p>
    <w:p w14:paraId="7EE69332" w14:textId="77777777" w:rsidR="008B5742" w:rsidRDefault="008B5742">
      <w:pPr>
        <w:widowControl w:val="0"/>
        <w:autoSpaceDE w:val="0"/>
        <w:autoSpaceDN w:val="0"/>
        <w:adjustRightInd w:val="0"/>
        <w:spacing w:before="28"/>
        <w:ind w:right="-20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b/>
          <w:bCs/>
          <w:sz w:val="20"/>
          <w:szCs w:val="20"/>
          <w:lang w:val="lt-LT"/>
        </w:rPr>
        <w:t>Nuomininkas</w:t>
      </w:r>
    </w:p>
    <w:p w14:paraId="6EA9F34D" w14:textId="55DD47EA" w:rsidR="00A77EF9" w:rsidRDefault="00A77EF9">
      <w:pPr>
        <w:widowControl w:val="0"/>
        <w:autoSpaceDE w:val="0"/>
        <w:autoSpaceDN w:val="0"/>
        <w:adjustRightInd w:val="0"/>
        <w:spacing w:before="6"/>
        <w:ind w:right="934"/>
        <w:rPr>
          <w:rFonts w:ascii="Arial" w:hAnsi="Arial" w:cs="Arial"/>
          <w:sz w:val="20"/>
          <w:szCs w:val="20"/>
          <w:lang w:val="lt-LT"/>
        </w:rPr>
      </w:pPr>
      <w:r w:rsidRPr="00A77EF9">
        <w:rPr>
          <w:rFonts w:ascii="Arial" w:hAnsi="Arial" w:cs="Arial"/>
          <w:sz w:val="20"/>
          <w:szCs w:val="20"/>
          <w:lang w:val="lt-LT"/>
        </w:rPr>
        <w:t xml:space="preserve">VĮ </w:t>
      </w:r>
      <w:r w:rsidR="004A1004">
        <w:rPr>
          <w:rFonts w:ascii="Arial" w:hAnsi="Arial" w:cs="Arial"/>
          <w:sz w:val="20"/>
          <w:szCs w:val="20"/>
          <w:lang w:val="lt-LT"/>
        </w:rPr>
        <w:t>„</w:t>
      </w:r>
      <w:r w:rsidRPr="00A77EF9">
        <w:rPr>
          <w:rFonts w:ascii="Arial" w:hAnsi="Arial" w:cs="Arial"/>
          <w:sz w:val="20"/>
          <w:szCs w:val="20"/>
          <w:lang w:val="lt-LT"/>
        </w:rPr>
        <w:t>O</w:t>
      </w:r>
      <w:r w:rsidR="004A1004">
        <w:rPr>
          <w:rFonts w:ascii="Arial" w:hAnsi="Arial" w:cs="Arial"/>
          <w:sz w:val="20"/>
          <w:szCs w:val="20"/>
          <w:lang w:val="lt-LT"/>
        </w:rPr>
        <w:t>ro navigacija“</w:t>
      </w:r>
    </w:p>
    <w:p w14:paraId="08E7C0D8" w14:textId="77777777" w:rsidR="00A77EF9" w:rsidRDefault="00B0075E">
      <w:pPr>
        <w:widowControl w:val="0"/>
        <w:autoSpaceDE w:val="0"/>
        <w:autoSpaceDN w:val="0"/>
        <w:adjustRightInd w:val="0"/>
        <w:spacing w:before="6"/>
        <w:ind w:right="934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 xml:space="preserve">Balio Karvelio </w:t>
      </w:r>
      <w:r>
        <w:rPr>
          <w:rFonts w:ascii="Arial" w:hAnsi="Arial" w:cs="Arial"/>
          <w:sz w:val="20"/>
          <w:szCs w:val="20"/>
          <w:lang w:val="en-US"/>
        </w:rPr>
        <w:t>25</w:t>
      </w:r>
      <w:r w:rsidR="00A77EF9" w:rsidRPr="00A77EF9">
        <w:rPr>
          <w:rFonts w:ascii="Arial" w:hAnsi="Arial" w:cs="Arial"/>
          <w:sz w:val="20"/>
          <w:szCs w:val="20"/>
          <w:lang w:val="lt-LT"/>
        </w:rPr>
        <w:t xml:space="preserve">, Vilnius </w:t>
      </w:r>
    </w:p>
    <w:p w14:paraId="3DDDD94A" w14:textId="229C4010" w:rsidR="00A77EF9" w:rsidRPr="00494D58" w:rsidRDefault="00880BEB">
      <w:pPr>
        <w:widowControl w:val="0"/>
        <w:autoSpaceDE w:val="0"/>
        <w:autoSpaceDN w:val="0"/>
        <w:adjustRightInd w:val="0"/>
        <w:spacing w:before="6"/>
        <w:ind w:right="934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 xml:space="preserve">Tel.: </w:t>
      </w:r>
      <w:r w:rsidR="00A77EF9" w:rsidRPr="00494D58">
        <w:rPr>
          <w:rFonts w:ascii="Arial" w:hAnsi="Arial" w:cs="Arial"/>
          <w:sz w:val="20"/>
          <w:szCs w:val="20"/>
          <w:lang w:val="lt-LT"/>
        </w:rPr>
        <w:t>+370 706 94 502</w:t>
      </w:r>
      <w:r w:rsidR="008B5742" w:rsidRPr="00494D58">
        <w:rPr>
          <w:rFonts w:ascii="Arial" w:hAnsi="Arial" w:cs="Arial"/>
          <w:sz w:val="20"/>
          <w:szCs w:val="20"/>
          <w:lang w:val="lt-LT"/>
        </w:rPr>
        <w:t xml:space="preserve"> ,</w:t>
      </w:r>
    </w:p>
    <w:p w14:paraId="4180972B" w14:textId="251CBC84" w:rsidR="008B5742" w:rsidRPr="00494D58" w:rsidRDefault="00FA4DDD">
      <w:pPr>
        <w:widowControl w:val="0"/>
        <w:autoSpaceDE w:val="0"/>
        <w:autoSpaceDN w:val="0"/>
        <w:adjustRightInd w:val="0"/>
        <w:spacing w:before="6"/>
        <w:ind w:right="934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Įmonės k</w:t>
      </w:r>
      <w:r w:rsidR="00A77EF9" w:rsidRPr="00494D58">
        <w:rPr>
          <w:rFonts w:ascii="Arial" w:hAnsi="Arial" w:cs="Arial"/>
          <w:sz w:val="20"/>
          <w:szCs w:val="20"/>
          <w:lang w:val="lt-LT"/>
        </w:rPr>
        <w:t xml:space="preserve">odas </w:t>
      </w:r>
      <w:r w:rsidR="00494D58" w:rsidRPr="00494D58">
        <w:rPr>
          <w:rFonts w:ascii="Arial" w:hAnsi="Arial" w:cs="Arial"/>
          <w:sz w:val="20"/>
          <w:szCs w:val="20"/>
          <w:lang w:val="lt-LT"/>
        </w:rPr>
        <w:t>210060460</w:t>
      </w:r>
    </w:p>
    <w:p w14:paraId="7D341932" w14:textId="77777777" w:rsidR="00A77EF9" w:rsidRPr="00494D58" w:rsidRDefault="00A77EF9" w:rsidP="00FA4DDD">
      <w:pPr>
        <w:widowControl w:val="0"/>
        <w:autoSpaceDE w:val="0"/>
        <w:autoSpaceDN w:val="0"/>
        <w:adjustRightInd w:val="0"/>
        <w:ind w:right="75"/>
        <w:rPr>
          <w:rFonts w:ascii="Arial" w:hAnsi="Arial" w:cs="Arial"/>
          <w:sz w:val="20"/>
          <w:szCs w:val="20"/>
          <w:lang w:val="lt-LT"/>
        </w:rPr>
      </w:pPr>
      <w:r w:rsidRPr="00494D58">
        <w:rPr>
          <w:rFonts w:ascii="Arial" w:hAnsi="Arial" w:cs="Arial"/>
          <w:sz w:val="20"/>
          <w:szCs w:val="20"/>
          <w:lang w:val="lt-LT"/>
        </w:rPr>
        <w:t>PVM mokėtojo kodas LT100604610</w:t>
      </w:r>
    </w:p>
    <w:p w14:paraId="52B79C6F" w14:textId="77777777" w:rsidR="00494D58" w:rsidRPr="00494D58" w:rsidRDefault="00494D58" w:rsidP="00494D58">
      <w:pPr>
        <w:widowControl w:val="0"/>
        <w:tabs>
          <w:tab w:val="left" w:pos="0"/>
          <w:tab w:val="left" w:pos="3690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ES"/>
        </w:rPr>
      </w:pPr>
      <w:r w:rsidRPr="00494D58">
        <w:rPr>
          <w:rFonts w:ascii="Arial" w:eastAsia="Calibri" w:hAnsi="Arial" w:cs="Arial"/>
          <w:sz w:val="20"/>
          <w:szCs w:val="20"/>
          <w:lang w:val="es-ES"/>
        </w:rPr>
        <w:t xml:space="preserve">A/S LT 037044060001166081 </w:t>
      </w:r>
    </w:p>
    <w:p w14:paraId="68F91F2B" w14:textId="77777777" w:rsidR="00494D58" w:rsidRPr="00494D58" w:rsidRDefault="00494D58" w:rsidP="00494D58">
      <w:pPr>
        <w:widowControl w:val="0"/>
        <w:tabs>
          <w:tab w:val="left" w:pos="0"/>
          <w:tab w:val="left" w:pos="3690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 w:rsidRPr="00494D58">
        <w:rPr>
          <w:rFonts w:ascii="Arial" w:eastAsia="Calibri" w:hAnsi="Arial" w:cs="Arial"/>
          <w:sz w:val="20"/>
          <w:szCs w:val="20"/>
        </w:rPr>
        <w:t xml:space="preserve">AB SEB </w:t>
      </w:r>
      <w:proofErr w:type="spellStart"/>
      <w:r w:rsidRPr="00494D58">
        <w:rPr>
          <w:rFonts w:ascii="Arial" w:eastAsia="Calibri" w:hAnsi="Arial" w:cs="Arial"/>
          <w:sz w:val="20"/>
          <w:szCs w:val="20"/>
        </w:rPr>
        <w:t>bankas</w:t>
      </w:r>
      <w:proofErr w:type="spellEnd"/>
      <w:r w:rsidRPr="00494D58">
        <w:rPr>
          <w:rFonts w:ascii="Arial" w:eastAsia="Calibri" w:hAnsi="Arial" w:cs="Arial"/>
          <w:sz w:val="20"/>
          <w:szCs w:val="20"/>
        </w:rPr>
        <w:t xml:space="preserve">  </w:t>
      </w:r>
    </w:p>
    <w:p w14:paraId="382DB473" w14:textId="47FE4A66" w:rsidR="008B5742" w:rsidRPr="00EC4142" w:rsidRDefault="00FA4DD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lt-LT"/>
        </w:rPr>
        <w:t xml:space="preserve">El. p.: </w:t>
      </w:r>
      <w:proofErr w:type="spellStart"/>
      <w:r>
        <w:rPr>
          <w:rFonts w:ascii="Arial" w:hAnsi="Arial" w:cs="Arial"/>
          <w:sz w:val="20"/>
          <w:szCs w:val="20"/>
          <w:lang w:val="lt-LT"/>
        </w:rPr>
        <w:t>info</w:t>
      </w:r>
      <w:proofErr w:type="spellEnd"/>
      <w:r>
        <w:rPr>
          <w:rFonts w:ascii="Arial" w:hAnsi="Arial" w:cs="Arial"/>
          <w:sz w:val="20"/>
          <w:szCs w:val="20"/>
          <w:lang w:val="en-US"/>
        </w:rPr>
        <w:t>@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ans.lt</w:t>
      </w:r>
      <w:proofErr w:type="spellEnd"/>
    </w:p>
    <w:p w14:paraId="1469BB58" w14:textId="1154AFCF" w:rsidR="00880BEB" w:rsidRDefault="00880BE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lt-LT"/>
        </w:rPr>
      </w:pPr>
    </w:p>
    <w:p w14:paraId="01EAB14D" w14:textId="76D0F8B0" w:rsidR="00EC4142" w:rsidRDefault="00EC414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lt-LT"/>
        </w:rPr>
      </w:pPr>
    </w:p>
    <w:p w14:paraId="4C7074F8" w14:textId="4779F3C6" w:rsidR="008B5742" w:rsidRDefault="00B0075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Laikinai einanti generalin</w:t>
      </w:r>
      <w:r w:rsidR="00EB7292">
        <w:rPr>
          <w:rFonts w:ascii="Arial" w:hAnsi="Arial" w:cs="Arial"/>
          <w:sz w:val="20"/>
          <w:szCs w:val="20"/>
          <w:lang w:val="lt-LT"/>
        </w:rPr>
        <w:t>ės</w:t>
      </w:r>
      <w:r w:rsidR="00494D58">
        <w:rPr>
          <w:rFonts w:ascii="Arial" w:hAnsi="Arial" w:cs="Arial"/>
          <w:sz w:val="20"/>
          <w:szCs w:val="20"/>
          <w:lang w:val="lt-LT"/>
        </w:rPr>
        <w:t xml:space="preserve"> direktor</w:t>
      </w:r>
      <w:r w:rsidR="00EB7292">
        <w:rPr>
          <w:rFonts w:ascii="Arial" w:hAnsi="Arial" w:cs="Arial"/>
          <w:sz w:val="20"/>
          <w:szCs w:val="20"/>
          <w:lang w:val="lt-LT"/>
        </w:rPr>
        <w:t>ė</w:t>
      </w:r>
      <w:r w:rsidR="00494D58">
        <w:rPr>
          <w:rFonts w:ascii="Arial" w:hAnsi="Arial" w:cs="Arial"/>
          <w:sz w:val="20"/>
          <w:szCs w:val="20"/>
          <w:lang w:val="lt-LT"/>
        </w:rPr>
        <w:t>s</w:t>
      </w:r>
      <w:r>
        <w:rPr>
          <w:rFonts w:ascii="Arial" w:hAnsi="Arial" w:cs="Arial"/>
          <w:sz w:val="20"/>
          <w:szCs w:val="20"/>
          <w:lang w:val="lt-LT"/>
        </w:rPr>
        <w:t xml:space="preserve"> pareigas</w:t>
      </w:r>
    </w:p>
    <w:p w14:paraId="11443C17" w14:textId="77777777" w:rsidR="00494D58" w:rsidRPr="00494D58" w:rsidRDefault="00B0075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 xml:space="preserve">Redvita </w:t>
      </w:r>
      <w:proofErr w:type="spellStart"/>
      <w:r>
        <w:rPr>
          <w:rFonts w:ascii="Arial" w:hAnsi="Arial" w:cs="Arial"/>
          <w:sz w:val="20"/>
          <w:szCs w:val="20"/>
          <w:lang w:val="lt-LT"/>
        </w:rPr>
        <w:t>Četkauskienė</w:t>
      </w:r>
      <w:proofErr w:type="spellEnd"/>
    </w:p>
    <w:p w14:paraId="01C20AB6" w14:textId="77777777" w:rsidR="008B5742" w:rsidRPr="00494D58" w:rsidRDefault="008B574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lt-LT"/>
        </w:rPr>
        <w:sectPr w:rsidR="008B5742" w:rsidRPr="00494D58" w:rsidSect="007C39EE">
          <w:type w:val="continuous"/>
          <w:pgSz w:w="11920" w:h="16840"/>
          <w:pgMar w:top="1100" w:right="820" w:bottom="280" w:left="1300" w:header="294" w:footer="458" w:gutter="0"/>
          <w:cols w:num="2" w:space="720" w:equalWidth="0">
            <w:col w:w="4196" w:space="851"/>
            <w:col w:w="4753"/>
          </w:cols>
          <w:noEndnote/>
        </w:sectPr>
      </w:pPr>
    </w:p>
    <w:p w14:paraId="0C219F1E" w14:textId="0B80FF17" w:rsidR="008B5742" w:rsidRPr="00915147" w:rsidRDefault="0091514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lt-LT"/>
        </w:rPr>
      </w:pPr>
      <w:r w:rsidRPr="00915147">
        <w:rPr>
          <w:rFonts w:ascii="Arial" w:hAnsi="Arial" w:cs="Arial"/>
          <w:sz w:val="20"/>
          <w:szCs w:val="20"/>
          <w:lang w:val="lt-LT"/>
        </w:rPr>
        <w:t>Pardavimų vadovė</w:t>
      </w:r>
    </w:p>
    <w:p w14:paraId="4FF49A92" w14:textId="1D13C0BC" w:rsidR="00915147" w:rsidRDefault="009E4BC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....</w:t>
      </w:r>
      <w:bookmarkStart w:id="1" w:name="_GoBack"/>
      <w:bookmarkEnd w:id="1"/>
    </w:p>
    <w:p w14:paraId="4CF140E3" w14:textId="2C89CD72" w:rsidR="00FA4DDD" w:rsidRDefault="008B5742">
      <w:pPr>
        <w:widowControl w:val="0"/>
        <w:tabs>
          <w:tab w:val="left" w:pos="1160"/>
        </w:tabs>
        <w:autoSpaceDE w:val="0"/>
        <w:autoSpaceDN w:val="0"/>
        <w:adjustRightInd w:val="0"/>
        <w:ind w:left="119" w:right="-20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___________________________</w:t>
      </w:r>
    </w:p>
    <w:p w14:paraId="00E201D2" w14:textId="52689C45" w:rsidR="008B5742" w:rsidRDefault="008B5742">
      <w:pPr>
        <w:widowControl w:val="0"/>
        <w:tabs>
          <w:tab w:val="left" w:pos="1160"/>
        </w:tabs>
        <w:autoSpaceDE w:val="0"/>
        <w:autoSpaceDN w:val="0"/>
        <w:adjustRightInd w:val="0"/>
        <w:ind w:left="119" w:right="-20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A.V.</w:t>
      </w:r>
      <w:r>
        <w:rPr>
          <w:rFonts w:ascii="Arial" w:hAnsi="Arial" w:cs="Arial"/>
          <w:sz w:val="20"/>
          <w:szCs w:val="20"/>
          <w:lang w:val="lt-LT"/>
        </w:rPr>
        <w:tab/>
      </w:r>
      <w:r>
        <w:rPr>
          <w:rFonts w:ascii="Arial" w:hAnsi="Arial" w:cs="Arial"/>
          <w:i/>
          <w:iCs/>
          <w:sz w:val="20"/>
          <w:szCs w:val="20"/>
          <w:lang w:val="lt-LT"/>
        </w:rPr>
        <w:t>[parašas]</w:t>
      </w:r>
    </w:p>
    <w:p w14:paraId="796C7712" w14:textId="77777777" w:rsidR="008B5742" w:rsidRDefault="008B574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lt-LT"/>
        </w:rPr>
      </w:pPr>
    </w:p>
    <w:p w14:paraId="5120DB6A" w14:textId="787952A3" w:rsidR="008B5742" w:rsidRDefault="008B5742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  <w:u w:val="single"/>
          <w:lang w:val="lt-LT"/>
        </w:rPr>
      </w:pPr>
    </w:p>
    <w:p w14:paraId="748E42F4" w14:textId="77777777" w:rsidR="008B5742" w:rsidRDefault="008B5742">
      <w:pPr>
        <w:widowControl w:val="0"/>
        <w:tabs>
          <w:tab w:val="left" w:pos="1080"/>
        </w:tabs>
        <w:autoSpaceDE w:val="0"/>
        <w:autoSpaceDN w:val="0"/>
        <w:adjustRightInd w:val="0"/>
        <w:ind w:right="2162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_______________________ A.V.</w:t>
      </w:r>
      <w:r>
        <w:rPr>
          <w:rFonts w:ascii="Arial" w:hAnsi="Arial" w:cs="Arial"/>
          <w:sz w:val="20"/>
          <w:szCs w:val="20"/>
          <w:lang w:val="lt-LT"/>
        </w:rPr>
        <w:tab/>
      </w:r>
      <w:r>
        <w:rPr>
          <w:rFonts w:ascii="Arial" w:hAnsi="Arial" w:cs="Arial"/>
          <w:i/>
          <w:iCs/>
          <w:sz w:val="20"/>
          <w:szCs w:val="20"/>
          <w:lang w:val="lt-LT"/>
        </w:rPr>
        <w:t>[parašas]</w:t>
      </w:r>
    </w:p>
    <w:sectPr w:rsidR="008B5742" w:rsidSect="007C39EE">
      <w:type w:val="continuous"/>
      <w:pgSz w:w="11920" w:h="16840"/>
      <w:pgMar w:top="1100" w:right="820" w:bottom="280" w:left="1300" w:header="294" w:footer="458" w:gutter="0"/>
      <w:cols w:num="2" w:space="720" w:equalWidth="0">
        <w:col w:w="3520" w:space="1527"/>
        <w:col w:w="475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CF5DD" w14:textId="77777777" w:rsidR="00C90354" w:rsidRDefault="00C90354" w:rsidP="00CF6AE0">
      <w:r>
        <w:separator/>
      </w:r>
    </w:p>
  </w:endnote>
  <w:endnote w:type="continuationSeparator" w:id="0">
    <w:p w14:paraId="3864292C" w14:textId="77777777" w:rsidR="00C90354" w:rsidRDefault="00C90354" w:rsidP="00CF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PFCentroSlabPro-Regular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F3341" w14:textId="1BBA32A7" w:rsidR="00B932D4" w:rsidRPr="00CF6AE0" w:rsidRDefault="00B932D4">
    <w:pPr>
      <w:pStyle w:val="Footer"/>
      <w:jc w:val="center"/>
      <w:rPr>
        <w:sz w:val="20"/>
        <w:szCs w:val="20"/>
      </w:rPr>
    </w:pPr>
    <w:r w:rsidRPr="00CF6AE0">
      <w:rPr>
        <w:sz w:val="20"/>
        <w:szCs w:val="20"/>
      </w:rPr>
      <w:fldChar w:fldCharType="begin"/>
    </w:r>
    <w:r w:rsidRPr="00CF6AE0">
      <w:rPr>
        <w:sz w:val="20"/>
        <w:szCs w:val="20"/>
      </w:rPr>
      <w:instrText>PAGE   \* MERGEFORMAT</w:instrText>
    </w:r>
    <w:r w:rsidRPr="00CF6AE0">
      <w:rPr>
        <w:sz w:val="20"/>
        <w:szCs w:val="20"/>
      </w:rPr>
      <w:fldChar w:fldCharType="separate"/>
    </w:r>
    <w:r w:rsidR="009E4BC7" w:rsidRPr="009E4BC7">
      <w:rPr>
        <w:noProof/>
        <w:sz w:val="20"/>
        <w:szCs w:val="20"/>
        <w:lang w:val="lt-LT"/>
      </w:rPr>
      <w:t>1</w:t>
    </w:r>
    <w:r w:rsidRPr="00CF6AE0">
      <w:rPr>
        <w:sz w:val="20"/>
        <w:szCs w:val="20"/>
      </w:rPr>
      <w:fldChar w:fldCharType="end"/>
    </w:r>
  </w:p>
  <w:p w14:paraId="407E159C" w14:textId="77777777" w:rsidR="00B932D4" w:rsidRDefault="00B93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D1CB7" w14:textId="77777777" w:rsidR="00C90354" w:rsidRDefault="00C90354" w:rsidP="00CF6AE0">
      <w:r>
        <w:separator/>
      </w:r>
    </w:p>
  </w:footnote>
  <w:footnote w:type="continuationSeparator" w:id="0">
    <w:p w14:paraId="44453B0B" w14:textId="77777777" w:rsidR="00C90354" w:rsidRDefault="00C90354" w:rsidP="00CF6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9747"/>
    </w:tblGrid>
    <w:tr w:rsidR="00B932D4" w:rsidRPr="0024079E" w14:paraId="770F48C4" w14:textId="77777777" w:rsidTr="00F67D49">
      <w:tc>
        <w:tcPr>
          <w:tcW w:w="9747" w:type="dxa"/>
        </w:tcPr>
        <w:p w14:paraId="432B8161" w14:textId="680D97C8" w:rsidR="00B932D4" w:rsidRPr="0024079E" w:rsidRDefault="00C46FC7" w:rsidP="00C1653A">
          <w:pPr>
            <w:pStyle w:val="Header"/>
            <w:jc w:val="right"/>
            <w:rPr>
              <w:rFonts w:ascii="Book Antiqua" w:hAnsi="Book Antiqua"/>
              <w:lang w:val="fi-FI"/>
            </w:rPr>
          </w:pPr>
          <w:r w:rsidRPr="000C5768">
            <w:rPr>
              <w:rFonts w:ascii="Book Antiqua" w:hAnsi="Book Antiqua"/>
              <w:noProof/>
              <w:lang w:val="lt-LT" w:eastAsia="lt-LT"/>
            </w:rPr>
            <w:drawing>
              <wp:inline distT="0" distB="0" distL="0" distR="0" wp14:anchorId="24DD7BF1" wp14:editId="6EBD1CFA">
                <wp:extent cx="1117600" cy="438150"/>
                <wp:effectExtent l="0" t="0" r="0" b="0"/>
                <wp:docPr id="1" name="Picture 1" descr="telia-logo_dokumenta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lia-logo_dokumenta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6781F0" w14:textId="77777777" w:rsidR="00B932D4" w:rsidRDefault="00B932D4" w:rsidP="007C39EE">
    <w:pPr>
      <w:pStyle w:val="Header"/>
      <w:tabs>
        <w:tab w:val="clear" w:pos="4819"/>
        <w:tab w:val="clear" w:pos="9638"/>
        <w:tab w:val="center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1FDD"/>
    <w:multiLevelType w:val="hybridMultilevel"/>
    <w:tmpl w:val="42AE636C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C347BE"/>
    <w:multiLevelType w:val="multilevel"/>
    <w:tmpl w:val="4F84EA5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61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69122573"/>
    <w:multiLevelType w:val="hybridMultilevel"/>
    <w:tmpl w:val="2A00CCAE"/>
    <w:lvl w:ilvl="0" w:tplc="53A2CCFA">
      <w:start w:val="1"/>
      <w:numFmt w:val="decimal"/>
      <w:lvlText w:val="%1."/>
      <w:lvlJc w:val="left"/>
      <w:pPr>
        <w:ind w:left="1784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639" w:hanging="180"/>
      </w:pPr>
    </w:lvl>
    <w:lvl w:ilvl="3" w:tplc="0427000F" w:tentative="1">
      <w:start w:val="1"/>
      <w:numFmt w:val="decimal"/>
      <w:lvlText w:val="%4."/>
      <w:lvlJc w:val="left"/>
      <w:pPr>
        <w:ind w:left="3359" w:hanging="360"/>
      </w:pPr>
    </w:lvl>
    <w:lvl w:ilvl="4" w:tplc="04270019" w:tentative="1">
      <w:start w:val="1"/>
      <w:numFmt w:val="lowerLetter"/>
      <w:lvlText w:val="%5."/>
      <w:lvlJc w:val="left"/>
      <w:pPr>
        <w:ind w:left="4079" w:hanging="360"/>
      </w:pPr>
    </w:lvl>
    <w:lvl w:ilvl="5" w:tplc="0427001B" w:tentative="1">
      <w:start w:val="1"/>
      <w:numFmt w:val="lowerRoman"/>
      <w:lvlText w:val="%6."/>
      <w:lvlJc w:val="right"/>
      <w:pPr>
        <w:ind w:left="4799" w:hanging="180"/>
      </w:pPr>
    </w:lvl>
    <w:lvl w:ilvl="6" w:tplc="0427000F" w:tentative="1">
      <w:start w:val="1"/>
      <w:numFmt w:val="decimal"/>
      <w:lvlText w:val="%7."/>
      <w:lvlJc w:val="left"/>
      <w:pPr>
        <w:ind w:left="5519" w:hanging="360"/>
      </w:pPr>
    </w:lvl>
    <w:lvl w:ilvl="7" w:tplc="04270019" w:tentative="1">
      <w:start w:val="1"/>
      <w:numFmt w:val="lowerLetter"/>
      <w:lvlText w:val="%8."/>
      <w:lvlJc w:val="left"/>
      <w:pPr>
        <w:ind w:left="6239" w:hanging="360"/>
      </w:pPr>
    </w:lvl>
    <w:lvl w:ilvl="8" w:tplc="0427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3" w15:restartNumberingAfterBreak="0">
    <w:nsid w:val="6BBA096C"/>
    <w:multiLevelType w:val="hybridMultilevel"/>
    <w:tmpl w:val="2B0E2DAC"/>
    <w:lvl w:ilvl="0" w:tplc="53A2CCFA">
      <w:start w:val="1"/>
      <w:numFmt w:val="decimal"/>
      <w:lvlText w:val="%1."/>
      <w:lvlJc w:val="left"/>
      <w:pPr>
        <w:ind w:left="1784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42"/>
    <w:rsid w:val="00030480"/>
    <w:rsid w:val="000321C5"/>
    <w:rsid w:val="000409A6"/>
    <w:rsid w:val="00055355"/>
    <w:rsid w:val="000636A8"/>
    <w:rsid w:val="000968D7"/>
    <w:rsid w:val="000A0BCA"/>
    <w:rsid w:val="000C2715"/>
    <w:rsid w:val="000C5768"/>
    <w:rsid w:val="000D08B3"/>
    <w:rsid w:val="000D6422"/>
    <w:rsid w:val="000F0151"/>
    <w:rsid w:val="000F7ECD"/>
    <w:rsid w:val="00106E82"/>
    <w:rsid w:val="00115472"/>
    <w:rsid w:val="00121B88"/>
    <w:rsid w:val="00126879"/>
    <w:rsid w:val="0012726B"/>
    <w:rsid w:val="00185CDB"/>
    <w:rsid w:val="00186A39"/>
    <w:rsid w:val="00190F0A"/>
    <w:rsid w:val="001B301F"/>
    <w:rsid w:val="00204B85"/>
    <w:rsid w:val="00215D5E"/>
    <w:rsid w:val="002236E0"/>
    <w:rsid w:val="0025749A"/>
    <w:rsid w:val="002A1F9D"/>
    <w:rsid w:val="002D138F"/>
    <w:rsid w:val="0033428C"/>
    <w:rsid w:val="00336967"/>
    <w:rsid w:val="00341A3C"/>
    <w:rsid w:val="00341ADD"/>
    <w:rsid w:val="00361977"/>
    <w:rsid w:val="00372EBB"/>
    <w:rsid w:val="003935BA"/>
    <w:rsid w:val="003B3DD2"/>
    <w:rsid w:val="003D3239"/>
    <w:rsid w:val="0040363C"/>
    <w:rsid w:val="00406F07"/>
    <w:rsid w:val="0041104C"/>
    <w:rsid w:val="0041506F"/>
    <w:rsid w:val="0041626B"/>
    <w:rsid w:val="0042163F"/>
    <w:rsid w:val="00471EF2"/>
    <w:rsid w:val="0047354A"/>
    <w:rsid w:val="004847A4"/>
    <w:rsid w:val="00494D58"/>
    <w:rsid w:val="004A1004"/>
    <w:rsid w:val="004B5EF8"/>
    <w:rsid w:val="004B6BB8"/>
    <w:rsid w:val="004D042F"/>
    <w:rsid w:val="004E1A04"/>
    <w:rsid w:val="004E78E1"/>
    <w:rsid w:val="004F498D"/>
    <w:rsid w:val="005234D5"/>
    <w:rsid w:val="0053770B"/>
    <w:rsid w:val="005816F7"/>
    <w:rsid w:val="00584A40"/>
    <w:rsid w:val="005956EA"/>
    <w:rsid w:val="005A2370"/>
    <w:rsid w:val="005A2C34"/>
    <w:rsid w:val="00610F98"/>
    <w:rsid w:val="006173FA"/>
    <w:rsid w:val="0062025C"/>
    <w:rsid w:val="00624E82"/>
    <w:rsid w:val="006308E5"/>
    <w:rsid w:val="00650E51"/>
    <w:rsid w:val="00674D2A"/>
    <w:rsid w:val="00694155"/>
    <w:rsid w:val="0075249D"/>
    <w:rsid w:val="00762EAF"/>
    <w:rsid w:val="007718F7"/>
    <w:rsid w:val="00785217"/>
    <w:rsid w:val="00786727"/>
    <w:rsid w:val="007B24A9"/>
    <w:rsid w:val="007C39EE"/>
    <w:rsid w:val="007E1A04"/>
    <w:rsid w:val="007E4C77"/>
    <w:rsid w:val="007F64F9"/>
    <w:rsid w:val="00826B6C"/>
    <w:rsid w:val="008519D4"/>
    <w:rsid w:val="00880BEB"/>
    <w:rsid w:val="008A543D"/>
    <w:rsid w:val="008B5742"/>
    <w:rsid w:val="008F43D6"/>
    <w:rsid w:val="008F440D"/>
    <w:rsid w:val="00915147"/>
    <w:rsid w:val="009246D7"/>
    <w:rsid w:val="00931064"/>
    <w:rsid w:val="00933A4D"/>
    <w:rsid w:val="009632DF"/>
    <w:rsid w:val="009A562A"/>
    <w:rsid w:val="009C052A"/>
    <w:rsid w:val="009E4BC7"/>
    <w:rsid w:val="009E68FB"/>
    <w:rsid w:val="009F140C"/>
    <w:rsid w:val="00A3311D"/>
    <w:rsid w:val="00A33D42"/>
    <w:rsid w:val="00A728FE"/>
    <w:rsid w:val="00A77EF9"/>
    <w:rsid w:val="00A82D6B"/>
    <w:rsid w:val="00A86F2B"/>
    <w:rsid w:val="00AD6B46"/>
    <w:rsid w:val="00B0075E"/>
    <w:rsid w:val="00B02C11"/>
    <w:rsid w:val="00B03F69"/>
    <w:rsid w:val="00B17BA5"/>
    <w:rsid w:val="00B27291"/>
    <w:rsid w:val="00B40BB3"/>
    <w:rsid w:val="00B51B6D"/>
    <w:rsid w:val="00B71C91"/>
    <w:rsid w:val="00B932D4"/>
    <w:rsid w:val="00B93B27"/>
    <w:rsid w:val="00BA1E7C"/>
    <w:rsid w:val="00C043F6"/>
    <w:rsid w:val="00C1653A"/>
    <w:rsid w:val="00C243C5"/>
    <w:rsid w:val="00C44DD3"/>
    <w:rsid w:val="00C46FC7"/>
    <w:rsid w:val="00C72AE9"/>
    <w:rsid w:val="00C90354"/>
    <w:rsid w:val="00CB0067"/>
    <w:rsid w:val="00CB46F7"/>
    <w:rsid w:val="00CC1487"/>
    <w:rsid w:val="00CD20D6"/>
    <w:rsid w:val="00CD3677"/>
    <w:rsid w:val="00CF263D"/>
    <w:rsid w:val="00CF6AE0"/>
    <w:rsid w:val="00CF7E31"/>
    <w:rsid w:val="00D33373"/>
    <w:rsid w:val="00D419DF"/>
    <w:rsid w:val="00D54CA1"/>
    <w:rsid w:val="00D65D47"/>
    <w:rsid w:val="00D671A7"/>
    <w:rsid w:val="00D9713F"/>
    <w:rsid w:val="00DC517F"/>
    <w:rsid w:val="00DE1B6E"/>
    <w:rsid w:val="00E177F5"/>
    <w:rsid w:val="00E535F8"/>
    <w:rsid w:val="00E73D4F"/>
    <w:rsid w:val="00E834B0"/>
    <w:rsid w:val="00EB7292"/>
    <w:rsid w:val="00EC1684"/>
    <w:rsid w:val="00EC4142"/>
    <w:rsid w:val="00EF59DE"/>
    <w:rsid w:val="00F10FFD"/>
    <w:rsid w:val="00F12EED"/>
    <w:rsid w:val="00F54C78"/>
    <w:rsid w:val="00F6236D"/>
    <w:rsid w:val="00F67D49"/>
    <w:rsid w:val="00F8321E"/>
    <w:rsid w:val="00F94D46"/>
    <w:rsid w:val="00FA113F"/>
    <w:rsid w:val="00FA4DDD"/>
    <w:rsid w:val="00FC1F6D"/>
    <w:rsid w:val="00FC2912"/>
    <w:rsid w:val="00FD2C37"/>
    <w:rsid w:val="00FD56A4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307F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before="28"/>
      <w:ind w:left="119" w:right="-20"/>
      <w:outlineLvl w:val="0"/>
    </w:pPr>
    <w:rPr>
      <w:rFonts w:ascii="Arial" w:hAnsi="Arial" w:cs="Arial"/>
      <w:b/>
      <w:bCs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semiHidden/>
    <w:pPr>
      <w:widowControl w:val="0"/>
      <w:tabs>
        <w:tab w:val="left" w:pos="1240"/>
      </w:tabs>
      <w:autoSpaceDE w:val="0"/>
      <w:autoSpaceDN w:val="0"/>
      <w:adjustRightInd w:val="0"/>
      <w:ind w:left="299" w:right="91" w:firstLine="540"/>
      <w:jc w:val="both"/>
    </w:pPr>
    <w:rPr>
      <w:rFonts w:ascii="Arial" w:hAnsi="Arial" w:cs="Arial"/>
      <w:sz w:val="20"/>
      <w:szCs w:val="20"/>
      <w:lang w:val="lt-L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13F"/>
    <w:rPr>
      <w:b/>
      <w:bCs/>
    </w:rPr>
  </w:style>
  <w:style w:type="paragraph" w:styleId="Header">
    <w:name w:val="header"/>
    <w:basedOn w:val="Normal"/>
    <w:link w:val="HeaderChar"/>
    <w:unhideWhenUsed/>
    <w:rsid w:val="00CF6AE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CF6AE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F6A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CF6AE0"/>
    <w:rPr>
      <w:sz w:val="24"/>
      <w:szCs w:val="24"/>
      <w:lang w:val="en-GB" w:eastAsia="en-US"/>
    </w:rPr>
  </w:style>
  <w:style w:type="character" w:styleId="Hyperlink">
    <w:name w:val="Hyperlink"/>
    <w:uiPriority w:val="99"/>
    <w:unhideWhenUsed/>
    <w:rsid w:val="00933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lia.l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E89E5-CEFE-4090-9A1D-EFF29AE8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2436</Words>
  <Characters>1389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3818</CharactersWithSpaces>
  <SharedDoc>false</SharedDoc>
  <HLinks>
    <vt:vector size="6" baseType="variant"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http://www.telia.lt/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dcterms:created xsi:type="dcterms:W3CDTF">2021-05-06T17:59:00Z</dcterms:created>
  <dcterms:modified xsi:type="dcterms:W3CDTF">2021-05-06T17:59:00Z</dcterms:modified>
</cp:coreProperties>
</file>