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1893DA4A"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AC33B1" w:rsidRPr="00AC33B1">
        <w:rPr>
          <w:rFonts w:ascii="Arial" w:hAnsi="Arial" w:cs="Arial"/>
          <w:i/>
          <w:sz w:val="20"/>
        </w:rPr>
        <w:t>2050/2/21/0037</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002B4457"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AC33B1">
        <w:rPr>
          <w:rFonts w:ascii="Arial" w:hAnsi="Arial" w:cs="Arial"/>
          <w:bCs/>
        </w:rPr>
        <w:t>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BD530E" w:rsidRDefault="00F60023" w:rsidP="00D35E05">
      <w:pPr>
        <w:pStyle w:val="Sraopastraipa"/>
        <w:numPr>
          <w:ilvl w:val="1"/>
          <w:numId w:val="40"/>
        </w:numPr>
        <w:tabs>
          <w:tab w:val="left" w:pos="709"/>
          <w:tab w:val="left" w:pos="851"/>
        </w:tabs>
        <w:ind w:left="0" w:firstLine="0"/>
        <w:jc w:val="both"/>
        <w:rPr>
          <w:rFonts w:ascii="Arial" w:hAnsi="Arial" w:cs="Arial"/>
        </w:rPr>
      </w:pPr>
      <w:r w:rsidRPr="00BD530E">
        <w:rPr>
          <w:rFonts w:ascii="Arial" w:hAnsi="Arial" w:cs="Arial"/>
        </w:rPr>
        <w:t xml:space="preserve">Šia Sutartimi Šalys susitaria dėl tokių </w:t>
      </w:r>
      <w:r w:rsidR="00896017" w:rsidRPr="00BD530E">
        <w:rPr>
          <w:rFonts w:ascii="Arial" w:hAnsi="Arial" w:cs="Arial"/>
        </w:rPr>
        <w:t>Paslaugų (</w:t>
      </w:r>
      <w:r w:rsidRPr="00BD530E">
        <w:rPr>
          <w:rFonts w:ascii="Arial" w:hAnsi="Arial" w:cs="Arial"/>
        </w:rPr>
        <w:t>Paslaugų grupių</w:t>
      </w:r>
      <w:r w:rsidR="00896017" w:rsidRPr="00BD530E">
        <w:rPr>
          <w:rFonts w:ascii="Arial" w:hAnsi="Arial" w:cs="Arial"/>
        </w:rPr>
        <w:t>)</w:t>
      </w:r>
      <w:r w:rsidRPr="00BD530E">
        <w:rPr>
          <w:rFonts w:ascii="Arial" w:hAnsi="Arial" w:cs="Arial"/>
        </w:rPr>
        <w:t xml:space="preserve"> teikimo </w:t>
      </w:r>
      <w:r w:rsidR="00B62B05" w:rsidRPr="00BD530E">
        <w:rPr>
          <w:rFonts w:ascii="Arial" w:hAnsi="Arial" w:cs="Arial"/>
        </w:rPr>
        <w:t>Užsakovui</w:t>
      </w:r>
      <w:r w:rsidRPr="00BD530E">
        <w:rPr>
          <w:rFonts w:ascii="Arial" w:hAnsi="Arial" w:cs="Arial"/>
        </w:rPr>
        <w:t>:</w:t>
      </w:r>
    </w:p>
    <w:p w14:paraId="674F8831" w14:textId="77777777" w:rsidR="00DA74BB" w:rsidRPr="00BD530E" w:rsidRDefault="00DA74BB" w:rsidP="00DA74BB">
      <w:pPr>
        <w:pStyle w:val="Sraopastraipa"/>
        <w:numPr>
          <w:ilvl w:val="2"/>
          <w:numId w:val="40"/>
        </w:numPr>
        <w:tabs>
          <w:tab w:val="left" w:pos="851"/>
        </w:tabs>
        <w:ind w:left="142" w:firstLine="0"/>
        <w:jc w:val="both"/>
        <w:rPr>
          <w:rFonts w:ascii="Arial" w:eastAsiaTheme="minorEastAsia" w:hAnsi="Arial" w:cs="Arial"/>
        </w:rPr>
      </w:pPr>
      <w:r w:rsidRPr="00BD530E">
        <w:rPr>
          <w:rFonts w:ascii="Arial" w:hAnsi="Arial" w:cs="Arial"/>
        </w:rPr>
        <w:t>turto valdymo;</w:t>
      </w:r>
    </w:p>
    <w:p w14:paraId="77FBE7E6" w14:textId="211C411C" w:rsidR="002B1B4D" w:rsidRPr="00BD530E" w:rsidRDefault="002B1B4D" w:rsidP="00DA74BB">
      <w:pPr>
        <w:pStyle w:val="Sraopastraipa"/>
        <w:numPr>
          <w:ilvl w:val="2"/>
          <w:numId w:val="40"/>
        </w:numPr>
        <w:tabs>
          <w:tab w:val="left" w:pos="851"/>
        </w:tabs>
        <w:ind w:left="142" w:firstLine="0"/>
        <w:jc w:val="both"/>
        <w:rPr>
          <w:rFonts w:ascii="Arial" w:eastAsiaTheme="minorEastAsia" w:hAnsi="Arial" w:cs="Arial"/>
        </w:rPr>
      </w:pPr>
      <w:r w:rsidRPr="00BD530E">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2945C921" w:rsidR="006D1E02" w:rsidRPr="00FD2872" w:rsidRDefault="002E077A" w:rsidP="00C24372">
      <w:pPr>
        <w:pStyle w:val="Sraopastraipa"/>
        <w:numPr>
          <w:ilvl w:val="1"/>
          <w:numId w:val="40"/>
        </w:numPr>
        <w:ind w:left="0" w:firstLine="0"/>
        <w:jc w:val="both"/>
        <w:rPr>
          <w:rFonts w:ascii="Arial" w:hAnsi="Arial" w:cs="Arial"/>
        </w:rPr>
      </w:pPr>
      <w:r w:rsidRPr="00FD2872">
        <w:rPr>
          <w:rFonts w:ascii="Arial" w:hAnsi="Arial" w:cs="Arial"/>
        </w:rPr>
        <w:t>Sutarties</w:t>
      </w:r>
      <w:r w:rsidR="006D1E02" w:rsidRPr="00FD2872">
        <w:rPr>
          <w:rFonts w:ascii="Arial" w:hAnsi="Arial" w:cs="Arial"/>
        </w:rPr>
        <w:t xml:space="preserve"> kain</w:t>
      </w:r>
      <w:r w:rsidRPr="00FD2872">
        <w:rPr>
          <w:rFonts w:ascii="Arial" w:hAnsi="Arial" w:cs="Arial"/>
        </w:rPr>
        <w:t>a:</w:t>
      </w:r>
      <w:r w:rsidR="006D1E02" w:rsidRPr="00FD2872">
        <w:rPr>
          <w:rFonts w:ascii="Arial" w:hAnsi="Arial" w:cs="Arial"/>
        </w:rPr>
        <w:t xml:space="preserve"> </w:t>
      </w:r>
      <w:r w:rsidR="00E62A73" w:rsidRPr="00FD2872">
        <w:rPr>
          <w:rFonts w:ascii="Arial" w:hAnsi="Arial" w:cs="Arial"/>
        </w:rPr>
        <w:t>9 075,00 EUR  (devyni tūkstančiai septyniasdešimt penki eurai 00 ct)</w:t>
      </w:r>
      <w:r w:rsidR="006D1E02" w:rsidRPr="00FD2872">
        <w:rPr>
          <w:rFonts w:ascii="Arial" w:hAnsi="Arial" w:cs="Arial"/>
        </w:rPr>
        <w:t xml:space="preserve">, įskaitant PVM. </w:t>
      </w:r>
    </w:p>
    <w:p w14:paraId="1CE2FE0D" w14:textId="7541BBB2" w:rsidR="00101D65" w:rsidRPr="00FD2872" w:rsidRDefault="006D1E02" w:rsidP="00C24372">
      <w:pPr>
        <w:pStyle w:val="Sraopastraipa"/>
        <w:numPr>
          <w:ilvl w:val="1"/>
          <w:numId w:val="40"/>
        </w:numPr>
        <w:ind w:left="0" w:firstLine="0"/>
        <w:jc w:val="both"/>
        <w:rPr>
          <w:rFonts w:ascii="Arial" w:hAnsi="Arial" w:cs="Arial"/>
        </w:rPr>
      </w:pPr>
      <w:r w:rsidRPr="00FD2872">
        <w:rPr>
          <w:rFonts w:ascii="Arial" w:hAnsi="Arial" w:cs="Arial"/>
        </w:rPr>
        <w:t>Paslaugų kaina</w:t>
      </w:r>
      <w:r w:rsidR="002E077A" w:rsidRPr="00FD2872">
        <w:rPr>
          <w:rFonts w:ascii="Arial" w:hAnsi="Arial" w:cs="Arial"/>
        </w:rPr>
        <w:t>:</w:t>
      </w:r>
      <w:r w:rsidRPr="00FD2872">
        <w:rPr>
          <w:rFonts w:ascii="Arial" w:hAnsi="Arial" w:cs="Arial"/>
        </w:rPr>
        <w:t xml:space="preserve"> </w:t>
      </w:r>
      <w:r w:rsidR="00E62A73" w:rsidRPr="00FD2872">
        <w:rPr>
          <w:rFonts w:ascii="Arial" w:hAnsi="Arial" w:cs="Arial"/>
        </w:rPr>
        <w:t>7 500,00 EUR (septyni tūkstančiai penki šimtai eurų 00 ct)</w:t>
      </w:r>
      <w:r w:rsidRPr="00FD2872">
        <w:rPr>
          <w:rFonts w:ascii="Arial" w:hAnsi="Arial" w:cs="Arial"/>
        </w:rPr>
        <w:t>, neįskaitant PVM</w:t>
      </w:r>
      <w:r w:rsidR="005054AF" w:rsidRPr="00FD2872">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lastRenderedPageBreak/>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2843EE65" w:rsidR="00943F34" w:rsidRPr="000E1B98"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5D3E53">
        <w:rPr>
          <w:rFonts w:ascii="Arial" w:hAnsi="Arial" w:cs="Arial"/>
        </w:rPr>
        <w:t xml:space="preserve"> </w:t>
      </w:r>
    </w:p>
    <w:p w14:paraId="252240FC" w14:textId="347B59E0" w:rsidR="00D11319" w:rsidRPr="00AC33B1" w:rsidRDefault="00943F34" w:rsidP="00AC33B1">
      <w:pPr>
        <w:pStyle w:val="Sraopastraipa"/>
        <w:numPr>
          <w:ilvl w:val="1"/>
          <w:numId w:val="40"/>
        </w:numPr>
        <w:ind w:left="0" w:firstLine="0"/>
        <w:rPr>
          <w:rFonts w:ascii="Arial" w:hAnsi="Arial" w:cs="Arial"/>
          <w:b/>
        </w:rPr>
      </w:pPr>
      <w:r w:rsidRPr="00AC33B1">
        <w:rPr>
          <w:rFonts w:ascii="Arial" w:hAnsi="Arial" w:cs="Arial"/>
        </w:rPr>
        <w:t xml:space="preserve">Paslaugų teikėjo atstovų, kurie bus atsakingi už šios Sutarties vykdymą, kontaktai: </w:t>
      </w:r>
    </w:p>
    <w:p w14:paraId="7B33BDD0" w14:textId="77777777" w:rsidR="00AC33B1" w:rsidRPr="00AC33B1" w:rsidRDefault="00AC33B1" w:rsidP="00AC33B1">
      <w:pPr>
        <w:pStyle w:val="Sraopastraipa"/>
        <w:ind w:left="0"/>
        <w:rPr>
          <w:rFonts w:ascii="Arial" w:hAnsi="Arial" w:cs="Arial"/>
          <w:b/>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lastRenderedPageBreak/>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2E0C6FA7"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FD2872" w:rsidRDefault="00EE259B" w:rsidP="00876A9E">
      <w:pPr>
        <w:pStyle w:val="Sraopastraipa"/>
        <w:ind w:left="0"/>
        <w:jc w:val="both"/>
        <w:rPr>
          <w:rFonts w:ascii="Arial" w:hAnsi="Arial" w:cs="Arial"/>
        </w:rPr>
      </w:pPr>
      <w:r w:rsidRPr="00FD2872">
        <w:rPr>
          <w:rFonts w:ascii="Arial" w:hAnsi="Arial" w:cs="Arial"/>
        </w:rPr>
        <w:t xml:space="preserve">9.3.1. </w:t>
      </w:r>
      <w:r w:rsidR="0045229F" w:rsidRPr="00FD2872">
        <w:rPr>
          <w:rFonts w:ascii="Arial" w:hAnsi="Arial" w:cs="Arial"/>
        </w:rPr>
        <w:t>Priedas Nr. 1</w:t>
      </w:r>
      <w:r w:rsidR="00D85AA3" w:rsidRPr="00FD2872">
        <w:rPr>
          <w:rFonts w:ascii="Arial" w:hAnsi="Arial" w:cs="Arial"/>
        </w:rPr>
        <w:t xml:space="preserve"> –</w:t>
      </w:r>
      <w:r w:rsidR="0045229F" w:rsidRPr="00FD2872">
        <w:rPr>
          <w:rFonts w:ascii="Arial" w:hAnsi="Arial" w:cs="Arial"/>
        </w:rPr>
        <w:t xml:space="preserve"> </w:t>
      </w:r>
      <w:r w:rsidR="00450640" w:rsidRPr="00FD2872">
        <w:rPr>
          <w:rFonts w:ascii="Arial" w:hAnsi="Arial" w:cs="Arial"/>
        </w:rPr>
        <w:t>KAINODAROS PRINCIPAI;</w:t>
      </w:r>
    </w:p>
    <w:p w14:paraId="77031344" w14:textId="788BE265" w:rsidR="00D05ECD" w:rsidRPr="00FD2872" w:rsidRDefault="00EE259B" w:rsidP="00876A9E">
      <w:pPr>
        <w:pStyle w:val="Sraopastraipa"/>
        <w:ind w:left="0"/>
        <w:jc w:val="both"/>
        <w:rPr>
          <w:rFonts w:ascii="Arial" w:hAnsi="Arial" w:cs="Arial"/>
        </w:rPr>
      </w:pPr>
      <w:r w:rsidRPr="00FD2872">
        <w:rPr>
          <w:rFonts w:ascii="Arial" w:hAnsi="Arial" w:cs="Arial"/>
        </w:rPr>
        <w:t xml:space="preserve">9.3.2. </w:t>
      </w:r>
      <w:r w:rsidR="00C63C3A" w:rsidRPr="00FD2872">
        <w:rPr>
          <w:rFonts w:ascii="Arial" w:hAnsi="Arial" w:cs="Arial"/>
        </w:rPr>
        <w:t>Priedas Nr. 2 – DUOMENŲ TVARKYMO SUTARTIS</w:t>
      </w:r>
      <w:r w:rsidR="00450640" w:rsidRPr="00FD2872">
        <w:rPr>
          <w:rFonts w:ascii="Arial" w:hAnsi="Arial" w:cs="Arial"/>
        </w:rPr>
        <w:t>;</w:t>
      </w:r>
    </w:p>
    <w:p w14:paraId="29792AB0" w14:textId="6A67E015" w:rsidR="00E11FB1" w:rsidRPr="00FD2872" w:rsidRDefault="00E11FB1" w:rsidP="00876A9E">
      <w:pPr>
        <w:pStyle w:val="Sraopastraipa"/>
        <w:ind w:left="0"/>
        <w:jc w:val="both"/>
        <w:rPr>
          <w:rFonts w:ascii="Arial" w:hAnsi="Arial" w:cs="Arial"/>
        </w:rPr>
      </w:pPr>
      <w:r w:rsidRPr="00FD2872">
        <w:rPr>
          <w:rFonts w:ascii="Arial" w:hAnsi="Arial" w:cs="Arial"/>
        </w:rPr>
        <w:t>9.3.3. Priedas Nr. 3 – TECHNINĖ SPECIFIKACIJA;</w:t>
      </w:r>
    </w:p>
    <w:p w14:paraId="147FEC55" w14:textId="441B2FF5" w:rsidR="008738BC" w:rsidRPr="00876A9E" w:rsidRDefault="00876A9E" w:rsidP="00876A9E">
      <w:pPr>
        <w:pStyle w:val="Sraopastraipa"/>
        <w:ind w:left="0"/>
        <w:jc w:val="both"/>
        <w:rPr>
          <w:rFonts w:ascii="Arial" w:hAnsi="Arial" w:cs="Arial"/>
        </w:rPr>
      </w:pPr>
      <w:r w:rsidRPr="00FD2872">
        <w:rPr>
          <w:rFonts w:ascii="Arial" w:hAnsi="Arial" w:cs="Arial"/>
        </w:rPr>
        <w:t>9.3.</w:t>
      </w:r>
      <w:r w:rsidR="00FD2872" w:rsidRPr="00FD2872">
        <w:rPr>
          <w:rFonts w:ascii="Arial" w:hAnsi="Arial" w:cs="Arial"/>
        </w:rPr>
        <w:t>4</w:t>
      </w:r>
      <w:r w:rsidRPr="00FD2872">
        <w:rPr>
          <w:rFonts w:ascii="Arial" w:hAnsi="Arial" w:cs="Arial"/>
        </w:rPr>
        <w:t xml:space="preserve">. </w:t>
      </w:r>
      <w:r w:rsidR="00520AC3">
        <w:rPr>
          <w:rFonts w:ascii="Arial" w:hAnsi="Arial" w:cs="Arial"/>
        </w:rPr>
        <w:t>Priedas Nr. 4 –</w:t>
      </w:r>
      <w:r w:rsidR="008738BC" w:rsidRPr="00FD2872">
        <w:rPr>
          <w:rFonts w:ascii="Arial" w:hAnsi="Arial" w:cs="Arial"/>
        </w:rPr>
        <w:t xml:space="preserve"> TURTO VALDYMO PASLAUGŲ TEIKIMAS.</w:t>
      </w:r>
    </w:p>
    <w:p w14:paraId="1BDCC231" w14:textId="77777777" w:rsidR="0045229F" w:rsidRPr="005F3836" w:rsidRDefault="0045229F" w:rsidP="00876A9E">
      <w:pPr>
        <w:pStyle w:val="Sraopastraipa"/>
        <w:ind w:left="0"/>
        <w:jc w:val="both"/>
        <w:rPr>
          <w:rFonts w:ascii="Arial" w:hAnsi="Arial" w:cs="Arial"/>
        </w:rPr>
      </w:pP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footerReference w:type="default" r:id="rId14"/>
      <w:headerReference w:type="first" r:id="rId15"/>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DE56" w14:textId="77777777" w:rsidR="006163C9" w:rsidRDefault="006163C9">
      <w:r>
        <w:separator/>
      </w:r>
    </w:p>
  </w:endnote>
  <w:endnote w:type="continuationSeparator" w:id="0">
    <w:p w14:paraId="4A8A15C9" w14:textId="77777777" w:rsidR="006163C9" w:rsidRDefault="006163C9">
      <w:r>
        <w:continuationSeparator/>
      </w:r>
    </w:p>
  </w:endnote>
  <w:endnote w:type="continuationNotice" w:id="1">
    <w:p w14:paraId="7DC77B9E" w14:textId="77777777" w:rsidR="006163C9" w:rsidRDefault="00616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9AFD0" w14:textId="77777777" w:rsidR="006163C9" w:rsidRDefault="006163C9">
      <w:r>
        <w:separator/>
      </w:r>
    </w:p>
  </w:footnote>
  <w:footnote w:type="continuationSeparator" w:id="0">
    <w:p w14:paraId="1CA418D6" w14:textId="77777777" w:rsidR="006163C9" w:rsidRDefault="006163C9">
      <w:r>
        <w:continuationSeparator/>
      </w:r>
    </w:p>
  </w:footnote>
  <w:footnote w:type="continuationNotice" w:id="1">
    <w:p w14:paraId="2BF46A32" w14:textId="77777777" w:rsidR="006163C9" w:rsidRDefault="00616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1AF236B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1F14"/>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17DB"/>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AC3"/>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63C9"/>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0F08"/>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3B1"/>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30E"/>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1BE4"/>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2A73"/>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2872"/>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2.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3.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1212</Words>
  <Characters>8334</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50</cp:revision>
  <cp:lastPrinted>2012-11-14T13:36:00Z</cp:lastPrinted>
  <dcterms:created xsi:type="dcterms:W3CDTF">2020-08-25T12:25:00Z</dcterms:created>
  <dcterms:modified xsi:type="dcterms:W3CDTF">2021-03-04T08:03:00Z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