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54" w:rsidRPr="00872A16" w:rsidRDefault="009B6A03" w:rsidP="009B6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2A1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9B6A03" w:rsidRPr="00872A16" w:rsidRDefault="009B6A0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4"/>
        <w:gridCol w:w="4129"/>
        <w:gridCol w:w="4678"/>
      </w:tblGrid>
      <w:tr w:rsidR="00FC6C9B" w:rsidRPr="00872A16" w:rsidTr="002A6853">
        <w:trPr>
          <w:tblHeader/>
        </w:trPr>
        <w:tc>
          <w:tcPr>
            <w:tcW w:w="544" w:type="dxa"/>
            <w:vAlign w:val="center"/>
          </w:tcPr>
          <w:p w:rsidR="00FC6C9B" w:rsidRPr="00872A16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72A16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129" w:type="dxa"/>
            <w:vAlign w:val="center"/>
          </w:tcPr>
          <w:p w:rsidR="00FC6C9B" w:rsidRPr="00872A16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72A16">
              <w:rPr>
                <w:b/>
                <w:sz w:val="22"/>
                <w:szCs w:val="22"/>
                <w:lang w:val="lt-LT"/>
              </w:rPr>
              <w:t>Prekės  pavadinimas ir techniniai reikalavimai</w:t>
            </w:r>
          </w:p>
        </w:tc>
        <w:tc>
          <w:tcPr>
            <w:tcW w:w="4678" w:type="dxa"/>
          </w:tcPr>
          <w:p w:rsidR="00FC6C9B" w:rsidRPr="00872A16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72A16">
              <w:rPr>
                <w:b/>
                <w:sz w:val="22"/>
                <w:szCs w:val="22"/>
                <w:lang w:val="lt-LT"/>
              </w:rPr>
              <w:t xml:space="preserve">Siūlomos prekės pavadinimas, gamintojas/modelis ir techninė charakteristika </w:t>
            </w:r>
          </w:p>
        </w:tc>
      </w:tr>
      <w:tr w:rsidR="00FC6C9B" w:rsidRPr="00872A16" w:rsidTr="002A6853">
        <w:trPr>
          <w:trHeight w:val="401"/>
        </w:trPr>
        <w:tc>
          <w:tcPr>
            <w:tcW w:w="544" w:type="dxa"/>
            <w:vAlign w:val="center"/>
          </w:tcPr>
          <w:p w:rsidR="00FC6C9B" w:rsidRPr="00872A16" w:rsidRDefault="00FC6C9B" w:rsidP="009B6A03">
            <w:pPr>
              <w:jc w:val="center"/>
              <w:rPr>
                <w:szCs w:val="22"/>
                <w:lang w:val="lt-LT"/>
              </w:rPr>
            </w:pPr>
            <w:r w:rsidRPr="00872A16">
              <w:rPr>
                <w:szCs w:val="22"/>
                <w:lang w:val="lt-LT"/>
              </w:rPr>
              <w:t>1</w:t>
            </w:r>
          </w:p>
        </w:tc>
        <w:tc>
          <w:tcPr>
            <w:tcW w:w="4129" w:type="dxa"/>
          </w:tcPr>
          <w:p w:rsidR="00FC6C9B" w:rsidRPr="00872A16" w:rsidRDefault="00FC6C9B" w:rsidP="009B6A03">
            <w:pPr>
              <w:rPr>
                <w:szCs w:val="22"/>
                <w:lang w:val="lt-LT"/>
              </w:rPr>
            </w:pPr>
            <w:r w:rsidRPr="00872A16">
              <w:rPr>
                <w:b/>
                <w:szCs w:val="22"/>
                <w:lang w:val="lt-LT"/>
              </w:rPr>
              <w:t>Įleidžiamoji spyna su rankenomis:</w:t>
            </w:r>
            <w:r w:rsidRPr="00872A16">
              <w:rPr>
                <w:szCs w:val="22"/>
                <w:lang w:val="lt-LT"/>
              </w:rPr>
              <w:t xml:space="preserve"> Spynos matmenys pagal pateiktą brėžinį (pateikti siūlomos spynos brėžinį); Galima paklaida nuo pateiktų matmenų ± 0,5 mm.</w:t>
            </w:r>
          </w:p>
          <w:p w:rsidR="00FC6C9B" w:rsidRPr="00872A16" w:rsidRDefault="00FC6C9B" w:rsidP="009B6A03">
            <w:pPr>
              <w:rPr>
                <w:szCs w:val="22"/>
                <w:lang w:val="lt-LT"/>
              </w:rPr>
            </w:pPr>
          </w:p>
          <w:p w:rsidR="00FC6C9B" w:rsidRPr="00872A16" w:rsidRDefault="00FC6C9B" w:rsidP="009B6A03">
            <w:pPr>
              <w:rPr>
                <w:szCs w:val="22"/>
                <w:lang w:val="lt-LT"/>
              </w:rPr>
            </w:pPr>
            <w:r w:rsidRPr="00872A16">
              <w:rPr>
                <w:noProof/>
              </w:rPr>
              <w:drawing>
                <wp:inline distT="0" distB="0" distL="0" distR="0" wp14:anchorId="6D137AC9" wp14:editId="1F5A6F33">
                  <wp:extent cx="2160990" cy="2456953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90" cy="245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C9B" w:rsidRPr="00872A16" w:rsidRDefault="00FC6C9B" w:rsidP="009B6A03">
            <w:pPr>
              <w:rPr>
                <w:color w:val="FF0000"/>
                <w:szCs w:val="22"/>
                <w:lang w:val="lt-LT"/>
              </w:rPr>
            </w:pP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r w:rsidRPr="00872A16">
              <w:rPr>
                <w:iCs/>
                <w:szCs w:val="22"/>
                <w:lang w:val="lt-LT"/>
              </w:rPr>
              <w:t>Spalva (padengimas) – chromas (spyna), balta (rankenos);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proofErr w:type="spellStart"/>
            <w:r w:rsidRPr="00872A16">
              <w:rPr>
                <w:iCs/>
                <w:szCs w:val="22"/>
                <w:lang w:val="lt-LT"/>
              </w:rPr>
              <w:t>Kompl</w:t>
            </w:r>
            <w:proofErr w:type="spellEnd"/>
            <w:r w:rsidRPr="00872A16">
              <w:rPr>
                <w:iCs/>
                <w:szCs w:val="22"/>
                <w:lang w:val="lt-LT"/>
              </w:rPr>
              <w:t>. – 1 spyna, rankenos, 1 plokštelė į staktą.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r w:rsidRPr="00872A16">
              <w:rPr>
                <w:iCs/>
                <w:szCs w:val="22"/>
                <w:lang w:val="lt-LT"/>
              </w:rPr>
              <w:t>Spyna turi būti tinkama pakeisti esamoms ZV45 spynoms;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</w:p>
        </w:tc>
        <w:tc>
          <w:tcPr>
            <w:tcW w:w="4678" w:type="dxa"/>
          </w:tcPr>
          <w:p w:rsidR="00872A16" w:rsidRPr="00872A16" w:rsidRDefault="00872A16" w:rsidP="00872A16">
            <w:pPr>
              <w:rPr>
                <w:color w:val="000000"/>
                <w:sz w:val="22"/>
                <w:szCs w:val="22"/>
                <w:lang w:val="lt-LT"/>
              </w:rPr>
            </w:pPr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Įleidžiamoji spyna </w:t>
            </w:r>
            <w:proofErr w:type="spellStart"/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>Kurzemes</w:t>
            </w:r>
            <w:proofErr w:type="spellEnd"/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ZV45</w:t>
            </w:r>
            <w:r w:rsidRPr="00872A16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:rsidR="00872A16" w:rsidRPr="00872A16" w:rsidRDefault="00872A16" w:rsidP="00872A16">
            <w:pPr>
              <w:rPr>
                <w:sz w:val="22"/>
                <w:szCs w:val="22"/>
                <w:lang w:val="lt-LT"/>
              </w:rPr>
            </w:pPr>
            <w:r w:rsidRPr="00872A16">
              <w:rPr>
                <w:sz w:val="22"/>
                <w:szCs w:val="22"/>
                <w:lang w:val="lt-LT"/>
              </w:rPr>
              <w:t>Įleidžiamoji spyna su rankenomis: Spynos matmenys pagal pateiktą brėžinį:</w:t>
            </w:r>
          </w:p>
          <w:p w:rsidR="00872A16" w:rsidRPr="00872A16" w:rsidRDefault="00872A16" w:rsidP="00872A16">
            <w:pPr>
              <w:rPr>
                <w:sz w:val="22"/>
                <w:szCs w:val="22"/>
                <w:lang w:val="lt-LT"/>
              </w:rPr>
            </w:pPr>
          </w:p>
          <w:p w:rsidR="00872A16" w:rsidRPr="00872A16" w:rsidRDefault="00872A16" w:rsidP="00872A16">
            <w:pPr>
              <w:rPr>
                <w:sz w:val="22"/>
                <w:szCs w:val="22"/>
                <w:lang w:val="lt-LT"/>
              </w:rPr>
            </w:pPr>
            <w:r w:rsidRPr="00872A16">
              <w:rPr>
                <w:noProof/>
              </w:rPr>
              <w:drawing>
                <wp:inline distT="0" distB="0" distL="0" distR="0" wp14:anchorId="23D83D88" wp14:editId="39BD423B">
                  <wp:extent cx="2165350" cy="2458720"/>
                  <wp:effectExtent l="0" t="0" r="6350" b="0"/>
                  <wp:docPr id="1" name="Picture 1" descr="cid:image035.png@01DA7545.E7953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35.png@01DA7545.E7953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Spalva (padengimas) – chromas (spyna), balta (rankenos);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Komplekte – 1 spyna, rankenos, 1 plokštelė  staktai.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Spyna tinkama pakeisti esamoms ZV45 spynoms;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</w:p>
          <w:p w:rsidR="00872A16" w:rsidRPr="00872A16" w:rsidRDefault="00394E6F" w:rsidP="00872A16">
            <w:pPr>
              <w:rPr>
                <w:iCs/>
                <w:sz w:val="22"/>
                <w:szCs w:val="22"/>
                <w:lang w:val="lt-LT"/>
              </w:rPr>
            </w:pPr>
            <w:hyperlink r:id="rId8" w:history="1"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Įleidžiamoji spyna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Kurzemes</w:t>
              </w:r>
              <w:proofErr w:type="spellEnd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 406C-35802/2, dažyta, 60 mm, 72 mm/45 mm -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Senukai.lt</w:t>
              </w:r>
              <w:proofErr w:type="spellEnd"/>
            </w:hyperlink>
          </w:p>
          <w:p w:rsidR="00FC6C9B" w:rsidRPr="00872A16" w:rsidRDefault="00FC6C9B" w:rsidP="009B6A03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FC6C9B" w:rsidRPr="00872A16" w:rsidTr="002A6853">
        <w:trPr>
          <w:trHeight w:val="401"/>
        </w:trPr>
        <w:tc>
          <w:tcPr>
            <w:tcW w:w="544" w:type="dxa"/>
            <w:vAlign w:val="center"/>
          </w:tcPr>
          <w:p w:rsidR="00FC6C9B" w:rsidRPr="00872A16" w:rsidRDefault="00FC6C9B" w:rsidP="009B6A03">
            <w:pPr>
              <w:jc w:val="center"/>
              <w:rPr>
                <w:lang w:val="lt-LT"/>
              </w:rPr>
            </w:pPr>
            <w:r w:rsidRPr="00872A16">
              <w:rPr>
                <w:lang w:val="lt-LT"/>
              </w:rPr>
              <w:t xml:space="preserve">2. </w:t>
            </w:r>
          </w:p>
        </w:tc>
        <w:tc>
          <w:tcPr>
            <w:tcW w:w="4129" w:type="dxa"/>
          </w:tcPr>
          <w:p w:rsidR="00FC6C9B" w:rsidRPr="00872A16" w:rsidRDefault="00FC6C9B" w:rsidP="009B6A03">
            <w:pPr>
              <w:rPr>
                <w:b/>
                <w:iCs/>
                <w:szCs w:val="22"/>
                <w:lang w:val="lt-LT"/>
              </w:rPr>
            </w:pPr>
            <w:proofErr w:type="spellStart"/>
            <w:r w:rsidRPr="00872A16">
              <w:rPr>
                <w:b/>
                <w:iCs/>
                <w:szCs w:val="22"/>
                <w:lang w:val="lt-LT"/>
              </w:rPr>
              <w:t>Cilindriukas</w:t>
            </w:r>
            <w:proofErr w:type="spellEnd"/>
            <w:r w:rsidRPr="00872A16">
              <w:rPr>
                <w:b/>
                <w:iCs/>
                <w:szCs w:val="22"/>
                <w:lang w:val="lt-LT"/>
              </w:rPr>
              <w:t>: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r w:rsidRPr="00872A16">
              <w:rPr>
                <w:iCs/>
                <w:szCs w:val="22"/>
                <w:lang w:val="lt-LT"/>
              </w:rPr>
              <w:t xml:space="preserve">Matmenys: 30(±0,5) x 35(±0,5) mm; 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r w:rsidRPr="00872A16">
              <w:rPr>
                <w:iCs/>
                <w:szCs w:val="22"/>
                <w:lang w:val="lt-LT"/>
              </w:rPr>
              <w:t>Ilgis: 65mm;</w:t>
            </w:r>
          </w:p>
          <w:p w:rsidR="00FC6C9B" w:rsidRPr="00872A16" w:rsidRDefault="00FC6C9B" w:rsidP="009B6A03">
            <w:pPr>
              <w:rPr>
                <w:iCs/>
                <w:szCs w:val="22"/>
                <w:lang w:val="lt-LT"/>
              </w:rPr>
            </w:pPr>
            <w:r w:rsidRPr="00872A16">
              <w:rPr>
                <w:iCs/>
                <w:szCs w:val="22"/>
                <w:lang w:val="lt-LT"/>
              </w:rPr>
              <w:t>Raktų skaičius: ne mažiau 5 raktai.</w:t>
            </w:r>
          </w:p>
        </w:tc>
        <w:tc>
          <w:tcPr>
            <w:tcW w:w="4678" w:type="dxa"/>
          </w:tcPr>
          <w:p w:rsidR="00872A16" w:rsidRPr="00872A16" w:rsidRDefault="00872A16" w:rsidP="00872A16">
            <w:pPr>
              <w:jc w:val="both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Spynos cilindras </w:t>
            </w:r>
            <w:proofErr w:type="spellStart"/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>Haushalt</w:t>
            </w:r>
            <w:proofErr w:type="spellEnd"/>
            <w:r w:rsidRPr="00872A16">
              <w:rPr>
                <w:b/>
                <w:bCs/>
                <w:color w:val="000000"/>
                <w:sz w:val="22"/>
                <w:szCs w:val="22"/>
                <w:lang w:val="lt-LT"/>
              </w:rPr>
              <w:t>, 65 mm, 30×35 mm, padengtas žalvariu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 xml:space="preserve">Matmenys: 30 x 35 mm; 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Ilgis: 65mm;</w:t>
            </w:r>
          </w:p>
          <w:p w:rsidR="00872A16" w:rsidRPr="00872A16" w:rsidRDefault="00872A16" w:rsidP="00872A16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Raktų skaičius: 5.</w:t>
            </w:r>
          </w:p>
          <w:p w:rsidR="00872A16" w:rsidRPr="00872A16" w:rsidRDefault="00872A16" w:rsidP="00872A16">
            <w:pPr>
              <w:jc w:val="both"/>
              <w:rPr>
                <w:iCs/>
                <w:sz w:val="22"/>
                <w:szCs w:val="22"/>
                <w:lang w:val="lt-LT"/>
              </w:rPr>
            </w:pPr>
          </w:p>
          <w:p w:rsidR="00FC6C9B" w:rsidRPr="00872A16" w:rsidRDefault="00394E6F" w:rsidP="00872A16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  <w:hyperlink r:id="rId9" w:history="1"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Spynos cilindras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Haushalt</w:t>
              </w:r>
              <w:proofErr w:type="spellEnd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 30x35mm, europinio (din) standarto, 65 mm, žalvario -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Senukai.lt</w:t>
              </w:r>
              <w:proofErr w:type="spellEnd"/>
            </w:hyperlink>
          </w:p>
        </w:tc>
      </w:tr>
      <w:tr w:rsidR="002A6853" w:rsidRPr="00872A16" w:rsidTr="002A6853">
        <w:trPr>
          <w:trHeight w:val="401"/>
        </w:trPr>
        <w:tc>
          <w:tcPr>
            <w:tcW w:w="544" w:type="dxa"/>
            <w:vAlign w:val="center"/>
          </w:tcPr>
          <w:p w:rsidR="002A6853" w:rsidRPr="00872A16" w:rsidRDefault="002A6853" w:rsidP="009B6A03">
            <w:pPr>
              <w:jc w:val="center"/>
              <w:rPr>
                <w:lang w:val="lt-LT"/>
              </w:rPr>
            </w:pPr>
            <w:r w:rsidRPr="00872A16">
              <w:rPr>
                <w:lang w:val="lt-LT"/>
              </w:rPr>
              <w:t>3.</w:t>
            </w:r>
          </w:p>
        </w:tc>
        <w:tc>
          <w:tcPr>
            <w:tcW w:w="4129" w:type="dxa"/>
          </w:tcPr>
          <w:p w:rsidR="002A6853" w:rsidRPr="00872A16" w:rsidRDefault="002A6853" w:rsidP="002A6853">
            <w:pPr>
              <w:rPr>
                <w:b/>
                <w:iCs/>
                <w:lang w:val="lt-LT"/>
              </w:rPr>
            </w:pPr>
            <w:r w:rsidRPr="00872A16">
              <w:rPr>
                <w:b/>
                <w:iCs/>
                <w:lang w:val="lt-LT"/>
              </w:rPr>
              <w:t>Pakabinama spyna:</w:t>
            </w:r>
          </w:p>
          <w:p w:rsidR="002A6853" w:rsidRPr="00872A16" w:rsidRDefault="002A6853" w:rsidP="002A6853">
            <w:pPr>
              <w:rPr>
                <w:iCs/>
                <w:lang w:val="lt-LT"/>
              </w:rPr>
            </w:pPr>
            <w:r w:rsidRPr="00872A16">
              <w:rPr>
                <w:iCs/>
                <w:lang w:val="lt-LT"/>
              </w:rPr>
              <w:t>Spynos tipas: kodinė, 4 skaitmenų kodas;</w:t>
            </w:r>
          </w:p>
          <w:p w:rsidR="002A6853" w:rsidRPr="00872A16" w:rsidRDefault="002A6853" w:rsidP="002A6853">
            <w:pPr>
              <w:rPr>
                <w:iCs/>
                <w:lang w:val="lt-LT"/>
              </w:rPr>
            </w:pPr>
            <w:r w:rsidRPr="00872A16">
              <w:rPr>
                <w:iCs/>
                <w:lang w:val="lt-LT"/>
              </w:rPr>
              <w:t>Plotis: 42(±0,5) mm;</w:t>
            </w:r>
          </w:p>
          <w:p w:rsidR="002A6853" w:rsidRPr="00872A16" w:rsidRDefault="002A6853" w:rsidP="002A6853">
            <w:pPr>
              <w:rPr>
                <w:iCs/>
                <w:lang w:val="lt-LT"/>
              </w:rPr>
            </w:pPr>
            <w:r w:rsidRPr="00872A16">
              <w:rPr>
                <w:iCs/>
                <w:lang w:val="lt-LT"/>
              </w:rPr>
              <w:t>Aukštis: 77(±0,5) mm</w:t>
            </w:r>
            <w:r w:rsidR="007A54DA" w:rsidRPr="00872A16">
              <w:rPr>
                <w:iCs/>
                <w:lang w:val="lt-LT"/>
              </w:rPr>
              <w:t>;</w:t>
            </w:r>
          </w:p>
          <w:p w:rsidR="002A6853" w:rsidRPr="00872A16" w:rsidRDefault="002A6853" w:rsidP="002A6853">
            <w:pPr>
              <w:rPr>
                <w:iCs/>
                <w:lang w:val="lt-LT"/>
              </w:rPr>
            </w:pPr>
            <w:r w:rsidRPr="00872A16">
              <w:rPr>
                <w:iCs/>
                <w:lang w:val="lt-LT"/>
              </w:rPr>
              <w:t>Lankelio storis: ne daugiau nei 6 mm;</w:t>
            </w:r>
          </w:p>
          <w:p w:rsidR="002A6853" w:rsidRPr="00872A16" w:rsidRDefault="002A6853" w:rsidP="002A6853">
            <w:pPr>
              <w:rPr>
                <w:iCs/>
                <w:lang w:val="lt-LT"/>
              </w:rPr>
            </w:pPr>
            <w:r w:rsidRPr="00872A16">
              <w:rPr>
                <w:iCs/>
                <w:lang w:val="lt-LT"/>
              </w:rPr>
              <w:t>Korpuso medžiaga: aliuminis.</w:t>
            </w:r>
          </w:p>
        </w:tc>
        <w:tc>
          <w:tcPr>
            <w:tcW w:w="4678" w:type="dxa"/>
          </w:tcPr>
          <w:p w:rsidR="00872A16" w:rsidRPr="00872A16" w:rsidRDefault="00872A16" w:rsidP="00872A16">
            <w:pPr>
              <w:rPr>
                <w:b/>
                <w:iCs/>
                <w:sz w:val="22"/>
                <w:szCs w:val="22"/>
                <w:lang w:val="lt-LT"/>
              </w:rPr>
            </w:pPr>
            <w:r w:rsidRPr="00872A16">
              <w:rPr>
                <w:b/>
                <w:iCs/>
                <w:sz w:val="22"/>
                <w:szCs w:val="22"/>
                <w:lang w:val="lt-LT"/>
              </w:rPr>
              <w:t>Pakabinama spyna: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Spynos tipas: kodinė, 4 skaitmenų kodas;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Plotis: 42 mm;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Aukštis: 77 mm;</w:t>
            </w:r>
          </w:p>
          <w:p w:rsidR="00872A16" w:rsidRPr="00872A16" w:rsidRDefault="00872A16" w:rsidP="00872A16">
            <w:pPr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Lankelio storis: 6 mm;</w:t>
            </w:r>
          </w:p>
          <w:p w:rsidR="002A6853" w:rsidRPr="00872A16" w:rsidRDefault="00872A16" w:rsidP="00872A16">
            <w:pPr>
              <w:jc w:val="both"/>
              <w:rPr>
                <w:iCs/>
                <w:sz w:val="22"/>
                <w:szCs w:val="22"/>
                <w:lang w:val="lt-LT"/>
              </w:rPr>
            </w:pPr>
            <w:r w:rsidRPr="00872A16">
              <w:rPr>
                <w:iCs/>
                <w:sz w:val="22"/>
                <w:szCs w:val="22"/>
                <w:lang w:val="lt-LT"/>
              </w:rPr>
              <w:t>Korpuso medžiaga: aliuminis.</w:t>
            </w:r>
          </w:p>
          <w:p w:rsidR="00872A16" w:rsidRPr="00872A16" w:rsidRDefault="00872A16" w:rsidP="00872A16">
            <w:pPr>
              <w:jc w:val="both"/>
              <w:rPr>
                <w:iCs/>
                <w:sz w:val="22"/>
                <w:szCs w:val="22"/>
                <w:lang w:val="lt-LT"/>
              </w:rPr>
            </w:pPr>
          </w:p>
          <w:p w:rsidR="00872A16" w:rsidRPr="00872A16" w:rsidRDefault="00394E6F" w:rsidP="00872A16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  <w:hyperlink r:id="rId10" w:history="1"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Spyna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Abus</w:t>
              </w:r>
              <w:proofErr w:type="spellEnd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 xml:space="preserve"> 145/40 49531, mėlyna, 77 mm - </w:t>
              </w:r>
              <w:proofErr w:type="spellStart"/>
              <w:r w:rsidR="00872A16" w:rsidRPr="00872A16">
                <w:rPr>
                  <w:rStyle w:val="Hyperlink"/>
                  <w:sz w:val="22"/>
                  <w:szCs w:val="22"/>
                  <w:lang w:val="lt-LT"/>
                </w:rPr>
                <w:t>Senukai.lt</w:t>
              </w:r>
              <w:proofErr w:type="spellEnd"/>
            </w:hyperlink>
          </w:p>
        </w:tc>
      </w:tr>
    </w:tbl>
    <w:p w:rsidR="009B6A03" w:rsidRPr="00872A16" w:rsidRDefault="009B6A03">
      <w:pPr>
        <w:rPr>
          <w:sz w:val="24"/>
        </w:rPr>
      </w:pPr>
    </w:p>
    <w:p w:rsidR="00FC6C9B" w:rsidRPr="00872A16" w:rsidRDefault="00FC6C9B" w:rsidP="00FC6C9B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872A16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:rsidR="00FC6C9B" w:rsidRPr="00872A16" w:rsidRDefault="00FC6C9B" w:rsidP="00FC6C9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lastRenderedPageBreak/>
        <w:t xml:space="preserve">Grafoje </w:t>
      </w:r>
      <w:r w:rsidRPr="00872A16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Pr="00872A16">
        <w:rPr>
          <w:rFonts w:ascii="Times New Roman" w:hAnsi="Times New Roman" w:cs="Times New Roman"/>
          <w:sz w:val="20"/>
          <w:lang w:val="lt-LT"/>
        </w:rPr>
        <w:t>Siūlomos prekės pavadinimas ir techninė charakteristika</w:t>
      </w:r>
      <w:r w:rsidRPr="00872A16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1 </w:t>
      </w:r>
      <w:proofErr w:type="spellStart"/>
      <w:r w:rsidRPr="00872A16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poz</w:t>
      </w:r>
      <w:proofErr w:type="spellEnd"/>
      <w:r w:rsidRPr="00872A16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. turi būti pateikiamas spynos brėžinys,</w:t>
      </w:r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</w:t>
      </w:r>
      <w:r w:rsidR="002A6853"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1-3</w:t>
      </w:r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</w:t>
      </w:r>
      <w:proofErr w:type="spellStart"/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poz</w:t>
      </w:r>
      <w:proofErr w:type="spellEnd"/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. turi būti nurodyti tikslūs ir konkretūs siūlomos prekės duomenys, </w:t>
      </w:r>
      <w:r w:rsidRPr="00872A16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 xml:space="preserve">nepaliekant lentelėje pateiktų dydžių reikšmių </w:t>
      </w:r>
      <w:proofErr w:type="spellStart"/>
      <w:r w:rsidRPr="00872A16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tolerancijų</w:t>
      </w:r>
      <w:proofErr w:type="spellEnd"/>
      <w:r w:rsidRPr="00872A16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 xml:space="preserve"> ir tokių reikšmių, kaip „lygiavertė“, „atitinka,“ „ne mažiau“ ir pan.</w:t>
      </w:r>
      <w:r w:rsidRPr="00872A16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Reikalinga nurodyti prekės gamintoją/modelį.</w:t>
      </w:r>
    </w:p>
    <w:p w:rsidR="00FC6C9B" w:rsidRPr="00872A16" w:rsidRDefault="00FC6C9B" w:rsidP="00FC6C9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872A16">
        <w:rPr>
          <w:rFonts w:ascii="Times New Roman" w:hAnsi="Times New Roman" w:cs="Times New Roman"/>
          <w:iCs/>
          <w:sz w:val="20"/>
          <w:lang w:val="lt-LT"/>
        </w:rPr>
        <w:t xml:space="preserve">Siūlomos prekės techninės charakteristikos turi būti ne blogesnės nei reikalaujamos techninėje specifikacijoje, </w:t>
      </w:r>
      <w:proofErr w:type="spellStart"/>
      <w:r w:rsidRPr="00872A16">
        <w:rPr>
          <w:rFonts w:ascii="Times New Roman" w:hAnsi="Times New Roman" w:cs="Times New Roman"/>
          <w:iCs/>
          <w:sz w:val="20"/>
          <w:lang w:val="lt-LT"/>
        </w:rPr>
        <w:t>t.y</w:t>
      </w:r>
      <w:proofErr w:type="spellEnd"/>
      <w:r w:rsidRPr="00872A16">
        <w:rPr>
          <w:rFonts w:ascii="Times New Roman" w:hAnsi="Times New Roman" w:cs="Times New Roman"/>
          <w:iCs/>
          <w:sz w:val="20"/>
          <w:lang w:val="lt-LT"/>
        </w:rPr>
        <w:t xml:space="preserve">. siūloma prekė savo savybėmis turi būti lygiavertė techninėje specifikacijoje reikalaujamai arba geresnių techninių parametrų. Reikalinga pateikti prekių dokumentus ar nuorodas į prekių aprašymus, įrodančius siūlomų prekių technines charakteristikas. </w:t>
      </w:r>
    </w:p>
    <w:p w:rsidR="00292DFD" w:rsidRPr="00872A16" w:rsidRDefault="00FC6C9B" w:rsidP="00FC6C9B">
      <w:pPr>
        <w:pStyle w:val="ListParagraph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872A16">
        <w:rPr>
          <w:rFonts w:ascii="Times New Roman" w:hAnsi="Times New Roman" w:cs="Times New Roman"/>
          <w:sz w:val="20"/>
          <w:lang w:val="lt-LT"/>
        </w:rPr>
        <w:t>Prekes pardavėjas į Kauno klinikų nurodytą vietą (</w:t>
      </w:r>
      <w:proofErr w:type="spellStart"/>
      <w:r w:rsidRPr="00872A16">
        <w:rPr>
          <w:rFonts w:ascii="Times New Roman" w:hAnsi="Times New Roman" w:cs="Times New Roman"/>
          <w:sz w:val="20"/>
          <w:lang w:val="lt-LT"/>
        </w:rPr>
        <w:t>Eivenių</w:t>
      </w:r>
      <w:proofErr w:type="spellEnd"/>
      <w:r w:rsidRPr="00872A16">
        <w:rPr>
          <w:rFonts w:ascii="Times New Roman" w:hAnsi="Times New Roman" w:cs="Times New Roman"/>
          <w:sz w:val="20"/>
          <w:lang w:val="lt-LT"/>
        </w:rPr>
        <w:t xml:space="preserve"> g. 2, Kaunas) turės pristatyti savo transportu. Tiekimo terminas ne ilgesnis kaip </w:t>
      </w:r>
      <w:r w:rsidRPr="00872A16">
        <w:rPr>
          <w:rFonts w:ascii="Times New Roman" w:hAnsi="Times New Roman" w:cs="Times New Roman"/>
          <w:b/>
          <w:sz w:val="20"/>
          <w:lang w:val="lt-LT"/>
        </w:rPr>
        <w:t>15</w:t>
      </w:r>
      <w:r w:rsidRPr="00872A16">
        <w:rPr>
          <w:rFonts w:ascii="Times New Roman" w:hAnsi="Times New Roman" w:cs="Times New Roman"/>
          <w:sz w:val="20"/>
          <w:lang w:val="lt-LT"/>
        </w:rPr>
        <w:t xml:space="preserve"> darbo dienų po užsakymo pateikimo dienos.</w:t>
      </w:r>
    </w:p>
    <w:sectPr w:rsidR="00292DFD" w:rsidRPr="00872A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1C2EEB"/>
    <w:rsid w:val="00292DFD"/>
    <w:rsid w:val="002A6853"/>
    <w:rsid w:val="00394E6F"/>
    <w:rsid w:val="00581154"/>
    <w:rsid w:val="007A54DA"/>
    <w:rsid w:val="00804399"/>
    <w:rsid w:val="00872A16"/>
    <w:rsid w:val="008751A3"/>
    <w:rsid w:val="009B6A03"/>
    <w:rsid w:val="009D52F7"/>
    <w:rsid w:val="00D42B0F"/>
    <w:rsid w:val="00D674BF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72A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ukai.lt/p/ileidziamoji-spyna-kurzemes-406c-35802-2-dazyta-60-mm-72-mm-45-mm/2ep3?mtd=search&amp;pos=regular&amp;src=searchnod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35.png@01DA7545.E79537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senukai.lt/p/spyna-abus-145-40-49531-melyna-77-mm/4s15?mtd=search&amp;pos=regular&amp;src=searchn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nukai.lt/p/spynos-cilindras-haushalt-30x35mm-europinio-din-standarto-65-mm-zalvario/imir?mtd=search&amp;pos=regular&amp;src=searchn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dcterms:created xsi:type="dcterms:W3CDTF">2024-04-21T08:47:00Z</dcterms:created>
  <dcterms:modified xsi:type="dcterms:W3CDTF">2024-04-21T08:47:00Z</dcterms:modified>
</cp:coreProperties>
</file>