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0" w:type="auto"/>
        <w:tblLayout w:type="fixed"/>
        <w:tblLook w:val="01E0" w:firstRow="1" w:lastRow="1" w:firstColumn="1" w:lastColumn="1" w:noHBand="0" w:noVBand="0"/>
      </w:tblPr>
      <w:tblGrid>
        <w:gridCol w:w="3402"/>
      </w:tblGrid>
      <w:tr w:rsidR="00FD7445" w:rsidRPr="00A44CC9" w14:paraId="3AD0E367" w14:textId="77777777" w:rsidTr="008A380E">
        <w:tc>
          <w:tcPr>
            <w:tcW w:w="3402" w:type="dxa"/>
          </w:tcPr>
          <w:p w14:paraId="61D81CAC" w14:textId="77777777" w:rsidR="00CB4D01" w:rsidRPr="00A44CC9" w:rsidRDefault="00CB4D01" w:rsidP="00C06FCA">
            <w:pPr>
              <w:tabs>
                <w:tab w:val="left" w:pos="1142"/>
              </w:tabs>
              <w:spacing w:after="0" w:line="240" w:lineRule="auto"/>
              <w:rPr>
                <w:rFonts w:cstheme="minorHAnsi"/>
                <w:color w:val="C00000"/>
              </w:rPr>
            </w:pPr>
          </w:p>
        </w:tc>
      </w:tr>
    </w:tbl>
    <w:p w14:paraId="7AB0B5FD" w14:textId="77777777" w:rsidR="00CB4D01" w:rsidRPr="00A44CC9" w:rsidRDefault="00CB4D01" w:rsidP="00CB4D01">
      <w:pPr>
        <w:rPr>
          <w:rFonts w:cstheme="minorHAnsi"/>
          <w:b/>
          <w:bCs/>
          <w:color w:val="C00000"/>
          <w:sz w:val="24"/>
        </w:rPr>
      </w:pPr>
    </w:p>
    <w:p w14:paraId="6842A75D" w14:textId="77777777" w:rsidR="00CB4D01" w:rsidRPr="00A44CC9" w:rsidRDefault="00CB4D01" w:rsidP="00CB4D01">
      <w:pPr>
        <w:jc w:val="center"/>
        <w:rPr>
          <w:rFonts w:cstheme="minorHAnsi"/>
          <w:b/>
          <w:bCs/>
          <w:color w:val="C00000"/>
          <w:sz w:val="24"/>
        </w:rPr>
      </w:pPr>
    </w:p>
    <w:p w14:paraId="601B8FBF" w14:textId="77777777" w:rsidR="00CB4D01" w:rsidRPr="00A44CC9" w:rsidRDefault="00CB4D01" w:rsidP="00CB4D01">
      <w:pPr>
        <w:jc w:val="center"/>
        <w:rPr>
          <w:rFonts w:cstheme="minorHAnsi"/>
          <w:b/>
          <w:bCs/>
          <w:color w:val="C00000"/>
          <w:sz w:val="24"/>
        </w:rPr>
      </w:pPr>
    </w:p>
    <w:p w14:paraId="1C6680FC" w14:textId="77777777" w:rsidR="00CB4D01" w:rsidRPr="00A44CC9" w:rsidRDefault="00CB4D01" w:rsidP="00CB4D01">
      <w:pPr>
        <w:rPr>
          <w:rFonts w:cstheme="minorHAnsi"/>
          <w:b/>
          <w:bCs/>
          <w:color w:val="C00000"/>
          <w:sz w:val="24"/>
        </w:rPr>
      </w:pPr>
    </w:p>
    <w:tbl>
      <w:tblPr>
        <w:tblW w:w="0" w:type="auto"/>
        <w:tblInd w:w="8" w:type="dxa"/>
        <w:tblLayout w:type="fixed"/>
        <w:tblCellMar>
          <w:left w:w="0" w:type="dxa"/>
          <w:right w:w="0" w:type="dxa"/>
        </w:tblCellMar>
        <w:tblLook w:val="0000" w:firstRow="0" w:lastRow="0" w:firstColumn="0" w:lastColumn="0" w:noHBand="0" w:noVBand="0"/>
      </w:tblPr>
      <w:tblGrid>
        <w:gridCol w:w="9639"/>
      </w:tblGrid>
      <w:tr w:rsidR="00CB4D01" w:rsidRPr="00A44CC9" w14:paraId="45C70956" w14:textId="77777777" w:rsidTr="008A380E">
        <w:trPr>
          <w:cantSplit/>
          <w:trHeight w:hRule="exact" w:val="897"/>
        </w:trPr>
        <w:tc>
          <w:tcPr>
            <w:tcW w:w="9639" w:type="dxa"/>
          </w:tcPr>
          <w:p w14:paraId="236EFAEC" w14:textId="77777777" w:rsidR="00CB4D01" w:rsidRPr="00A44CC9" w:rsidRDefault="00CB4D01" w:rsidP="008A380E">
            <w:pPr>
              <w:jc w:val="center"/>
              <w:rPr>
                <w:rFonts w:cstheme="minorHAnsi"/>
                <w:color w:val="C00000"/>
                <w:sz w:val="24"/>
              </w:rPr>
            </w:pPr>
          </w:p>
          <w:p w14:paraId="739CEC20" w14:textId="77777777" w:rsidR="00CB4D01" w:rsidRPr="00A44CC9" w:rsidRDefault="00CB4D01" w:rsidP="008A380E">
            <w:pPr>
              <w:spacing w:before="48"/>
              <w:jc w:val="center"/>
              <w:rPr>
                <w:rFonts w:cstheme="minorHAnsi"/>
                <w:b/>
                <w:color w:val="C00000"/>
                <w:sz w:val="24"/>
              </w:rPr>
            </w:pPr>
            <w:r w:rsidRPr="00A44CC9">
              <w:rPr>
                <w:rFonts w:cstheme="minorHAnsi"/>
                <w:b/>
                <w:caps/>
                <w:color w:val="C00000"/>
                <w:sz w:val="18"/>
              </w:rPr>
              <w:fldChar w:fldCharType="begin"/>
            </w:r>
            <w:r w:rsidRPr="00A44CC9">
              <w:rPr>
                <w:rFonts w:cstheme="minorHAnsi"/>
                <w:b/>
                <w:caps/>
                <w:color w:val="C00000"/>
                <w:sz w:val="18"/>
              </w:rPr>
              <w:instrText>fillin "Padalinys"</w:instrText>
            </w:r>
            <w:r w:rsidRPr="00A44CC9">
              <w:rPr>
                <w:rFonts w:cstheme="minorHAnsi"/>
                <w:b/>
                <w:caps/>
                <w:color w:val="C00000"/>
                <w:sz w:val="18"/>
              </w:rPr>
              <w:fldChar w:fldCharType="end"/>
            </w:r>
          </w:p>
          <w:p w14:paraId="661B70E6" w14:textId="77777777" w:rsidR="00CB4D01" w:rsidRPr="00A44CC9" w:rsidRDefault="00CB4D01" w:rsidP="008A380E">
            <w:pPr>
              <w:tabs>
                <w:tab w:val="left" w:pos="1134"/>
              </w:tabs>
              <w:spacing w:before="1134"/>
              <w:ind w:left="284" w:right="284"/>
              <w:rPr>
                <w:rFonts w:cstheme="minorHAnsi"/>
                <w:color w:val="C00000"/>
                <w:position w:val="-4"/>
                <w:sz w:val="24"/>
              </w:rPr>
            </w:pPr>
          </w:p>
        </w:tc>
      </w:tr>
    </w:tbl>
    <w:p w14:paraId="7FBE03A7" w14:textId="77777777" w:rsidR="00CB4D01" w:rsidRPr="00A44CC9" w:rsidRDefault="00CB4D01" w:rsidP="00CB4D01">
      <w:pPr>
        <w:jc w:val="center"/>
        <w:rPr>
          <w:rFonts w:cstheme="minorHAnsi"/>
          <w:b/>
          <w:bCs/>
          <w:color w:val="C00000"/>
          <w:sz w:val="24"/>
        </w:rPr>
      </w:pPr>
    </w:p>
    <w:p w14:paraId="379F0E96" w14:textId="77777777" w:rsidR="00CB4D01" w:rsidRPr="00A44CC9" w:rsidRDefault="00CB4D01" w:rsidP="00CB4D01">
      <w:pPr>
        <w:jc w:val="center"/>
        <w:rPr>
          <w:rFonts w:cstheme="minorHAnsi"/>
          <w:b/>
          <w:bCs/>
          <w:color w:val="C00000"/>
          <w:sz w:val="24"/>
        </w:rPr>
      </w:pPr>
    </w:p>
    <w:p w14:paraId="6BFF6023" w14:textId="77777777" w:rsidR="00CB4D01" w:rsidRPr="00A44CC9" w:rsidRDefault="00CB4D01" w:rsidP="00CB4D01">
      <w:pPr>
        <w:rPr>
          <w:rFonts w:cstheme="minorHAnsi"/>
          <w:b/>
          <w:bCs/>
          <w:sz w:val="24"/>
        </w:rPr>
      </w:pPr>
    </w:p>
    <w:p w14:paraId="421503E1" w14:textId="77777777" w:rsidR="00452E00" w:rsidRPr="00A44CC9" w:rsidRDefault="00FD7445" w:rsidP="00CB4D01">
      <w:pPr>
        <w:jc w:val="center"/>
        <w:rPr>
          <w:rFonts w:cstheme="minorHAnsi"/>
          <w:b/>
          <w:sz w:val="36"/>
          <w:szCs w:val="36"/>
        </w:rPr>
      </w:pPr>
      <w:r w:rsidRPr="00A44CC9">
        <w:rPr>
          <w:rFonts w:cstheme="minorHAnsi"/>
          <w:b/>
          <w:sz w:val="36"/>
          <w:szCs w:val="36"/>
        </w:rPr>
        <w:t>ALS</w:t>
      </w:r>
      <w:r w:rsidRPr="00A44CC9">
        <w:rPr>
          <w:rFonts w:cstheme="minorHAnsi"/>
          <w:b/>
          <w:sz w:val="36"/>
          <w:szCs w:val="36"/>
          <w:vertAlign w:val="superscript"/>
        </w:rPr>
        <w:t>ATM</w:t>
      </w:r>
      <w:r w:rsidR="00F2367D" w:rsidRPr="00A44CC9">
        <w:rPr>
          <w:rFonts w:cstheme="minorHAnsi"/>
          <w:b/>
          <w:sz w:val="36"/>
          <w:szCs w:val="36"/>
        </w:rPr>
        <w:t xml:space="preserve"> TEST</w:t>
      </w:r>
      <w:r w:rsidR="00452E00" w:rsidRPr="00A44CC9">
        <w:rPr>
          <w:rFonts w:cstheme="minorHAnsi"/>
          <w:b/>
          <w:sz w:val="36"/>
          <w:szCs w:val="36"/>
        </w:rPr>
        <w:t xml:space="preserve">AVIMO SISTEMOS </w:t>
      </w:r>
    </w:p>
    <w:p w14:paraId="1BE289A2" w14:textId="1DCB15BF" w:rsidR="00CB4D01" w:rsidRPr="00A44CC9" w:rsidRDefault="00452E00" w:rsidP="00CB4D01">
      <w:pPr>
        <w:jc w:val="center"/>
        <w:rPr>
          <w:rFonts w:cstheme="minorHAnsi"/>
          <w:b/>
          <w:bCs/>
          <w:sz w:val="36"/>
        </w:rPr>
      </w:pPr>
      <w:r w:rsidRPr="00A44CC9">
        <w:rPr>
          <w:rFonts w:cstheme="minorHAnsi"/>
          <w:b/>
          <w:sz w:val="36"/>
          <w:szCs w:val="36"/>
        </w:rPr>
        <w:t xml:space="preserve">TECHNINIAI REIKALAVIMAI </w:t>
      </w:r>
    </w:p>
    <w:p w14:paraId="5CC6DB6D" w14:textId="77777777" w:rsidR="00CB4D01" w:rsidRPr="00A44CC9" w:rsidRDefault="00CB4D01" w:rsidP="00CB4D01">
      <w:pPr>
        <w:rPr>
          <w:rFonts w:cstheme="minorHAnsi"/>
          <w:b/>
          <w:bCs/>
          <w:color w:val="C00000"/>
          <w:sz w:val="24"/>
        </w:rPr>
      </w:pPr>
      <w:r w:rsidRPr="00A44CC9">
        <w:rPr>
          <w:rFonts w:cstheme="minorHAnsi"/>
          <w:b/>
          <w:bCs/>
          <w:color w:val="C00000"/>
          <w:sz w:val="24"/>
        </w:rPr>
        <w:br w:type="page"/>
      </w:r>
    </w:p>
    <w:sdt>
      <w:sdtPr>
        <w:rPr>
          <w:rFonts w:asciiTheme="minorHAnsi" w:eastAsiaTheme="minorHAnsi" w:hAnsiTheme="minorHAnsi" w:cstheme="minorHAnsi"/>
          <w:color w:val="C00000"/>
          <w:sz w:val="22"/>
          <w:szCs w:val="22"/>
          <w:lang w:val="lt-LT"/>
        </w:rPr>
        <w:id w:val="-1565172280"/>
        <w:docPartObj>
          <w:docPartGallery w:val="Table of Contents"/>
          <w:docPartUnique/>
        </w:docPartObj>
      </w:sdtPr>
      <w:sdtEndPr>
        <w:rPr>
          <w:b/>
          <w:bCs/>
        </w:rPr>
      </w:sdtEndPr>
      <w:sdtContent>
        <w:p w14:paraId="181715EC" w14:textId="2188C6C7" w:rsidR="00904285" w:rsidRPr="00A44CC9" w:rsidRDefault="00434E2C" w:rsidP="00904285">
          <w:pPr>
            <w:pStyle w:val="TOCHeading"/>
            <w:rPr>
              <w:rFonts w:asciiTheme="minorHAnsi" w:eastAsiaTheme="minorHAnsi" w:hAnsiTheme="minorHAnsi" w:cstheme="minorHAnsi"/>
              <w:color w:val="auto"/>
              <w:sz w:val="22"/>
              <w:szCs w:val="22"/>
              <w:lang w:val="lt-LT"/>
            </w:rPr>
          </w:pPr>
          <w:r w:rsidRPr="00A44CC9">
            <w:rPr>
              <w:rFonts w:asciiTheme="minorHAnsi" w:eastAsiaTheme="minorHAnsi" w:hAnsiTheme="minorHAnsi" w:cstheme="minorHAnsi"/>
              <w:color w:val="auto"/>
              <w:sz w:val="22"/>
              <w:szCs w:val="22"/>
              <w:lang w:val="lt-LT"/>
            </w:rPr>
            <w:t>TURINYS</w:t>
          </w:r>
        </w:p>
        <w:p w14:paraId="48B0BF53" w14:textId="77777777" w:rsidR="003F59BD" w:rsidRPr="00A44CC9" w:rsidRDefault="003F59BD" w:rsidP="003F59BD">
          <w:pPr>
            <w:rPr>
              <w:rFonts w:cstheme="minorHAnsi"/>
            </w:rPr>
          </w:pPr>
        </w:p>
        <w:p w14:paraId="048218A8" w14:textId="4C8BB11A" w:rsidR="006A6E73" w:rsidRDefault="00904285">
          <w:pPr>
            <w:pStyle w:val="TOC1"/>
            <w:tabs>
              <w:tab w:val="left" w:pos="440"/>
              <w:tab w:val="right" w:leader="dot" w:pos="9771"/>
            </w:tabs>
            <w:rPr>
              <w:rFonts w:eastAsiaTheme="minorEastAsia"/>
              <w:noProof/>
              <w:kern w:val="2"/>
              <w:sz w:val="24"/>
              <w:szCs w:val="24"/>
              <w:lang w:val="lt-LT" w:eastAsia="lt-LT"/>
              <w14:ligatures w14:val="standardContextual"/>
            </w:rPr>
          </w:pPr>
          <w:r w:rsidRPr="00A44CC9">
            <w:rPr>
              <w:rFonts w:cstheme="minorHAnsi"/>
              <w:lang w:val="lt-LT"/>
            </w:rPr>
            <w:fldChar w:fldCharType="begin"/>
          </w:r>
          <w:r w:rsidRPr="00A44CC9">
            <w:rPr>
              <w:rFonts w:cstheme="minorHAnsi"/>
              <w:lang w:val="lt-LT"/>
            </w:rPr>
            <w:instrText xml:space="preserve"> TOC \o "1-3" \h \z \u </w:instrText>
          </w:r>
          <w:r w:rsidRPr="00A44CC9">
            <w:rPr>
              <w:rFonts w:cstheme="minorHAnsi"/>
              <w:lang w:val="lt-LT"/>
            </w:rPr>
            <w:fldChar w:fldCharType="separate"/>
          </w:r>
          <w:hyperlink w:anchor="_Toc208568927" w:history="1">
            <w:r w:rsidR="006A6E73" w:rsidRPr="00D3622B">
              <w:rPr>
                <w:rStyle w:val="Hyperlink"/>
                <w:rFonts w:eastAsia="Times New Roman" w:cstheme="minorHAnsi"/>
                <w:noProof/>
                <w:lang w:val="lt-LT"/>
              </w:rPr>
              <w:t>1.</w:t>
            </w:r>
            <w:r w:rsidR="006A6E73">
              <w:rPr>
                <w:rFonts w:eastAsiaTheme="minorEastAsia"/>
                <w:noProof/>
                <w:kern w:val="2"/>
                <w:sz w:val="24"/>
                <w:szCs w:val="24"/>
                <w:lang w:val="lt-LT" w:eastAsia="lt-LT"/>
                <w14:ligatures w14:val="standardContextual"/>
              </w:rPr>
              <w:tab/>
            </w:r>
            <w:r w:rsidR="006A6E73" w:rsidRPr="00D3622B">
              <w:rPr>
                <w:rStyle w:val="Hyperlink"/>
                <w:rFonts w:eastAsia="Times New Roman" w:cstheme="minorHAnsi"/>
                <w:noProof/>
                <w:lang w:val="lt-LT"/>
              </w:rPr>
              <w:t>ĮVADAS</w:t>
            </w:r>
            <w:r w:rsidR="006A6E73">
              <w:rPr>
                <w:noProof/>
                <w:webHidden/>
              </w:rPr>
              <w:tab/>
            </w:r>
            <w:r w:rsidR="006A6E73">
              <w:rPr>
                <w:noProof/>
                <w:webHidden/>
              </w:rPr>
              <w:fldChar w:fldCharType="begin"/>
            </w:r>
            <w:r w:rsidR="006A6E73">
              <w:rPr>
                <w:noProof/>
                <w:webHidden/>
              </w:rPr>
              <w:instrText xml:space="preserve"> PAGEREF _Toc208568927 \h </w:instrText>
            </w:r>
            <w:r w:rsidR="006A6E73">
              <w:rPr>
                <w:noProof/>
                <w:webHidden/>
              </w:rPr>
            </w:r>
            <w:r w:rsidR="006A6E73">
              <w:rPr>
                <w:noProof/>
                <w:webHidden/>
              </w:rPr>
              <w:fldChar w:fldCharType="separate"/>
            </w:r>
            <w:r w:rsidR="006A6E73">
              <w:rPr>
                <w:noProof/>
                <w:webHidden/>
              </w:rPr>
              <w:t>3</w:t>
            </w:r>
            <w:r w:rsidR="006A6E73">
              <w:rPr>
                <w:noProof/>
                <w:webHidden/>
              </w:rPr>
              <w:fldChar w:fldCharType="end"/>
            </w:r>
          </w:hyperlink>
        </w:p>
        <w:p w14:paraId="0DF88973" w14:textId="388B8B0D"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28" w:history="1">
            <w:r w:rsidRPr="00D3622B">
              <w:rPr>
                <w:rStyle w:val="Hyperlink"/>
                <w:rFonts w:eastAsia="Times New Roman" w:cstheme="minorHAnsi"/>
                <w:noProof/>
                <w:lang w:val="lt-LT"/>
              </w:rPr>
              <w:t>2.</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ALS</w:t>
            </w:r>
            <w:r w:rsidRPr="00D3622B">
              <w:rPr>
                <w:rStyle w:val="Hyperlink"/>
                <w:rFonts w:eastAsia="Times New Roman" w:cstheme="minorHAnsi"/>
                <w:noProof/>
                <w:vertAlign w:val="superscript"/>
                <w:lang w:val="lt-LT"/>
              </w:rPr>
              <w:t>ATM</w:t>
            </w:r>
            <w:r w:rsidRPr="00D3622B">
              <w:rPr>
                <w:rStyle w:val="Hyperlink"/>
                <w:rFonts w:eastAsia="Times New Roman" w:cstheme="minorHAnsi"/>
                <w:noProof/>
                <w:lang w:val="lt-LT"/>
              </w:rPr>
              <w:t xml:space="preserve"> TESTAVIMO SISTEMOS PASKIRTIS</w:t>
            </w:r>
            <w:r>
              <w:rPr>
                <w:noProof/>
                <w:webHidden/>
              </w:rPr>
              <w:tab/>
            </w:r>
            <w:r>
              <w:rPr>
                <w:noProof/>
                <w:webHidden/>
              </w:rPr>
              <w:fldChar w:fldCharType="begin"/>
            </w:r>
            <w:r>
              <w:rPr>
                <w:noProof/>
                <w:webHidden/>
              </w:rPr>
              <w:instrText xml:space="preserve"> PAGEREF _Toc208568928 \h </w:instrText>
            </w:r>
            <w:r>
              <w:rPr>
                <w:noProof/>
                <w:webHidden/>
              </w:rPr>
            </w:r>
            <w:r>
              <w:rPr>
                <w:noProof/>
                <w:webHidden/>
              </w:rPr>
              <w:fldChar w:fldCharType="separate"/>
            </w:r>
            <w:r>
              <w:rPr>
                <w:noProof/>
                <w:webHidden/>
              </w:rPr>
              <w:t>3</w:t>
            </w:r>
            <w:r>
              <w:rPr>
                <w:noProof/>
                <w:webHidden/>
              </w:rPr>
              <w:fldChar w:fldCharType="end"/>
            </w:r>
          </w:hyperlink>
        </w:p>
        <w:p w14:paraId="12BDBEE5" w14:textId="427DDF09"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29" w:history="1">
            <w:r w:rsidRPr="00D3622B">
              <w:rPr>
                <w:rStyle w:val="Hyperlink"/>
                <w:rFonts w:eastAsia="Times New Roman" w:cstheme="minorHAnsi"/>
                <w:noProof/>
                <w:lang w:val="lt-LT"/>
              </w:rPr>
              <w:t>3.</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TAIKOMI DOKUMENTAI</w:t>
            </w:r>
            <w:r>
              <w:rPr>
                <w:noProof/>
                <w:webHidden/>
              </w:rPr>
              <w:tab/>
            </w:r>
            <w:r>
              <w:rPr>
                <w:noProof/>
                <w:webHidden/>
              </w:rPr>
              <w:fldChar w:fldCharType="begin"/>
            </w:r>
            <w:r>
              <w:rPr>
                <w:noProof/>
                <w:webHidden/>
              </w:rPr>
              <w:instrText xml:space="preserve"> PAGEREF _Toc208568929 \h </w:instrText>
            </w:r>
            <w:r>
              <w:rPr>
                <w:noProof/>
                <w:webHidden/>
              </w:rPr>
            </w:r>
            <w:r>
              <w:rPr>
                <w:noProof/>
                <w:webHidden/>
              </w:rPr>
              <w:fldChar w:fldCharType="separate"/>
            </w:r>
            <w:r>
              <w:rPr>
                <w:noProof/>
                <w:webHidden/>
              </w:rPr>
              <w:t>3</w:t>
            </w:r>
            <w:r>
              <w:rPr>
                <w:noProof/>
                <w:webHidden/>
              </w:rPr>
              <w:fldChar w:fldCharType="end"/>
            </w:r>
          </w:hyperlink>
        </w:p>
        <w:p w14:paraId="145120ED" w14:textId="0E879EBE"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30" w:history="1">
            <w:r w:rsidRPr="00D3622B">
              <w:rPr>
                <w:rStyle w:val="Hyperlink"/>
                <w:rFonts w:eastAsia="Times New Roman" w:cstheme="minorHAnsi"/>
                <w:noProof/>
                <w:lang w:val="lt-LT"/>
              </w:rPr>
              <w:t>4.</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SUSITARIMAI</w:t>
            </w:r>
            <w:r>
              <w:rPr>
                <w:noProof/>
                <w:webHidden/>
              </w:rPr>
              <w:tab/>
            </w:r>
            <w:r>
              <w:rPr>
                <w:noProof/>
                <w:webHidden/>
              </w:rPr>
              <w:fldChar w:fldCharType="begin"/>
            </w:r>
            <w:r>
              <w:rPr>
                <w:noProof/>
                <w:webHidden/>
              </w:rPr>
              <w:instrText xml:space="preserve"> PAGEREF _Toc208568930 \h </w:instrText>
            </w:r>
            <w:r>
              <w:rPr>
                <w:noProof/>
                <w:webHidden/>
              </w:rPr>
            </w:r>
            <w:r>
              <w:rPr>
                <w:noProof/>
                <w:webHidden/>
              </w:rPr>
              <w:fldChar w:fldCharType="separate"/>
            </w:r>
            <w:r>
              <w:rPr>
                <w:noProof/>
                <w:webHidden/>
              </w:rPr>
              <w:t>4</w:t>
            </w:r>
            <w:r>
              <w:rPr>
                <w:noProof/>
                <w:webHidden/>
              </w:rPr>
              <w:fldChar w:fldCharType="end"/>
            </w:r>
          </w:hyperlink>
        </w:p>
        <w:p w14:paraId="0768CD63" w14:textId="021F6EC2"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31" w:history="1">
            <w:r w:rsidRPr="00D3622B">
              <w:rPr>
                <w:rStyle w:val="Hyperlink"/>
                <w:rFonts w:eastAsia="Times New Roman" w:cstheme="minorHAnsi"/>
                <w:noProof/>
                <w:lang w:val="lt-LT"/>
              </w:rPr>
              <w:t>5.</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SANTRUMPOS</w:t>
            </w:r>
            <w:r>
              <w:rPr>
                <w:noProof/>
                <w:webHidden/>
              </w:rPr>
              <w:tab/>
            </w:r>
            <w:r>
              <w:rPr>
                <w:noProof/>
                <w:webHidden/>
              </w:rPr>
              <w:fldChar w:fldCharType="begin"/>
            </w:r>
            <w:r>
              <w:rPr>
                <w:noProof/>
                <w:webHidden/>
              </w:rPr>
              <w:instrText xml:space="preserve"> PAGEREF _Toc208568931 \h </w:instrText>
            </w:r>
            <w:r>
              <w:rPr>
                <w:noProof/>
                <w:webHidden/>
              </w:rPr>
            </w:r>
            <w:r>
              <w:rPr>
                <w:noProof/>
                <w:webHidden/>
              </w:rPr>
              <w:fldChar w:fldCharType="separate"/>
            </w:r>
            <w:r>
              <w:rPr>
                <w:noProof/>
                <w:webHidden/>
              </w:rPr>
              <w:t>4</w:t>
            </w:r>
            <w:r>
              <w:rPr>
                <w:noProof/>
                <w:webHidden/>
              </w:rPr>
              <w:fldChar w:fldCharType="end"/>
            </w:r>
          </w:hyperlink>
        </w:p>
        <w:p w14:paraId="5A9C05A9" w14:textId="1EBB8317"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32" w:history="1">
            <w:r w:rsidRPr="00D3622B">
              <w:rPr>
                <w:rStyle w:val="Hyperlink"/>
                <w:rFonts w:eastAsia="Times New Roman" w:cstheme="minorHAnsi"/>
                <w:noProof/>
                <w:lang w:val="lt-LT"/>
              </w:rPr>
              <w:t>6.</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SISTEMOS ARCHITEKTŪRA</w:t>
            </w:r>
            <w:r>
              <w:rPr>
                <w:noProof/>
                <w:webHidden/>
              </w:rPr>
              <w:tab/>
            </w:r>
            <w:r>
              <w:rPr>
                <w:noProof/>
                <w:webHidden/>
              </w:rPr>
              <w:fldChar w:fldCharType="begin"/>
            </w:r>
            <w:r>
              <w:rPr>
                <w:noProof/>
                <w:webHidden/>
              </w:rPr>
              <w:instrText xml:space="preserve"> PAGEREF _Toc208568932 \h </w:instrText>
            </w:r>
            <w:r>
              <w:rPr>
                <w:noProof/>
                <w:webHidden/>
              </w:rPr>
            </w:r>
            <w:r>
              <w:rPr>
                <w:noProof/>
                <w:webHidden/>
              </w:rPr>
              <w:fldChar w:fldCharType="separate"/>
            </w:r>
            <w:r>
              <w:rPr>
                <w:noProof/>
                <w:webHidden/>
              </w:rPr>
              <w:t>5</w:t>
            </w:r>
            <w:r>
              <w:rPr>
                <w:noProof/>
                <w:webHidden/>
              </w:rPr>
              <w:fldChar w:fldCharType="end"/>
            </w:r>
          </w:hyperlink>
        </w:p>
        <w:p w14:paraId="2E92152A" w14:textId="27E819FF"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33" w:history="1">
            <w:r w:rsidRPr="00D3622B">
              <w:rPr>
                <w:rStyle w:val="Hyperlink"/>
                <w:rFonts w:eastAsia="Times New Roman" w:cstheme="minorHAnsi"/>
                <w:noProof/>
                <w:lang w:val="lt-LT"/>
              </w:rPr>
              <w:t>8.</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ALS</w:t>
            </w:r>
            <w:r w:rsidRPr="00D3622B">
              <w:rPr>
                <w:rStyle w:val="Hyperlink"/>
                <w:rFonts w:eastAsia="Times New Roman" w:cstheme="minorHAnsi"/>
                <w:noProof/>
                <w:vertAlign w:val="superscript"/>
                <w:lang w:val="lt-LT"/>
              </w:rPr>
              <w:t>ATM</w:t>
            </w:r>
            <w:r w:rsidRPr="00D3622B">
              <w:rPr>
                <w:rStyle w:val="Hyperlink"/>
                <w:rFonts w:eastAsia="Times New Roman" w:cstheme="minorHAnsi"/>
                <w:noProof/>
                <w:lang w:val="lt-LT"/>
              </w:rPr>
              <w:t>-TS TECHNINĖ ĮRANGA, PROGRAMINĖ ĮRANGA, LICENCIJOS</w:t>
            </w:r>
            <w:r>
              <w:rPr>
                <w:noProof/>
                <w:webHidden/>
              </w:rPr>
              <w:tab/>
            </w:r>
            <w:r>
              <w:rPr>
                <w:noProof/>
                <w:webHidden/>
              </w:rPr>
              <w:fldChar w:fldCharType="begin"/>
            </w:r>
            <w:r>
              <w:rPr>
                <w:noProof/>
                <w:webHidden/>
              </w:rPr>
              <w:instrText xml:space="preserve"> PAGEREF _Toc208568933 \h </w:instrText>
            </w:r>
            <w:r>
              <w:rPr>
                <w:noProof/>
                <w:webHidden/>
              </w:rPr>
            </w:r>
            <w:r>
              <w:rPr>
                <w:noProof/>
                <w:webHidden/>
              </w:rPr>
              <w:fldChar w:fldCharType="separate"/>
            </w:r>
            <w:r>
              <w:rPr>
                <w:noProof/>
                <w:webHidden/>
              </w:rPr>
              <w:t>5</w:t>
            </w:r>
            <w:r>
              <w:rPr>
                <w:noProof/>
                <w:webHidden/>
              </w:rPr>
              <w:fldChar w:fldCharType="end"/>
            </w:r>
          </w:hyperlink>
        </w:p>
        <w:p w14:paraId="3542ADE5" w14:textId="62855710" w:rsidR="006A6E73" w:rsidRDefault="006A6E73">
          <w:pPr>
            <w:pStyle w:val="TOC1"/>
            <w:tabs>
              <w:tab w:val="left" w:pos="440"/>
              <w:tab w:val="right" w:leader="dot" w:pos="9771"/>
            </w:tabs>
            <w:rPr>
              <w:rFonts w:eastAsiaTheme="minorEastAsia"/>
              <w:noProof/>
              <w:kern w:val="2"/>
              <w:sz w:val="24"/>
              <w:szCs w:val="24"/>
              <w:lang w:val="lt-LT" w:eastAsia="lt-LT"/>
              <w14:ligatures w14:val="standardContextual"/>
            </w:rPr>
          </w:pPr>
          <w:hyperlink w:anchor="_Toc208568934" w:history="1">
            <w:r w:rsidRPr="00D3622B">
              <w:rPr>
                <w:rStyle w:val="Hyperlink"/>
                <w:rFonts w:eastAsia="Times New Roman" w:cstheme="minorHAnsi"/>
                <w:noProof/>
                <w:lang w:val="lt-LT"/>
              </w:rPr>
              <w:t>9.</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TINKLAS</w:t>
            </w:r>
            <w:r>
              <w:rPr>
                <w:noProof/>
                <w:webHidden/>
              </w:rPr>
              <w:tab/>
            </w:r>
            <w:r>
              <w:rPr>
                <w:noProof/>
                <w:webHidden/>
              </w:rPr>
              <w:fldChar w:fldCharType="begin"/>
            </w:r>
            <w:r>
              <w:rPr>
                <w:noProof/>
                <w:webHidden/>
              </w:rPr>
              <w:instrText xml:space="preserve"> PAGEREF _Toc208568934 \h </w:instrText>
            </w:r>
            <w:r>
              <w:rPr>
                <w:noProof/>
                <w:webHidden/>
              </w:rPr>
            </w:r>
            <w:r>
              <w:rPr>
                <w:noProof/>
                <w:webHidden/>
              </w:rPr>
              <w:fldChar w:fldCharType="separate"/>
            </w:r>
            <w:r>
              <w:rPr>
                <w:noProof/>
                <w:webHidden/>
              </w:rPr>
              <w:t>6</w:t>
            </w:r>
            <w:r>
              <w:rPr>
                <w:noProof/>
                <w:webHidden/>
              </w:rPr>
              <w:fldChar w:fldCharType="end"/>
            </w:r>
          </w:hyperlink>
        </w:p>
        <w:p w14:paraId="5A160886" w14:textId="6A2DC0D5" w:rsidR="006A6E73" w:rsidRDefault="006A6E73">
          <w:pPr>
            <w:pStyle w:val="TOC1"/>
            <w:tabs>
              <w:tab w:val="right" w:leader="dot" w:pos="9771"/>
            </w:tabs>
            <w:rPr>
              <w:rFonts w:eastAsiaTheme="minorEastAsia"/>
              <w:noProof/>
              <w:kern w:val="2"/>
              <w:sz w:val="24"/>
              <w:szCs w:val="24"/>
              <w:lang w:val="lt-LT" w:eastAsia="lt-LT"/>
              <w14:ligatures w14:val="standardContextual"/>
            </w:rPr>
          </w:pPr>
          <w:hyperlink w:anchor="_Toc208568935" w:history="1">
            <w:r w:rsidRPr="00D3622B">
              <w:rPr>
                <w:rStyle w:val="Hyperlink"/>
                <w:rFonts w:eastAsia="Times New Roman" w:cstheme="minorHAnsi"/>
                <w:noProof/>
                <w:lang w:val="lt-LT"/>
              </w:rPr>
              <w:t>10. IŠORINĖS SĄSAJOS</w:t>
            </w:r>
            <w:r>
              <w:rPr>
                <w:noProof/>
                <w:webHidden/>
              </w:rPr>
              <w:tab/>
            </w:r>
            <w:r>
              <w:rPr>
                <w:noProof/>
                <w:webHidden/>
              </w:rPr>
              <w:fldChar w:fldCharType="begin"/>
            </w:r>
            <w:r>
              <w:rPr>
                <w:noProof/>
                <w:webHidden/>
              </w:rPr>
              <w:instrText xml:space="preserve"> PAGEREF _Toc208568935 \h </w:instrText>
            </w:r>
            <w:r>
              <w:rPr>
                <w:noProof/>
                <w:webHidden/>
              </w:rPr>
            </w:r>
            <w:r>
              <w:rPr>
                <w:noProof/>
                <w:webHidden/>
              </w:rPr>
              <w:fldChar w:fldCharType="separate"/>
            </w:r>
            <w:r>
              <w:rPr>
                <w:noProof/>
                <w:webHidden/>
              </w:rPr>
              <w:t>6</w:t>
            </w:r>
            <w:r>
              <w:rPr>
                <w:noProof/>
                <w:webHidden/>
              </w:rPr>
              <w:fldChar w:fldCharType="end"/>
            </w:r>
          </w:hyperlink>
        </w:p>
        <w:p w14:paraId="1A51F0D2" w14:textId="09390DDB" w:rsidR="006A6E73" w:rsidRDefault="006A6E73">
          <w:pPr>
            <w:pStyle w:val="TOC1"/>
            <w:tabs>
              <w:tab w:val="left" w:pos="660"/>
              <w:tab w:val="right" w:leader="dot" w:pos="9771"/>
            </w:tabs>
            <w:rPr>
              <w:rFonts w:eastAsiaTheme="minorEastAsia"/>
              <w:noProof/>
              <w:kern w:val="2"/>
              <w:sz w:val="24"/>
              <w:szCs w:val="24"/>
              <w:lang w:val="lt-LT" w:eastAsia="lt-LT"/>
              <w14:ligatures w14:val="standardContextual"/>
            </w:rPr>
          </w:pPr>
          <w:hyperlink w:anchor="_Toc208568936" w:history="1">
            <w:r w:rsidRPr="00D3622B">
              <w:rPr>
                <w:rStyle w:val="Hyperlink"/>
                <w:rFonts w:eastAsia="Times New Roman" w:cstheme="minorHAnsi"/>
                <w:noProof/>
                <w:lang w:val="lt-LT"/>
              </w:rPr>
              <w:t>11.</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KIBERNETINIO SAUGUMO REIKALAVIMAI</w:t>
            </w:r>
            <w:r>
              <w:rPr>
                <w:noProof/>
                <w:webHidden/>
              </w:rPr>
              <w:tab/>
            </w:r>
            <w:r>
              <w:rPr>
                <w:noProof/>
                <w:webHidden/>
              </w:rPr>
              <w:fldChar w:fldCharType="begin"/>
            </w:r>
            <w:r>
              <w:rPr>
                <w:noProof/>
                <w:webHidden/>
              </w:rPr>
              <w:instrText xml:space="preserve"> PAGEREF _Toc208568936 \h </w:instrText>
            </w:r>
            <w:r>
              <w:rPr>
                <w:noProof/>
                <w:webHidden/>
              </w:rPr>
            </w:r>
            <w:r>
              <w:rPr>
                <w:noProof/>
                <w:webHidden/>
              </w:rPr>
              <w:fldChar w:fldCharType="separate"/>
            </w:r>
            <w:r>
              <w:rPr>
                <w:noProof/>
                <w:webHidden/>
              </w:rPr>
              <w:t>6</w:t>
            </w:r>
            <w:r>
              <w:rPr>
                <w:noProof/>
                <w:webHidden/>
              </w:rPr>
              <w:fldChar w:fldCharType="end"/>
            </w:r>
          </w:hyperlink>
        </w:p>
        <w:p w14:paraId="54907098" w14:textId="4EA50F51" w:rsidR="006A6E73" w:rsidRDefault="006A6E73">
          <w:pPr>
            <w:pStyle w:val="TOC1"/>
            <w:tabs>
              <w:tab w:val="left" w:pos="660"/>
              <w:tab w:val="right" w:leader="dot" w:pos="9771"/>
            </w:tabs>
            <w:rPr>
              <w:rFonts w:eastAsiaTheme="minorEastAsia"/>
              <w:noProof/>
              <w:kern w:val="2"/>
              <w:sz w:val="24"/>
              <w:szCs w:val="24"/>
              <w:lang w:val="lt-LT" w:eastAsia="lt-LT"/>
              <w14:ligatures w14:val="standardContextual"/>
            </w:rPr>
          </w:pPr>
          <w:hyperlink w:anchor="_Toc208568937" w:history="1">
            <w:r w:rsidRPr="00D3622B">
              <w:rPr>
                <w:rStyle w:val="Hyperlink"/>
                <w:rFonts w:eastAsia="Times New Roman" w:cstheme="minorHAnsi"/>
                <w:noProof/>
                <w:lang w:val="lt-LT"/>
              </w:rPr>
              <w:t>12.</w:t>
            </w:r>
            <w:r>
              <w:rPr>
                <w:rFonts w:eastAsiaTheme="minorEastAsia"/>
                <w:noProof/>
                <w:kern w:val="2"/>
                <w:sz w:val="24"/>
                <w:szCs w:val="24"/>
                <w:lang w:val="lt-LT" w:eastAsia="lt-LT"/>
                <w14:ligatures w14:val="standardContextual"/>
              </w:rPr>
              <w:tab/>
            </w:r>
            <w:r w:rsidRPr="00D3622B">
              <w:rPr>
                <w:rStyle w:val="Hyperlink"/>
                <w:rFonts w:eastAsia="Times New Roman" w:cstheme="minorHAnsi"/>
                <w:noProof/>
                <w:lang w:val="lt-LT"/>
              </w:rPr>
              <w:t>PAŽEIDŽIAMUMO ĮVERTINIMAS / PRASISKVERBIMO TESTAVIMAS</w:t>
            </w:r>
            <w:r>
              <w:rPr>
                <w:noProof/>
                <w:webHidden/>
              </w:rPr>
              <w:tab/>
            </w:r>
            <w:r>
              <w:rPr>
                <w:noProof/>
                <w:webHidden/>
              </w:rPr>
              <w:fldChar w:fldCharType="begin"/>
            </w:r>
            <w:r>
              <w:rPr>
                <w:noProof/>
                <w:webHidden/>
              </w:rPr>
              <w:instrText xml:space="preserve"> PAGEREF _Toc208568937 \h </w:instrText>
            </w:r>
            <w:r>
              <w:rPr>
                <w:noProof/>
                <w:webHidden/>
              </w:rPr>
            </w:r>
            <w:r>
              <w:rPr>
                <w:noProof/>
                <w:webHidden/>
              </w:rPr>
              <w:fldChar w:fldCharType="separate"/>
            </w:r>
            <w:r>
              <w:rPr>
                <w:noProof/>
                <w:webHidden/>
              </w:rPr>
              <w:t>7</w:t>
            </w:r>
            <w:r>
              <w:rPr>
                <w:noProof/>
                <w:webHidden/>
              </w:rPr>
              <w:fldChar w:fldCharType="end"/>
            </w:r>
          </w:hyperlink>
        </w:p>
        <w:p w14:paraId="443C5BEC" w14:textId="75C0AE3C" w:rsidR="006A6E73" w:rsidRDefault="006A6E73">
          <w:pPr>
            <w:pStyle w:val="TOC1"/>
            <w:tabs>
              <w:tab w:val="left" w:pos="660"/>
              <w:tab w:val="right" w:leader="dot" w:pos="9771"/>
            </w:tabs>
            <w:rPr>
              <w:rFonts w:eastAsiaTheme="minorEastAsia"/>
              <w:noProof/>
              <w:kern w:val="2"/>
              <w:sz w:val="24"/>
              <w:szCs w:val="24"/>
              <w:lang w:val="lt-LT" w:eastAsia="lt-LT"/>
              <w14:ligatures w14:val="standardContextual"/>
            </w:rPr>
          </w:pPr>
          <w:hyperlink w:anchor="_Toc208568938" w:history="1">
            <w:r w:rsidRPr="00D3622B">
              <w:rPr>
                <w:rStyle w:val="Hyperlink"/>
                <w:rFonts w:cstheme="minorHAnsi"/>
                <w:noProof/>
                <w:lang w:val="lt-LT"/>
              </w:rPr>
              <w:t>14.</w:t>
            </w:r>
            <w:r>
              <w:rPr>
                <w:rFonts w:eastAsiaTheme="minorEastAsia"/>
                <w:noProof/>
                <w:kern w:val="2"/>
                <w:sz w:val="24"/>
                <w:szCs w:val="24"/>
                <w:lang w:val="lt-LT" w:eastAsia="lt-LT"/>
                <w14:ligatures w14:val="standardContextual"/>
              </w:rPr>
              <w:tab/>
            </w:r>
            <w:r w:rsidRPr="00D3622B">
              <w:rPr>
                <w:rStyle w:val="Hyperlink"/>
                <w:rFonts w:cstheme="minorHAnsi"/>
                <w:noProof/>
                <w:lang w:val="lt-LT"/>
              </w:rPr>
              <w:t>PRISTATYMO SĄLYGOS</w:t>
            </w:r>
            <w:r>
              <w:rPr>
                <w:noProof/>
                <w:webHidden/>
              </w:rPr>
              <w:tab/>
            </w:r>
            <w:r>
              <w:rPr>
                <w:noProof/>
                <w:webHidden/>
              </w:rPr>
              <w:fldChar w:fldCharType="begin"/>
            </w:r>
            <w:r>
              <w:rPr>
                <w:noProof/>
                <w:webHidden/>
              </w:rPr>
              <w:instrText xml:space="preserve"> PAGEREF _Toc208568938 \h </w:instrText>
            </w:r>
            <w:r>
              <w:rPr>
                <w:noProof/>
                <w:webHidden/>
              </w:rPr>
            </w:r>
            <w:r>
              <w:rPr>
                <w:noProof/>
                <w:webHidden/>
              </w:rPr>
              <w:fldChar w:fldCharType="separate"/>
            </w:r>
            <w:r>
              <w:rPr>
                <w:noProof/>
                <w:webHidden/>
              </w:rPr>
              <w:t>9</w:t>
            </w:r>
            <w:r>
              <w:rPr>
                <w:noProof/>
                <w:webHidden/>
              </w:rPr>
              <w:fldChar w:fldCharType="end"/>
            </w:r>
          </w:hyperlink>
        </w:p>
        <w:p w14:paraId="5A9F4B5E" w14:textId="39E7937E" w:rsidR="006A6E73" w:rsidRDefault="006A6E73">
          <w:pPr>
            <w:pStyle w:val="TOC1"/>
            <w:tabs>
              <w:tab w:val="left" w:pos="660"/>
              <w:tab w:val="right" w:leader="dot" w:pos="9771"/>
            </w:tabs>
            <w:rPr>
              <w:rFonts w:eastAsiaTheme="minorEastAsia"/>
              <w:noProof/>
              <w:kern w:val="2"/>
              <w:sz w:val="24"/>
              <w:szCs w:val="24"/>
              <w:lang w:val="lt-LT" w:eastAsia="lt-LT"/>
              <w14:ligatures w14:val="standardContextual"/>
            </w:rPr>
          </w:pPr>
          <w:hyperlink w:anchor="_Toc208568939" w:history="1">
            <w:r w:rsidRPr="00D3622B">
              <w:rPr>
                <w:rStyle w:val="Hyperlink"/>
                <w:rFonts w:cstheme="minorHAnsi"/>
                <w:noProof/>
                <w:lang w:val="lt-LT"/>
              </w:rPr>
              <w:t>15.</w:t>
            </w:r>
            <w:r>
              <w:rPr>
                <w:rFonts w:eastAsiaTheme="minorEastAsia"/>
                <w:noProof/>
                <w:kern w:val="2"/>
                <w:sz w:val="24"/>
                <w:szCs w:val="24"/>
                <w:lang w:val="lt-LT" w:eastAsia="lt-LT"/>
                <w14:ligatures w14:val="standardContextual"/>
              </w:rPr>
              <w:tab/>
            </w:r>
            <w:r w:rsidRPr="00D3622B">
              <w:rPr>
                <w:rStyle w:val="Hyperlink"/>
                <w:rFonts w:cstheme="minorHAnsi"/>
                <w:noProof/>
                <w:lang w:val="lt-LT"/>
              </w:rPr>
              <w:t>PAPILDOMI REIKALAVIMAI</w:t>
            </w:r>
            <w:r>
              <w:rPr>
                <w:noProof/>
                <w:webHidden/>
              </w:rPr>
              <w:tab/>
            </w:r>
            <w:r>
              <w:rPr>
                <w:noProof/>
                <w:webHidden/>
              </w:rPr>
              <w:fldChar w:fldCharType="begin"/>
            </w:r>
            <w:r>
              <w:rPr>
                <w:noProof/>
                <w:webHidden/>
              </w:rPr>
              <w:instrText xml:space="preserve"> PAGEREF _Toc208568939 \h </w:instrText>
            </w:r>
            <w:r>
              <w:rPr>
                <w:noProof/>
                <w:webHidden/>
              </w:rPr>
            </w:r>
            <w:r>
              <w:rPr>
                <w:noProof/>
                <w:webHidden/>
              </w:rPr>
              <w:fldChar w:fldCharType="separate"/>
            </w:r>
            <w:r>
              <w:rPr>
                <w:noProof/>
                <w:webHidden/>
              </w:rPr>
              <w:t>9</w:t>
            </w:r>
            <w:r>
              <w:rPr>
                <w:noProof/>
                <w:webHidden/>
              </w:rPr>
              <w:fldChar w:fldCharType="end"/>
            </w:r>
          </w:hyperlink>
        </w:p>
        <w:p w14:paraId="2C1B3ECD" w14:textId="46147ABA" w:rsidR="006A6E73" w:rsidRDefault="006A6E73">
          <w:pPr>
            <w:pStyle w:val="TOC1"/>
            <w:tabs>
              <w:tab w:val="left" w:pos="660"/>
              <w:tab w:val="right" w:leader="dot" w:pos="9771"/>
            </w:tabs>
            <w:rPr>
              <w:rFonts w:eastAsiaTheme="minorEastAsia"/>
              <w:noProof/>
              <w:kern w:val="2"/>
              <w:sz w:val="24"/>
              <w:szCs w:val="24"/>
              <w:lang w:val="lt-LT" w:eastAsia="lt-LT"/>
              <w14:ligatures w14:val="standardContextual"/>
            </w:rPr>
          </w:pPr>
          <w:hyperlink w:anchor="_Toc208568940" w:history="1">
            <w:r w:rsidRPr="00D3622B">
              <w:rPr>
                <w:rStyle w:val="Hyperlink"/>
                <w:rFonts w:cstheme="minorHAnsi"/>
                <w:noProof/>
                <w:lang w:val="lt-LT"/>
              </w:rPr>
              <w:t>16.</w:t>
            </w:r>
            <w:r>
              <w:rPr>
                <w:rFonts w:eastAsiaTheme="minorEastAsia"/>
                <w:noProof/>
                <w:kern w:val="2"/>
                <w:sz w:val="24"/>
                <w:szCs w:val="24"/>
                <w:lang w:val="lt-LT" w:eastAsia="lt-LT"/>
                <w14:ligatures w14:val="standardContextual"/>
              </w:rPr>
              <w:tab/>
            </w:r>
            <w:r w:rsidRPr="00D3622B">
              <w:rPr>
                <w:rStyle w:val="Hyperlink"/>
                <w:rFonts w:cstheme="minorHAnsi"/>
                <w:noProof/>
                <w:lang w:val="lt-LT"/>
              </w:rPr>
              <w:t>GARANTINIS IR POGARANTINIS APTARNAVIMAS</w:t>
            </w:r>
            <w:r>
              <w:rPr>
                <w:noProof/>
                <w:webHidden/>
              </w:rPr>
              <w:tab/>
            </w:r>
            <w:r>
              <w:rPr>
                <w:noProof/>
                <w:webHidden/>
              </w:rPr>
              <w:fldChar w:fldCharType="begin"/>
            </w:r>
            <w:r>
              <w:rPr>
                <w:noProof/>
                <w:webHidden/>
              </w:rPr>
              <w:instrText xml:space="preserve"> PAGEREF _Toc208568940 \h </w:instrText>
            </w:r>
            <w:r>
              <w:rPr>
                <w:noProof/>
                <w:webHidden/>
              </w:rPr>
            </w:r>
            <w:r>
              <w:rPr>
                <w:noProof/>
                <w:webHidden/>
              </w:rPr>
              <w:fldChar w:fldCharType="separate"/>
            </w:r>
            <w:r>
              <w:rPr>
                <w:noProof/>
                <w:webHidden/>
              </w:rPr>
              <w:t>9</w:t>
            </w:r>
            <w:r>
              <w:rPr>
                <w:noProof/>
                <w:webHidden/>
              </w:rPr>
              <w:fldChar w:fldCharType="end"/>
            </w:r>
          </w:hyperlink>
        </w:p>
        <w:p w14:paraId="2C44F64C" w14:textId="2C7E2419" w:rsidR="006A6E73" w:rsidRDefault="006A6E73">
          <w:pPr>
            <w:pStyle w:val="TOC1"/>
            <w:tabs>
              <w:tab w:val="right" w:leader="dot" w:pos="9771"/>
            </w:tabs>
            <w:rPr>
              <w:rFonts w:eastAsiaTheme="minorEastAsia"/>
              <w:noProof/>
              <w:kern w:val="2"/>
              <w:sz w:val="24"/>
              <w:szCs w:val="24"/>
              <w:lang w:val="lt-LT" w:eastAsia="lt-LT"/>
              <w14:ligatures w14:val="standardContextual"/>
            </w:rPr>
          </w:pPr>
          <w:hyperlink w:anchor="_Toc208568941" w:history="1">
            <w:r w:rsidRPr="00D3622B">
              <w:rPr>
                <w:rStyle w:val="Hyperlink"/>
                <w:rFonts w:eastAsiaTheme="majorEastAsia" w:cstheme="minorHAnsi"/>
                <w:noProof/>
                <w:lang w:eastAsia="lt-LT"/>
              </w:rPr>
              <w:t>1 priedas. GEDIMŲ PRIORITETAI</w:t>
            </w:r>
            <w:r>
              <w:rPr>
                <w:noProof/>
                <w:webHidden/>
              </w:rPr>
              <w:tab/>
            </w:r>
            <w:r>
              <w:rPr>
                <w:noProof/>
                <w:webHidden/>
              </w:rPr>
              <w:fldChar w:fldCharType="begin"/>
            </w:r>
            <w:r>
              <w:rPr>
                <w:noProof/>
                <w:webHidden/>
              </w:rPr>
              <w:instrText xml:space="preserve"> PAGEREF _Toc208568941 \h </w:instrText>
            </w:r>
            <w:r>
              <w:rPr>
                <w:noProof/>
                <w:webHidden/>
              </w:rPr>
            </w:r>
            <w:r>
              <w:rPr>
                <w:noProof/>
                <w:webHidden/>
              </w:rPr>
              <w:fldChar w:fldCharType="separate"/>
            </w:r>
            <w:r>
              <w:rPr>
                <w:noProof/>
                <w:webHidden/>
              </w:rPr>
              <w:t>10</w:t>
            </w:r>
            <w:r>
              <w:rPr>
                <w:noProof/>
                <w:webHidden/>
              </w:rPr>
              <w:fldChar w:fldCharType="end"/>
            </w:r>
          </w:hyperlink>
        </w:p>
        <w:p w14:paraId="167FEE39" w14:textId="6CA98172" w:rsidR="00904285" w:rsidRPr="00A44CC9" w:rsidRDefault="00904285" w:rsidP="00904285">
          <w:pPr>
            <w:rPr>
              <w:rFonts w:cstheme="minorHAnsi"/>
              <w:b/>
              <w:bCs/>
              <w:color w:val="C00000"/>
            </w:rPr>
          </w:pPr>
          <w:r w:rsidRPr="00A44CC9">
            <w:rPr>
              <w:rFonts w:cstheme="minorHAnsi"/>
              <w:b/>
              <w:bCs/>
            </w:rPr>
            <w:fldChar w:fldCharType="end"/>
          </w:r>
        </w:p>
      </w:sdtContent>
    </w:sdt>
    <w:p w14:paraId="44E2B9A7" w14:textId="77777777" w:rsidR="00CB4D01" w:rsidRPr="00A44CC9" w:rsidRDefault="00CB4D01" w:rsidP="00CB4D01">
      <w:pPr>
        <w:rPr>
          <w:rFonts w:cstheme="minorHAnsi"/>
          <w:color w:val="C00000"/>
        </w:rPr>
      </w:pPr>
    </w:p>
    <w:p w14:paraId="48F9174E" w14:textId="77777777" w:rsidR="00CB4D01" w:rsidRPr="00A44CC9" w:rsidRDefault="00CB4D01">
      <w:pPr>
        <w:rPr>
          <w:rFonts w:cstheme="minorHAnsi"/>
          <w:color w:val="C00000"/>
        </w:rPr>
      </w:pPr>
      <w:r w:rsidRPr="00A44CC9">
        <w:rPr>
          <w:rFonts w:cstheme="minorHAnsi"/>
          <w:color w:val="C00000"/>
        </w:rPr>
        <w:br w:type="page"/>
      </w:r>
    </w:p>
    <w:p w14:paraId="16FFEACC" w14:textId="60CDD180" w:rsidR="00904285" w:rsidRPr="00A44CC9" w:rsidRDefault="00434E2C" w:rsidP="00DD2ABA">
      <w:pPr>
        <w:pStyle w:val="Heading1"/>
        <w:numPr>
          <w:ilvl w:val="0"/>
          <w:numId w:val="1"/>
        </w:numPr>
        <w:spacing w:after="120"/>
        <w:ind w:left="425" w:hanging="425"/>
        <w:rPr>
          <w:rFonts w:asciiTheme="minorHAnsi" w:eastAsia="Times New Roman" w:hAnsiTheme="minorHAnsi" w:cstheme="minorHAnsi"/>
          <w:color w:val="auto"/>
          <w:sz w:val="24"/>
          <w:szCs w:val="24"/>
          <w:lang w:val="lt-LT"/>
        </w:rPr>
      </w:pPr>
      <w:bookmarkStart w:id="0" w:name="_Toc208568927"/>
      <w:r w:rsidRPr="00A44CC9">
        <w:rPr>
          <w:rFonts w:asciiTheme="minorHAnsi" w:eastAsia="Times New Roman" w:hAnsiTheme="minorHAnsi" w:cstheme="minorHAnsi"/>
          <w:color w:val="auto"/>
          <w:sz w:val="24"/>
          <w:szCs w:val="24"/>
          <w:lang w:val="lt-LT"/>
        </w:rPr>
        <w:lastRenderedPageBreak/>
        <w:t>ĮVADAS</w:t>
      </w:r>
      <w:bookmarkEnd w:id="0"/>
    </w:p>
    <w:p w14:paraId="72DF5751" w14:textId="66F99CF9" w:rsidR="00ED3FE8" w:rsidRPr="00A44CC9" w:rsidRDefault="00A44CC9" w:rsidP="00E350B0">
      <w:pPr>
        <w:jc w:val="both"/>
        <w:rPr>
          <w:rFonts w:cstheme="minorHAnsi"/>
        </w:rPr>
      </w:pPr>
      <w:r w:rsidRPr="00A44CC9">
        <w:rPr>
          <w:rFonts w:cstheme="minorHAnsi"/>
        </w:rPr>
        <w:t>AB „</w:t>
      </w:r>
      <w:r w:rsidR="0010177D" w:rsidRPr="00A44CC9">
        <w:rPr>
          <w:rFonts w:cstheme="minorHAnsi"/>
        </w:rPr>
        <w:t xml:space="preserve">Oro </w:t>
      </w:r>
      <w:r w:rsidR="008C1DAC" w:rsidRPr="00A44CC9">
        <w:rPr>
          <w:rFonts w:cstheme="minorHAnsi"/>
        </w:rPr>
        <w:t>n</w:t>
      </w:r>
      <w:r w:rsidR="0010177D" w:rsidRPr="00A44CC9">
        <w:rPr>
          <w:rFonts w:cstheme="minorHAnsi"/>
        </w:rPr>
        <w:t>avigacija</w:t>
      </w:r>
      <w:r w:rsidRPr="00A44CC9">
        <w:rPr>
          <w:rFonts w:cstheme="minorHAnsi"/>
        </w:rPr>
        <w:t>“</w:t>
      </w:r>
      <w:r w:rsidR="0010177D" w:rsidRPr="00A44CC9">
        <w:rPr>
          <w:rFonts w:cstheme="minorHAnsi"/>
        </w:rPr>
        <w:t xml:space="preserve"> </w:t>
      </w:r>
      <w:r w:rsidR="00E37F48" w:rsidRPr="00A44CC9">
        <w:rPr>
          <w:rFonts w:cstheme="minorHAnsi"/>
        </w:rPr>
        <w:t>(</w:t>
      </w:r>
      <w:r w:rsidRPr="00A44CC9">
        <w:rPr>
          <w:rFonts w:cstheme="minorHAnsi"/>
        </w:rPr>
        <w:t>toliau vadinama „</w:t>
      </w:r>
      <w:r w:rsidR="0010177D" w:rsidRPr="00A44CC9">
        <w:rPr>
          <w:rFonts w:cstheme="minorHAnsi"/>
        </w:rPr>
        <w:t xml:space="preserve">Oro </w:t>
      </w:r>
      <w:r w:rsidR="003350FE" w:rsidRPr="00A44CC9">
        <w:rPr>
          <w:rFonts w:cstheme="minorHAnsi"/>
        </w:rPr>
        <w:t>n</w:t>
      </w:r>
      <w:r w:rsidR="0010177D" w:rsidRPr="00A44CC9">
        <w:rPr>
          <w:rFonts w:cstheme="minorHAnsi"/>
        </w:rPr>
        <w:t>avigacija</w:t>
      </w:r>
      <w:r w:rsidRPr="00A44CC9">
        <w:rPr>
          <w:rFonts w:cstheme="minorHAnsi"/>
        </w:rPr>
        <w:t>“</w:t>
      </w:r>
      <w:r w:rsidR="00E37F48" w:rsidRPr="00A44CC9">
        <w:rPr>
          <w:rFonts w:cstheme="minorHAnsi"/>
        </w:rPr>
        <w:t xml:space="preserve">) </w:t>
      </w:r>
      <w:r w:rsidRPr="00A44CC9">
        <w:rPr>
          <w:rFonts w:cstheme="minorHAnsi"/>
        </w:rPr>
        <w:t xml:space="preserve">ir </w:t>
      </w:r>
      <w:r w:rsidR="00FD7445" w:rsidRPr="00A44CC9">
        <w:rPr>
          <w:rFonts w:cstheme="minorHAnsi"/>
        </w:rPr>
        <w:t xml:space="preserve">CS SOFT </w:t>
      </w:r>
      <w:proofErr w:type="spellStart"/>
      <w:r w:rsidR="00FD7445" w:rsidRPr="00A44CC9">
        <w:rPr>
          <w:rFonts w:cstheme="minorHAnsi"/>
        </w:rPr>
        <w:t>a.s</w:t>
      </w:r>
      <w:proofErr w:type="spellEnd"/>
      <w:r w:rsidR="00FD7445" w:rsidRPr="00A44CC9">
        <w:rPr>
          <w:rFonts w:cstheme="minorHAnsi"/>
        </w:rPr>
        <w:t>.</w:t>
      </w:r>
      <w:r w:rsidR="00E37F48" w:rsidRPr="00A44CC9">
        <w:rPr>
          <w:rFonts w:cstheme="minorHAnsi"/>
        </w:rPr>
        <w:t xml:space="preserve"> </w:t>
      </w:r>
      <w:r w:rsidR="005A44DD" w:rsidRPr="00A44CC9">
        <w:rPr>
          <w:rFonts w:cstheme="minorHAnsi"/>
        </w:rPr>
        <w:t>(</w:t>
      </w:r>
      <w:r w:rsidRPr="00A44CC9">
        <w:rPr>
          <w:rFonts w:cstheme="minorHAnsi"/>
        </w:rPr>
        <w:t xml:space="preserve">toliau vadinama </w:t>
      </w:r>
      <w:r w:rsidR="00FD7445" w:rsidRPr="00A44CC9">
        <w:rPr>
          <w:rFonts w:cstheme="minorHAnsi"/>
        </w:rPr>
        <w:t>CS-SOFT</w:t>
      </w:r>
      <w:r w:rsidRPr="00A44CC9">
        <w:rPr>
          <w:rFonts w:cstheme="minorHAnsi"/>
        </w:rPr>
        <w:t xml:space="preserve"> arba Tiekėju</w:t>
      </w:r>
      <w:r w:rsidR="005A44DD" w:rsidRPr="00A44CC9">
        <w:rPr>
          <w:rFonts w:cstheme="minorHAnsi"/>
        </w:rPr>
        <w:t xml:space="preserve">) </w:t>
      </w:r>
      <w:r w:rsidRPr="00A44CC9">
        <w:rPr>
          <w:rFonts w:cstheme="minorHAnsi"/>
        </w:rPr>
        <w:t xml:space="preserve">sudarė Sutartį </w:t>
      </w:r>
      <w:r w:rsidR="00236610">
        <w:rPr>
          <w:rFonts w:cstheme="minorHAnsi"/>
        </w:rPr>
        <w:t>N</w:t>
      </w:r>
      <w:r w:rsidRPr="00A44CC9">
        <w:rPr>
          <w:rFonts w:cstheme="minorHAnsi"/>
        </w:rPr>
        <w:t>r</w:t>
      </w:r>
      <w:bookmarkStart w:id="1" w:name="_Hlk200451138"/>
      <w:r w:rsidR="00AE7476" w:rsidRPr="00A44CC9">
        <w:rPr>
          <w:rFonts w:cstheme="minorHAnsi"/>
        </w:rPr>
        <w:t xml:space="preserve">. S-134 </w:t>
      </w:r>
      <w:r w:rsidRPr="00A44CC9">
        <w:rPr>
          <w:rFonts w:cstheme="minorHAnsi"/>
        </w:rPr>
        <w:t>dėl Oro eismo valdymo sistemos ALS 2.1., naudojamos VĮ “Oro navigacija” Kauno skrydžių valdymo centre</w:t>
      </w:r>
      <w:r>
        <w:rPr>
          <w:rFonts w:cstheme="minorHAnsi"/>
        </w:rPr>
        <w:t>, dalinio atnaujinimo</w:t>
      </w:r>
      <w:r w:rsidR="00382D5E" w:rsidRPr="00A44CC9">
        <w:rPr>
          <w:rFonts w:cstheme="minorHAnsi"/>
        </w:rPr>
        <w:t xml:space="preserve"> </w:t>
      </w:r>
      <w:bookmarkEnd w:id="1"/>
      <w:r w:rsidR="00E37F48" w:rsidRPr="00A44CC9">
        <w:rPr>
          <w:rFonts w:cstheme="minorHAnsi"/>
        </w:rPr>
        <w:t>(</w:t>
      </w:r>
      <w:r w:rsidR="00B2546D">
        <w:rPr>
          <w:rFonts w:cstheme="minorHAnsi"/>
        </w:rPr>
        <w:t>toliau vadinamą Sutartimi</w:t>
      </w:r>
      <w:r w:rsidR="00E37F48" w:rsidRPr="00A44CC9">
        <w:rPr>
          <w:rFonts w:cstheme="minorHAnsi"/>
        </w:rPr>
        <w:t xml:space="preserve">). </w:t>
      </w:r>
    </w:p>
    <w:p w14:paraId="130D1BF1" w14:textId="4E990582" w:rsidR="00F83C37" w:rsidRPr="00A44CC9" w:rsidRDefault="00B2546D" w:rsidP="00F83C37">
      <w:pPr>
        <w:jc w:val="both"/>
        <w:rPr>
          <w:rFonts w:cstheme="minorHAnsi"/>
        </w:rPr>
      </w:pPr>
      <w:r>
        <w:rPr>
          <w:rFonts w:cstheme="minorHAnsi"/>
        </w:rPr>
        <w:t xml:space="preserve">Pagal šią Sutartį </w:t>
      </w:r>
      <w:r w:rsidR="00F83C37" w:rsidRPr="00A44CC9">
        <w:rPr>
          <w:rFonts w:cstheme="minorHAnsi"/>
        </w:rPr>
        <w:t xml:space="preserve">CS SOFT </w:t>
      </w:r>
      <w:r>
        <w:rPr>
          <w:rFonts w:cstheme="minorHAnsi"/>
        </w:rPr>
        <w:t xml:space="preserve">įdiegė </w:t>
      </w:r>
      <w:r w:rsidR="00F83C37" w:rsidRPr="00A44CC9">
        <w:rPr>
          <w:rFonts w:cstheme="minorHAnsi"/>
        </w:rPr>
        <w:t>ALS</w:t>
      </w:r>
      <w:r w:rsidR="00F83C37" w:rsidRPr="00A44CC9">
        <w:rPr>
          <w:rFonts w:cstheme="minorHAnsi"/>
          <w:vertAlign w:val="superscript"/>
        </w:rPr>
        <w:t>ATM</w:t>
      </w:r>
      <w:r w:rsidR="00012D65" w:rsidRPr="00A44CC9">
        <w:rPr>
          <w:rFonts w:cstheme="minorHAnsi"/>
        </w:rPr>
        <w:t xml:space="preserve"> s</w:t>
      </w:r>
      <w:r>
        <w:rPr>
          <w:rFonts w:cstheme="minorHAnsi"/>
        </w:rPr>
        <w:t>istem</w:t>
      </w:r>
      <w:r w:rsidR="001B3986">
        <w:rPr>
          <w:rFonts w:cstheme="minorHAnsi"/>
        </w:rPr>
        <w:t>ą</w:t>
      </w:r>
      <w:r>
        <w:rPr>
          <w:rFonts w:cstheme="minorHAnsi"/>
        </w:rPr>
        <w:t xml:space="preserve">, kuri yra naudojama Kauno skrydžių valdymo centro (Kauno ATCC) </w:t>
      </w:r>
      <w:r w:rsidRPr="00B2546D">
        <w:rPr>
          <w:rFonts w:cstheme="minorHAnsi"/>
        </w:rPr>
        <w:t xml:space="preserve">įprastomis ir nenumatytomis aplinkybėmis </w:t>
      </w:r>
      <w:r w:rsidR="001B3986">
        <w:rPr>
          <w:rFonts w:cstheme="minorHAnsi"/>
        </w:rPr>
        <w:t xml:space="preserve">kaip </w:t>
      </w:r>
      <w:r>
        <w:rPr>
          <w:rFonts w:cstheme="minorHAnsi"/>
        </w:rPr>
        <w:t>Vilniaus regiono skrydžių valdymo centro (ACC)</w:t>
      </w:r>
      <w:r w:rsidR="001B3986">
        <w:rPr>
          <w:rFonts w:cstheme="minorHAnsi"/>
        </w:rPr>
        <w:t xml:space="preserve"> rezervinis centras</w:t>
      </w:r>
      <w:r>
        <w:rPr>
          <w:rFonts w:cstheme="minorHAnsi"/>
        </w:rPr>
        <w:t xml:space="preserve">, jeigu </w:t>
      </w:r>
      <w:r w:rsidR="001B3986">
        <w:rPr>
          <w:rFonts w:cstheme="minorHAnsi"/>
        </w:rPr>
        <w:t xml:space="preserve">Vilniaus regiono </w:t>
      </w:r>
      <w:r>
        <w:rPr>
          <w:rFonts w:cstheme="minorHAnsi"/>
        </w:rPr>
        <w:t>skrydžių valdymo centre įvyksta nenumatytos aplinkybės</w:t>
      </w:r>
      <w:r w:rsidR="009E173E">
        <w:rPr>
          <w:rFonts w:cstheme="minorHAnsi"/>
        </w:rPr>
        <w:t xml:space="preserve"> ir </w:t>
      </w:r>
      <w:r>
        <w:rPr>
          <w:rFonts w:cstheme="minorHAnsi"/>
        </w:rPr>
        <w:t>yra aktyvuojamos atsarginio plano priemonės, atnaujinimą</w:t>
      </w:r>
      <w:r w:rsidR="00F83C37" w:rsidRPr="00A44CC9">
        <w:rPr>
          <w:rFonts w:cstheme="minorHAnsi"/>
        </w:rPr>
        <w:t>.</w:t>
      </w:r>
    </w:p>
    <w:p w14:paraId="2BAA5CB0" w14:textId="73232C1D" w:rsidR="00904285" w:rsidRPr="00A44CC9" w:rsidRDefault="007C30E3" w:rsidP="00DD2ABA">
      <w:pPr>
        <w:pStyle w:val="Heading1"/>
        <w:numPr>
          <w:ilvl w:val="0"/>
          <w:numId w:val="1"/>
        </w:numPr>
        <w:ind w:left="426"/>
        <w:rPr>
          <w:rFonts w:asciiTheme="minorHAnsi" w:eastAsia="Times New Roman" w:hAnsiTheme="minorHAnsi" w:cstheme="minorHAnsi"/>
          <w:sz w:val="24"/>
          <w:szCs w:val="24"/>
          <w:lang w:val="lt-LT"/>
        </w:rPr>
      </w:pPr>
      <w:bookmarkStart w:id="2" w:name="_Toc208568928"/>
      <w:r w:rsidRPr="00A44CC9">
        <w:rPr>
          <w:rFonts w:asciiTheme="minorHAnsi" w:eastAsia="Times New Roman" w:hAnsiTheme="minorHAnsi" w:cstheme="minorHAnsi"/>
          <w:color w:val="auto"/>
          <w:sz w:val="24"/>
          <w:szCs w:val="24"/>
          <w:lang w:val="lt-LT"/>
        </w:rPr>
        <w:t>ALS</w:t>
      </w:r>
      <w:r w:rsidRPr="00A44CC9">
        <w:rPr>
          <w:rFonts w:asciiTheme="minorHAnsi" w:eastAsia="Times New Roman" w:hAnsiTheme="minorHAnsi" w:cstheme="minorHAnsi"/>
          <w:color w:val="auto"/>
          <w:sz w:val="24"/>
          <w:szCs w:val="24"/>
          <w:vertAlign w:val="superscript"/>
          <w:lang w:val="lt-LT"/>
        </w:rPr>
        <w:t>ATM</w:t>
      </w:r>
      <w:r w:rsidR="00904285" w:rsidRPr="00A44CC9">
        <w:rPr>
          <w:rFonts w:asciiTheme="minorHAnsi" w:eastAsia="Times New Roman" w:hAnsiTheme="minorHAnsi" w:cstheme="minorHAnsi"/>
          <w:color w:val="auto"/>
          <w:sz w:val="24"/>
          <w:szCs w:val="24"/>
          <w:lang w:val="lt-LT"/>
        </w:rPr>
        <w:t xml:space="preserve"> </w:t>
      </w:r>
      <w:r w:rsidR="00F2367D" w:rsidRPr="00A44CC9">
        <w:rPr>
          <w:rFonts w:asciiTheme="minorHAnsi" w:eastAsia="Times New Roman" w:hAnsiTheme="minorHAnsi" w:cstheme="minorHAnsi"/>
          <w:color w:val="auto"/>
          <w:sz w:val="24"/>
          <w:szCs w:val="24"/>
          <w:lang w:val="lt-LT"/>
        </w:rPr>
        <w:t>TEST</w:t>
      </w:r>
      <w:r w:rsidR="00434E2C" w:rsidRPr="00A44CC9">
        <w:rPr>
          <w:rFonts w:asciiTheme="minorHAnsi" w:eastAsia="Times New Roman" w:hAnsiTheme="minorHAnsi" w:cstheme="minorHAnsi"/>
          <w:color w:val="auto"/>
          <w:sz w:val="24"/>
          <w:szCs w:val="24"/>
          <w:lang w:val="lt-LT"/>
        </w:rPr>
        <w:t>AVIMO SISTEMOS PASKIRTIS</w:t>
      </w:r>
      <w:bookmarkEnd w:id="2"/>
      <w:r w:rsidR="002A0999" w:rsidRPr="00A44CC9">
        <w:rPr>
          <w:rFonts w:asciiTheme="minorHAnsi" w:eastAsia="Times New Roman" w:hAnsiTheme="minorHAnsi" w:cstheme="minorHAnsi"/>
          <w:sz w:val="24"/>
          <w:szCs w:val="24"/>
          <w:lang w:val="lt-LT"/>
        </w:rPr>
        <w:t xml:space="preserve"> </w:t>
      </w:r>
    </w:p>
    <w:p w14:paraId="4A3CA4DA" w14:textId="261F4DD5" w:rsidR="005C3D8A" w:rsidRPr="00A44CC9" w:rsidRDefault="00943088" w:rsidP="00943088">
      <w:pPr>
        <w:pStyle w:val="NoSpacing"/>
        <w:jc w:val="both"/>
        <w:rPr>
          <w:lang w:val="lt-LT"/>
        </w:rPr>
      </w:pPr>
      <w:r w:rsidRPr="00A44CC9">
        <w:rPr>
          <w:rFonts w:cstheme="minorHAnsi"/>
          <w:lang w:val="lt-LT"/>
        </w:rPr>
        <w:t>„</w:t>
      </w:r>
      <w:r w:rsidR="00E931F0" w:rsidRPr="00A44CC9">
        <w:rPr>
          <w:rFonts w:cstheme="minorHAnsi"/>
          <w:lang w:val="lt-LT"/>
        </w:rPr>
        <w:t>O</w:t>
      </w:r>
      <w:r w:rsidR="0021660D" w:rsidRPr="00A44CC9">
        <w:rPr>
          <w:rFonts w:cstheme="minorHAnsi"/>
          <w:lang w:val="lt-LT"/>
        </w:rPr>
        <w:t xml:space="preserve">ro </w:t>
      </w:r>
      <w:r w:rsidRPr="00A44CC9">
        <w:rPr>
          <w:rFonts w:cstheme="minorHAnsi"/>
          <w:lang w:val="lt-LT"/>
        </w:rPr>
        <w:t>n</w:t>
      </w:r>
      <w:r w:rsidR="0021660D" w:rsidRPr="00A44CC9">
        <w:rPr>
          <w:rFonts w:cstheme="minorHAnsi"/>
          <w:lang w:val="lt-LT"/>
        </w:rPr>
        <w:t>avigacija</w:t>
      </w:r>
      <w:r w:rsidRPr="00A44CC9">
        <w:rPr>
          <w:rFonts w:cstheme="minorHAnsi"/>
          <w:lang w:val="lt-LT"/>
        </w:rPr>
        <w:t>“ ieško technologinio sprendimo</w:t>
      </w:r>
      <w:bookmarkStart w:id="3" w:name="_Hlk202794714"/>
      <w:bookmarkStart w:id="4" w:name="_Hlk202856434"/>
      <w:r w:rsidRPr="00A44CC9">
        <w:rPr>
          <w:rFonts w:cstheme="minorHAnsi"/>
          <w:lang w:val="lt-LT"/>
        </w:rPr>
        <w:t xml:space="preserve"> </w:t>
      </w:r>
      <w:r w:rsidR="00E931F0" w:rsidRPr="00A44CC9">
        <w:rPr>
          <w:rFonts w:cstheme="minorHAnsi"/>
          <w:lang w:val="lt-LT"/>
        </w:rPr>
        <w:t xml:space="preserve">– </w:t>
      </w:r>
      <w:r w:rsidR="007C30E3" w:rsidRPr="00A44CC9">
        <w:rPr>
          <w:rFonts w:eastAsia="Times New Roman" w:cstheme="minorHAnsi"/>
          <w:sz w:val="24"/>
          <w:szCs w:val="24"/>
          <w:lang w:val="lt-LT"/>
        </w:rPr>
        <w:t>ALS</w:t>
      </w:r>
      <w:r w:rsidR="007C30E3" w:rsidRPr="00A44CC9">
        <w:rPr>
          <w:rFonts w:eastAsia="Times New Roman" w:cstheme="minorHAnsi"/>
          <w:sz w:val="24"/>
          <w:szCs w:val="24"/>
          <w:vertAlign w:val="superscript"/>
          <w:lang w:val="lt-LT"/>
        </w:rPr>
        <w:t>ATM</w:t>
      </w:r>
      <w:r w:rsidR="00E931F0" w:rsidRPr="00A44CC9">
        <w:rPr>
          <w:rFonts w:cstheme="minorHAnsi"/>
          <w:lang w:val="lt-LT"/>
        </w:rPr>
        <w:t xml:space="preserve"> </w:t>
      </w:r>
      <w:r w:rsidRPr="00A44CC9">
        <w:rPr>
          <w:rFonts w:cstheme="minorHAnsi"/>
          <w:lang w:val="lt-LT"/>
        </w:rPr>
        <w:t xml:space="preserve">testavimo sistemos </w:t>
      </w:r>
      <w:r w:rsidR="00E931F0" w:rsidRPr="00A44CC9">
        <w:rPr>
          <w:rFonts w:cstheme="minorHAnsi"/>
          <w:lang w:val="lt-LT"/>
        </w:rPr>
        <w:t>(</w:t>
      </w:r>
      <w:r w:rsidRPr="00A44CC9">
        <w:rPr>
          <w:rFonts w:cstheme="minorHAnsi"/>
          <w:lang w:val="lt-LT"/>
        </w:rPr>
        <w:t xml:space="preserve">toliau vadinamos </w:t>
      </w:r>
      <w:r w:rsidR="007C30E3" w:rsidRPr="00A44CC9">
        <w:rPr>
          <w:rFonts w:eastAsia="Times New Roman" w:cstheme="minorHAnsi"/>
          <w:sz w:val="24"/>
          <w:szCs w:val="24"/>
          <w:lang w:val="lt-LT"/>
        </w:rPr>
        <w:t>ALS</w:t>
      </w:r>
      <w:r w:rsidR="007C30E3" w:rsidRPr="00A44CC9">
        <w:rPr>
          <w:rFonts w:eastAsia="Times New Roman" w:cstheme="minorHAnsi"/>
          <w:sz w:val="24"/>
          <w:szCs w:val="24"/>
          <w:vertAlign w:val="superscript"/>
          <w:lang w:val="lt-LT"/>
        </w:rPr>
        <w:t>ATM</w:t>
      </w:r>
      <w:r w:rsidR="00E931F0" w:rsidRPr="00A44CC9">
        <w:rPr>
          <w:rFonts w:cstheme="minorHAnsi"/>
          <w:lang w:val="lt-LT"/>
        </w:rPr>
        <w:t>-TS</w:t>
      </w:r>
      <w:r w:rsidR="008C3580">
        <w:rPr>
          <w:rFonts w:cstheme="minorHAnsi"/>
          <w:lang w:val="lt-LT"/>
        </w:rPr>
        <w:t xml:space="preserve"> arba sistema</w:t>
      </w:r>
      <w:r w:rsidR="00E931F0" w:rsidRPr="00A44CC9">
        <w:rPr>
          <w:rFonts w:cstheme="minorHAnsi"/>
          <w:lang w:val="lt-LT"/>
        </w:rPr>
        <w:t xml:space="preserve">), </w:t>
      </w:r>
      <w:r w:rsidRPr="00A44CC9">
        <w:rPr>
          <w:rFonts w:cstheme="minorHAnsi"/>
          <w:lang w:val="lt-LT"/>
        </w:rPr>
        <w:t>kuri kuo tiksliau atkartotų gamybinės sistemos architektūrą, būtų skirta konfigūracijos, programinės ar techninės įrangos atnaujinimų patikrinimui ir patvirtinimui prieš juos įdiegiant ALS</w:t>
      </w:r>
      <w:r w:rsidRPr="00A44CC9">
        <w:rPr>
          <w:rFonts w:cstheme="minorHAnsi"/>
          <w:vertAlign w:val="superscript"/>
          <w:lang w:val="lt-LT"/>
        </w:rPr>
        <w:t>ATM</w:t>
      </w:r>
      <w:r w:rsidRPr="00A44CC9">
        <w:rPr>
          <w:rFonts w:cstheme="minorHAnsi"/>
          <w:lang w:val="lt-LT"/>
        </w:rPr>
        <w:t xml:space="preserve"> sistemos eksploatavimo aplinkoje. </w:t>
      </w:r>
      <w:bookmarkEnd w:id="3"/>
      <w:bookmarkEnd w:id="4"/>
    </w:p>
    <w:p w14:paraId="41B29C30" w14:textId="138D2028" w:rsidR="00E931F0" w:rsidRPr="00A44CC9" w:rsidRDefault="00E931F0" w:rsidP="00D76F74">
      <w:pPr>
        <w:jc w:val="both"/>
        <w:rPr>
          <w:rFonts w:cstheme="minorHAnsi"/>
        </w:rPr>
      </w:pPr>
    </w:p>
    <w:p w14:paraId="7C1EA584" w14:textId="7295F162" w:rsidR="00904285" w:rsidRPr="00A44CC9" w:rsidRDefault="00434E2C" w:rsidP="00DD2ABA">
      <w:pPr>
        <w:pStyle w:val="Heading1"/>
        <w:numPr>
          <w:ilvl w:val="0"/>
          <w:numId w:val="1"/>
        </w:numPr>
        <w:spacing w:after="120"/>
        <w:ind w:left="425" w:hanging="425"/>
        <w:rPr>
          <w:rFonts w:asciiTheme="minorHAnsi" w:eastAsia="Times New Roman" w:hAnsiTheme="minorHAnsi" w:cstheme="minorHAnsi"/>
          <w:color w:val="auto"/>
          <w:sz w:val="24"/>
          <w:szCs w:val="24"/>
          <w:lang w:val="lt-LT"/>
        </w:rPr>
      </w:pPr>
      <w:bookmarkStart w:id="5" w:name="_Toc51078695"/>
      <w:bookmarkStart w:id="6" w:name="_Toc51078696"/>
      <w:bookmarkStart w:id="7" w:name="_Toc208568929"/>
      <w:bookmarkEnd w:id="5"/>
      <w:bookmarkEnd w:id="6"/>
      <w:r w:rsidRPr="00A44CC9">
        <w:rPr>
          <w:rFonts w:asciiTheme="minorHAnsi" w:eastAsia="Times New Roman" w:hAnsiTheme="minorHAnsi" w:cstheme="minorHAnsi"/>
          <w:color w:val="auto"/>
          <w:sz w:val="24"/>
          <w:szCs w:val="24"/>
          <w:lang w:val="lt-LT"/>
        </w:rPr>
        <w:t>TAIKOMI DOKUMENTAI</w:t>
      </w:r>
      <w:bookmarkEnd w:id="7"/>
    </w:p>
    <w:p w14:paraId="3EC0AF1E" w14:textId="4F380256" w:rsidR="00E834E0" w:rsidRPr="00A44CC9" w:rsidRDefault="00943088" w:rsidP="00DD2ABA">
      <w:pPr>
        <w:pStyle w:val="ListParagraph"/>
        <w:numPr>
          <w:ilvl w:val="1"/>
          <w:numId w:val="1"/>
        </w:numPr>
        <w:ind w:left="0" w:firstLine="0"/>
        <w:jc w:val="both"/>
        <w:rPr>
          <w:rFonts w:cstheme="minorHAnsi"/>
        </w:rPr>
      </w:pPr>
      <w:r w:rsidRPr="00A44CC9">
        <w:rPr>
          <w:rFonts w:cstheme="minorHAnsi"/>
        </w:rPr>
        <w:t xml:space="preserve">Sutartis dėl oro eismo valdymo sistemos </w:t>
      </w:r>
      <w:r w:rsidR="00E92A42" w:rsidRPr="00A44CC9">
        <w:rPr>
          <w:rFonts w:cstheme="minorHAnsi"/>
        </w:rPr>
        <w:t>ALS 2.1</w:t>
      </w:r>
      <w:r w:rsidRPr="00A44CC9">
        <w:rPr>
          <w:rFonts w:cstheme="minorHAnsi"/>
        </w:rPr>
        <w:t xml:space="preserve">, naudojamos VĮ „Oro navigacija“ Kauno skrydžių valdymo centro, </w:t>
      </w:r>
      <w:r w:rsidR="00B2546D">
        <w:rPr>
          <w:rFonts w:cstheme="minorHAnsi"/>
        </w:rPr>
        <w:t xml:space="preserve">dalinio </w:t>
      </w:r>
      <w:r w:rsidRPr="00A44CC9">
        <w:rPr>
          <w:rFonts w:cstheme="minorHAnsi"/>
        </w:rPr>
        <w:t>atnaujinimo</w:t>
      </w:r>
      <w:r w:rsidR="00E92A42" w:rsidRPr="00A44CC9">
        <w:rPr>
          <w:rFonts w:cstheme="minorHAnsi"/>
        </w:rPr>
        <w:t xml:space="preserve"> </w:t>
      </w:r>
      <w:r w:rsidR="00EA4B33">
        <w:rPr>
          <w:rFonts w:cstheme="minorHAnsi"/>
        </w:rPr>
        <w:t>N</w:t>
      </w:r>
      <w:r w:rsidRPr="00A44CC9">
        <w:rPr>
          <w:rFonts w:cstheme="minorHAnsi"/>
        </w:rPr>
        <w:t>r</w:t>
      </w:r>
      <w:r w:rsidR="00E92A42" w:rsidRPr="00A44CC9">
        <w:rPr>
          <w:rFonts w:cstheme="minorHAnsi"/>
        </w:rPr>
        <w:t>. S-134</w:t>
      </w:r>
      <w:r w:rsidRPr="00A44CC9">
        <w:rPr>
          <w:rFonts w:cstheme="minorHAnsi"/>
        </w:rPr>
        <w:t>, sudaryta valstybės įmonės „</w:t>
      </w:r>
      <w:r w:rsidR="0021660D" w:rsidRPr="00A44CC9">
        <w:rPr>
          <w:rFonts w:cstheme="minorHAnsi"/>
        </w:rPr>
        <w:t xml:space="preserve">Oro </w:t>
      </w:r>
      <w:r w:rsidRPr="00A44CC9">
        <w:rPr>
          <w:rFonts w:cstheme="minorHAnsi"/>
        </w:rPr>
        <w:t>n</w:t>
      </w:r>
      <w:r w:rsidR="0021660D" w:rsidRPr="00A44CC9">
        <w:rPr>
          <w:rFonts w:cstheme="minorHAnsi"/>
        </w:rPr>
        <w:t>avigacija</w:t>
      </w:r>
      <w:r w:rsidRPr="00A44CC9">
        <w:rPr>
          <w:rFonts w:cstheme="minorHAnsi"/>
        </w:rPr>
        <w:t xml:space="preserve">“ ir </w:t>
      </w:r>
      <w:r w:rsidR="00E92A42" w:rsidRPr="00A44CC9">
        <w:rPr>
          <w:rFonts w:cstheme="minorHAnsi"/>
        </w:rPr>
        <w:t xml:space="preserve">CS SOFT </w:t>
      </w:r>
      <w:proofErr w:type="spellStart"/>
      <w:r w:rsidR="00E92A42" w:rsidRPr="00A44CC9">
        <w:rPr>
          <w:rFonts w:cstheme="minorHAnsi"/>
        </w:rPr>
        <w:t>a.s</w:t>
      </w:r>
      <w:proofErr w:type="spellEnd"/>
      <w:r w:rsidR="00E92A42" w:rsidRPr="00A44CC9">
        <w:rPr>
          <w:rFonts w:cstheme="minorHAnsi"/>
        </w:rPr>
        <w:t>.</w:t>
      </w:r>
      <w:r w:rsidR="00A200E7" w:rsidRPr="00A44CC9">
        <w:rPr>
          <w:rFonts w:cstheme="minorHAnsi"/>
        </w:rPr>
        <w:t xml:space="preserve"> </w:t>
      </w:r>
      <w:r w:rsidR="00E931F0" w:rsidRPr="00A44CC9">
        <w:rPr>
          <w:rFonts w:cstheme="minorHAnsi"/>
        </w:rPr>
        <w:t>(</w:t>
      </w:r>
      <w:r w:rsidR="0021660D" w:rsidRPr="00A44CC9">
        <w:rPr>
          <w:rFonts w:cstheme="minorHAnsi"/>
        </w:rPr>
        <w:t>20</w:t>
      </w:r>
      <w:r w:rsidR="00E92A42" w:rsidRPr="00A44CC9">
        <w:rPr>
          <w:rFonts w:cstheme="minorHAnsi"/>
        </w:rPr>
        <w:t>21</w:t>
      </w:r>
      <w:r w:rsidRPr="00A44CC9">
        <w:rPr>
          <w:rFonts w:cstheme="minorHAnsi"/>
        </w:rPr>
        <w:t>-08-11</w:t>
      </w:r>
      <w:r w:rsidR="00E931F0" w:rsidRPr="00A44CC9">
        <w:rPr>
          <w:rFonts w:cstheme="minorHAnsi"/>
        </w:rPr>
        <w:t>)</w:t>
      </w:r>
      <w:r w:rsidR="008503D9" w:rsidRPr="00A44CC9">
        <w:rPr>
          <w:rFonts w:cstheme="minorHAnsi"/>
        </w:rPr>
        <w:t xml:space="preserve"> </w:t>
      </w:r>
      <w:r w:rsidRPr="00A44CC9">
        <w:rPr>
          <w:rFonts w:cstheme="minorHAnsi"/>
        </w:rPr>
        <w:t xml:space="preserve">ir pratęsta sutartimi </w:t>
      </w:r>
      <w:r w:rsidR="00EA4B33">
        <w:rPr>
          <w:rFonts w:cstheme="minorHAnsi"/>
        </w:rPr>
        <w:t>N</w:t>
      </w:r>
      <w:r w:rsidRPr="00A44CC9">
        <w:rPr>
          <w:rFonts w:cstheme="minorHAnsi"/>
        </w:rPr>
        <w:t>r</w:t>
      </w:r>
      <w:r w:rsidR="008503D9" w:rsidRPr="00A44CC9">
        <w:rPr>
          <w:rFonts w:cstheme="minorHAnsi"/>
        </w:rPr>
        <w:t xml:space="preserve">. S-63 </w:t>
      </w:r>
      <w:r w:rsidRPr="00A44CC9">
        <w:rPr>
          <w:rFonts w:cstheme="minorHAnsi"/>
        </w:rPr>
        <w:t>su Palangos skrydžių valdymo centru</w:t>
      </w:r>
      <w:r w:rsidR="00A200E7" w:rsidRPr="00A44CC9">
        <w:rPr>
          <w:rFonts w:cstheme="minorHAnsi"/>
        </w:rPr>
        <w:t>.</w:t>
      </w:r>
    </w:p>
    <w:p w14:paraId="010AD69D" w14:textId="332FBCEA" w:rsidR="00A200E7" w:rsidRPr="00A44CC9" w:rsidRDefault="00D9180B" w:rsidP="00DD2ABA">
      <w:pPr>
        <w:pStyle w:val="ListParagraph"/>
        <w:numPr>
          <w:ilvl w:val="1"/>
          <w:numId w:val="1"/>
        </w:numPr>
        <w:jc w:val="both"/>
        <w:rPr>
          <w:rFonts w:cstheme="minorHAnsi"/>
          <w:color w:val="C00000"/>
        </w:rPr>
      </w:pPr>
      <w:r w:rsidRPr="00A44CC9">
        <w:rPr>
          <w:rFonts w:cstheme="minorHAnsi"/>
        </w:rPr>
        <w:t xml:space="preserve">Kauno oro eismo valdymo (ATM) sistemos atnaujinimo techninė specifikacija </w:t>
      </w:r>
      <w:r w:rsidR="00EA4B33">
        <w:rPr>
          <w:rFonts w:cstheme="minorHAnsi"/>
        </w:rPr>
        <w:t>N</w:t>
      </w:r>
      <w:r w:rsidRPr="00A44CC9">
        <w:rPr>
          <w:rFonts w:cstheme="minorHAnsi"/>
        </w:rPr>
        <w:t>r. V-143 (202</w:t>
      </w:r>
      <w:r w:rsidR="00EA4B33">
        <w:rPr>
          <w:rFonts w:cstheme="minorHAnsi"/>
          <w:lang w:val="en-US"/>
        </w:rPr>
        <w:t>4</w:t>
      </w:r>
      <w:r w:rsidRPr="00A44CC9">
        <w:rPr>
          <w:rFonts w:cstheme="minorHAnsi"/>
        </w:rPr>
        <w:t>-04-2</w:t>
      </w:r>
      <w:r w:rsidR="00EA4B33">
        <w:rPr>
          <w:rFonts w:cstheme="minorHAnsi"/>
        </w:rPr>
        <w:t>2</w:t>
      </w:r>
      <w:r w:rsidRPr="00A44CC9">
        <w:rPr>
          <w:rFonts w:cstheme="minorHAnsi"/>
        </w:rPr>
        <w:t xml:space="preserve">). </w:t>
      </w:r>
    </w:p>
    <w:p w14:paraId="1D18D6EA" w14:textId="73A2E273" w:rsidR="008503D9" w:rsidRPr="00A44CC9" w:rsidRDefault="00D9180B" w:rsidP="008503D9">
      <w:pPr>
        <w:pStyle w:val="ListParagraph"/>
        <w:numPr>
          <w:ilvl w:val="1"/>
          <w:numId w:val="1"/>
        </w:numPr>
        <w:jc w:val="both"/>
        <w:rPr>
          <w:rFonts w:cstheme="minorHAnsi"/>
        </w:rPr>
      </w:pPr>
      <w:r w:rsidRPr="00A44CC9">
        <w:rPr>
          <w:rFonts w:cstheme="minorHAnsi"/>
        </w:rPr>
        <w:t>ICAO dokumentas 10039. Sistemos informacijos valdymo (SWIM) koncepcijos vadovas.</w:t>
      </w:r>
    </w:p>
    <w:p w14:paraId="5CF97F69" w14:textId="265E5BEC" w:rsidR="008503D9" w:rsidRPr="00A44CC9" w:rsidRDefault="008503D9" w:rsidP="008503D9">
      <w:pPr>
        <w:pStyle w:val="ListParagraph"/>
        <w:numPr>
          <w:ilvl w:val="1"/>
          <w:numId w:val="1"/>
        </w:numPr>
        <w:jc w:val="both"/>
        <w:rPr>
          <w:rFonts w:cstheme="minorHAnsi"/>
        </w:rPr>
      </w:pPr>
      <w:r w:rsidRPr="00A44CC9">
        <w:rPr>
          <w:rFonts w:cstheme="minorHAnsi"/>
        </w:rPr>
        <w:t xml:space="preserve">ICAO </w:t>
      </w:r>
      <w:r w:rsidR="00D9180B" w:rsidRPr="00A44CC9">
        <w:rPr>
          <w:rFonts w:cstheme="minorHAnsi"/>
        </w:rPr>
        <w:t>dokumentas</w:t>
      </w:r>
      <w:r w:rsidRPr="00A44CC9">
        <w:rPr>
          <w:rFonts w:cstheme="minorHAnsi"/>
        </w:rPr>
        <w:t xml:space="preserve"> 10003. </w:t>
      </w:r>
      <w:r w:rsidR="00D9180B" w:rsidRPr="00A44CC9">
        <w:rPr>
          <w:rFonts w:cstheme="minorHAnsi"/>
        </w:rPr>
        <w:t xml:space="preserve">ICAO meteorologinės informacijos perdavimo modelio vadovas. 2 leidimas, 2019 m. </w:t>
      </w:r>
    </w:p>
    <w:p w14:paraId="6A99C605" w14:textId="4D48DDAC" w:rsidR="008503D9" w:rsidRPr="00A44CC9" w:rsidRDefault="00D9180B" w:rsidP="008503D9">
      <w:pPr>
        <w:pStyle w:val="ListParagraph"/>
        <w:numPr>
          <w:ilvl w:val="1"/>
          <w:numId w:val="1"/>
        </w:numPr>
        <w:jc w:val="both"/>
        <w:rPr>
          <w:rFonts w:cstheme="minorHAnsi"/>
        </w:rPr>
      </w:pPr>
      <w:r w:rsidRPr="00A44CC9">
        <w:rPr>
          <w:rFonts w:cstheme="minorHAnsi"/>
        </w:rPr>
        <w:t xml:space="preserve">WMO Nr. 306. Tarptautinių kodeksų vadovas. I.3 tomas. WMO techninių reglamentų II priedas. D dalis – Iš duomenų modelių gauti atvaizdavimai. ORAI, KLIMATAS, VANDUO, 2023 m. leidimas. </w:t>
      </w:r>
    </w:p>
    <w:p w14:paraId="284E96B8" w14:textId="488FBD91" w:rsidR="008503D9" w:rsidRPr="00A44CC9" w:rsidRDefault="008503D9" w:rsidP="008503D9">
      <w:pPr>
        <w:pStyle w:val="ListParagraph"/>
        <w:numPr>
          <w:ilvl w:val="1"/>
          <w:numId w:val="1"/>
        </w:numPr>
        <w:jc w:val="both"/>
        <w:rPr>
          <w:rFonts w:cstheme="minorHAnsi"/>
        </w:rPr>
      </w:pPr>
      <w:r w:rsidRPr="00A44CC9">
        <w:rPr>
          <w:rFonts w:cstheme="minorHAnsi"/>
        </w:rPr>
        <w:t xml:space="preserve">ICAO </w:t>
      </w:r>
      <w:r w:rsidR="00D9180B" w:rsidRPr="00A44CC9">
        <w:rPr>
          <w:rFonts w:cstheme="minorHAnsi"/>
        </w:rPr>
        <w:t xml:space="preserve">meteorologijos planas sistemos informacijos valdyme (SWIM). 1 leidimas – 2018 m. spalis. </w:t>
      </w:r>
    </w:p>
    <w:p w14:paraId="69F8CFB5" w14:textId="5842AA0B" w:rsidR="008503D9" w:rsidRPr="00A44CC9" w:rsidRDefault="008503D9" w:rsidP="008503D9">
      <w:pPr>
        <w:pStyle w:val="ListParagraph"/>
        <w:numPr>
          <w:ilvl w:val="1"/>
          <w:numId w:val="1"/>
        </w:numPr>
        <w:jc w:val="both"/>
        <w:rPr>
          <w:rFonts w:cstheme="minorHAnsi"/>
        </w:rPr>
      </w:pPr>
      <w:r w:rsidRPr="00A44CC9">
        <w:rPr>
          <w:rFonts w:cstheme="minorHAnsi"/>
        </w:rPr>
        <w:t xml:space="preserve">ICAO </w:t>
      </w:r>
      <w:r w:rsidR="00D9180B" w:rsidRPr="00A44CC9">
        <w:rPr>
          <w:rFonts w:cstheme="minorHAnsi"/>
        </w:rPr>
        <w:t xml:space="preserve">OPMET duomenų perdavimo naudojant IWXXM įgyvendinimo gairės. 4 leidimas – 2020 m. lapkritis. </w:t>
      </w:r>
    </w:p>
    <w:p w14:paraId="09453BCF" w14:textId="663CD45E" w:rsidR="008503D9" w:rsidRPr="00A44CC9" w:rsidRDefault="00D9180B" w:rsidP="008503D9">
      <w:pPr>
        <w:pStyle w:val="ListParagraph"/>
        <w:numPr>
          <w:ilvl w:val="1"/>
          <w:numId w:val="1"/>
        </w:numPr>
        <w:jc w:val="both"/>
        <w:rPr>
          <w:rFonts w:cstheme="minorHAnsi"/>
        </w:rPr>
      </w:pPr>
      <w:r w:rsidRPr="00A44CC9">
        <w:rPr>
          <w:rFonts w:cstheme="minorHAnsi"/>
        </w:rPr>
        <w:t xml:space="preserve">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 </w:t>
      </w:r>
    </w:p>
    <w:p w14:paraId="40141AA3" w14:textId="4F7AEA2B" w:rsidR="008503D9" w:rsidRPr="00A44CC9" w:rsidRDefault="00063148" w:rsidP="008503D9">
      <w:pPr>
        <w:pStyle w:val="ListParagraph"/>
        <w:numPr>
          <w:ilvl w:val="1"/>
          <w:numId w:val="1"/>
        </w:numPr>
        <w:jc w:val="both"/>
        <w:rPr>
          <w:rFonts w:cstheme="minorHAnsi"/>
        </w:rPr>
      </w:pPr>
      <w:r w:rsidRPr="00A44CC9">
        <w:rPr>
          <w:rFonts w:cstheme="minorHAnsi"/>
        </w:rPr>
        <w:t>Komisijos įgyvendinimo reglamentas (ES) 2021/116 2021 m. vasario 1 d. dėl Pirmojo bendro projekto, kuriuo pagal Europos Parlamento ir Tarybos reglamentą (EB) Nr. 550/2004 padedama įgyvendinti Europos oro eismo valdymo pagrindinį planą, sukūrimo, kuriuo iš dalies keičiamas Komisijos įgyvendinimo reglamentas (ES) Nr. 409/2013 ir panaikinamas Komisijos įgyvendinimo reglamentas (ES) Nr. 716/2014</w:t>
      </w:r>
      <w:r w:rsidR="008503D9" w:rsidRPr="00A44CC9">
        <w:rPr>
          <w:rFonts w:cstheme="minorHAnsi"/>
        </w:rPr>
        <w:t xml:space="preserve">. </w:t>
      </w:r>
    </w:p>
    <w:p w14:paraId="5E4EC005" w14:textId="24BD2FA8" w:rsidR="008503D9" w:rsidRPr="00A44CC9" w:rsidRDefault="00063148" w:rsidP="008503D9">
      <w:pPr>
        <w:pStyle w:val="ListParagraph"/>
        <w:numPr>
          <w:ilvl w:val="1"/>
          <w:numId w:val="1"/>
        </w:numPr>
        <w:jc w:val="both"/>
        <w:rPr>
          <w:rFonts w:cstheme="minorHAnsi"/>
        </w:rPr>
      </w:pPr>
      <w:bookmarkStart w:id="8" w:name="_Hlk181012086"/>
      <w:r w:rsidRPr="00A44CC9">
        <w:rPr>
          <w:rFonts w:cstheme="minorHAnsi"/>
        </w:rPr>
        <w:t xml:space="preserve"> EUROKONTROLĖS specifikacija, skirta SWIM techninei infrastruktūrai (TI), geltonasis profilis, leidimas 1.1, leidimo data 2020 m. liepos 5 d. </w:t>
      </w:r>
      <w:bookmarkEnd w:id="8"/>
    </w:p>
    <w:p w14:paraId="0E2973BC" w14:textId="2C4CE222" w:rsidR="008503D9" w:rsidRPr="00A44CC9" w:rsidRDefault="00063148" w:rsidP="008503D9">
      <w:pPr>
        <w:pStyle w:val="ListParagraph"/>
        <w:numPr>
          <w:ilvl w:val="1"/>
          <w:numId w:val="1"/>
        </w:numPr>
        <w:jc w:val="both"/>
        <w:rPr>
          <w:rFonts w:cstheme="minorHAnsi"/>
        </w:rPr>
      </w:pPr>
      <w:r w:rsidRPr="00A44CC9">
        <w:t xml:space="preserve"> EUROKONTROLĖS specifikacija, skirta SWIM paslaugos apibrėžimui, leidimas 1.0, leidimo data 2024 m. balandžio 12 d</w:t>
      </w:r>
      <w:r w:rsidR="008503D9" w:rsidRPr="00A44CC9">
        <w:t>.</w:t>
      </w:r>
    </w:p>
    <w:p w14:paraId="6749A6B2" w14:textId="75545B40" w:rsidR="008503D9" w:rsidRPr="00A44CC9" w:rsidRDefault="00063148" w:rsidP="008503D9">
      <w:pPr>
        <w:pStyle w:val="ListParagraph"/>
        <w:numPr>
          <w:ilvl w:val="1"/>
          <w:numId w:val="1"/>
        </w:numPr>
        <w:jc w:val="both"/>
        <w:rPr>
          <w:rFonts w:cstheme="minorHAnsi"/>
        </w:rPr>
      </w:pPr>
      <w:r w:rsidRPr="00A44CC9">
        <w:rPr>
          <w:rFonts w:cstheme="minorHAnsi"/>
        </w:rPr>
        <w:t xml:space="preserve"> SWAL atitikties lentelė, skirta ALS 2.1 KAUNAS, versija 02, dokumento ID RD - 04/2009, data 2009-07-23, versija 1.1., peržiūra A. </w:t>
      </w:r>
    </w:p>
    <w:p w14:paraId="0F8CEBBC" w14:textId="402583C3" w:rsidR="008503D9" w:rsidRPr="00A44CC9" w:rsidRDefault="00063148" w:rsidP="008503D9">
      <w:pPr>
        <w:pStyle w:val="ListParagraph"/>
        <w:numPr>
          <w:ilvl w:val="1"/>
          <w:numId w:val="1"/>
        </w:numPr>
        <w:jc w:val="both"/>
        <w:rPr>
          <w:rFonts w:cstheme="minorHAnsi"/>
        </w:rPr>
      </w:pPr>
      <w:r w:rsidRPr="00A44CC9">
        <w:rPr>
          <w:rFonts w:cstheme="minorHAnsi"/>
        </w:rPr>
        <w:t xml:space="preserve"> SISTEMOS / POSISTEMĖS DIZAINO APRAŠYMAS, dokumento ID ORO_ALS21_UPGRADE_SSDD, data 2022-09-22, versija 1.2., peržiūra 1.</w:t>
      </w:r>
    </w:p>
    <w:p w14:paraId="2C3C4272" w14:textId="1550C2ED" w:rsidR="008503D9" w:rsidRPr="00A44CC9" w:rsidRDefault="008503D9" w:rsidP="008503D9">
      <w:pPr>
        <w:pStyle w:val="ListParagraph"/>
        <w:numPr>
          <w:ilvl w:val="1"/>
          <w:numId w:val="1"/>
        </w:numPr>
        <w:jc w:val="both"/>
        <w:rPr>
          <w:rFonts w:cstheme="minorHAnsi"/>
        </w:rPr>
      </w:pPr>
      <w:r w:rsidRPr="00A44CC9">
        <w:rPr>
          <w:rFonts w:cstheme="minorHAnsi"/>
        </w:rPr>
        <w:t xml:space="preserve">WMO </w:t>
      </w:r>
      <w:r w:rsidR="00950898" w:rsidRPr="00A44CC9">
        <w:rPr>
          <w:rFonts w:cstheme="minorHAnsi"/>
        </w:rPr>
        <w:t>schemų saugykla:</w:t>
      </w:r>
      <w:r w:rsidRPr="00A44CC9">
        <w:rPr>
          <w:rFonts w:cstheme="minorHAnsi"/>
        </w:rPr>
        <w:t xml:space="preserve"> </w:t>
      </w:r>
      <w:hyperlink r:id="rId9">
        <w:r w:rsidRPr="00A44CC9">
          <w:rPr>
            <w:rStyle w:val="Hyperlink"/>
            <w:rFonts w:cstheme="minorHAnsi"/>
          </w:rPr>
          <w:t>https://schemas.wmo.int/iwxxm/</w:t>
        </w:r>
      </w:hyperlink>
      <w:r w:rsidRPr="00A44CC9">
        <w:rPr>
          <w:rFonts w:cstheme="minorHAnsi"/>
        </w:rPr>
        <w:t>.</w:t>
      </w:r>
    </w:p>
    <w:p w14:paraId="1ECDDD44" w14:textId="777B7511" w:rsidR="008503D9" w:rsidRPr="00A44CC9" w:rsidRDefault="00036D9A" w:rsidP="008503D9">
      <w:pPr>
        <w:pStyle w:val="ListParagraph"/>
        <w:numPr>
          <w:ilvl w:val="1"/>
          <w:numId w:val="1"/>
        </w:numPr>
        <w:jc w:val="both"/>
        <w:rPr>
          <w:rFonts w:cstheme="minorHAnsi"/>
        </w:rPr>
      </w:pPr>
      <w:r w:rsidRPr="00A44CC9">
        <w:rPr>
          <w:rFonts w:cstheme="minorHAnsi"/>
        </w:rPr>
        <w:lastRenderedPageBreak/>
        <w:t xml:space="preserve"> XML schema ir </w:t>
      </w:r>
      <w:proofErr w:type="spellStart"/>
      <w:r w:rsidRPr="00A44CC9">
        <w:rPr>
          <w:rFonts w:cstheme="minorHAnsi"/>
          <w:i/>
          <w:iCs/>
        </w:rPr>
        <w:t>Schematron</w:t>
      </w:r>
      <w:proofErr w:type="spellEnd"/>
      <w:r w:rsidRPr="00A44CC9">
        <w:rPr>
          <w:rFonts w:cstheme="minorHAnsi"/>
        </w:rPr>
        <w:t xml:space="preserve"> aviacijos meteorologinių duomenų mainams: </w:t>
      </w:r>
      <w:hyperlink r:id="rId10" w:history="1">
        <w:r w:rsidR="008503D9" w:rsidRPr="00A44CC9">
          <w:rPr>
            <w:rStyle w:val="Hyperlink"/>
            <w:rFonts w:cstheme="minorHAnsi"/>
          </w:rPr>
          <w:t>https://github.com/wmo-im/iwxxm</w:t>
        </w:r>
      </w:hyperlink>
      <w:r w:rsidR="008503D9" w:rsidRPr="00A44CC9">
        <w:rPr>
          <w:rFonts w:cstheme="minorHAnsi"/>
        </w:rPr>
        <w:t xml:space="preserve">. </w:t>
      </w:r>
    </w:p>
    <w:p w14:paraId="5AAE48FA" w14:textId="28F24E34" w:rsidR="008503D9" w:rsidRPr="00A44CC9" w:rsidRDefault="00036D9A" w:rsidP="008503D9">
      <w:pPr>
        <w:pStyle w:val="ListParagraph"/>
        <w:numPr>
          <w:ilvl w:val="1"/>
          <w:numId w:val="1"/>
        </w:numPr>
        <w:jc w:val="both"/>
        <w:rPr>
          <w:rFonts w:cstheme="minorHAnsi"/>
        </w:rPr>
      </w:pPr>
      <w:r w:rsidRPr="00A44CC9">
        <w:rPr>
          <w:rFonts w:cstheme="minorHAnsi"/>
        </w:rPr>
        <w:t xml:space="preserve">Įrankiai ir ištekliai IWXXM kūrimui UML kalba ir XML/GML taikymo schemų bei </w:t>
      </w:r>
      <w:proofErr w:type="spellStart"/>
      <w:r w:rsidRPr="00A44CC9">
        <w:rPr>
          <w:rFonts w:cstheme="minorHAnsi"/>
          <w:i/>
          <w:iCs/>
        </w:rPr>
        <w:t>Schematron</w:t>
      </w:r>
      <w:proofErr w:type="spellEnd"/>
      <w:r w:rsidRPr="00A44CC9">
        <w:rPr>
          <w:rFonts w:cstheme="minorHAnsi"/>
        </w:rPr>
        <w:t xml:space="preserve"> taisyklių rengimui:</w:t>
      </w:r>
      <w:r w:rsidR="008503D9" w:rsidRPr="00A44CC9">
        <w:rPr>
          <w:rFonts w:cstheme="minorHAnsi"/>
        </w:rPr>
        <w:t xml:space="preserve"> </w:t>
      </w:r>
      <w:hyperlink r:id="rId11" w:history="1">
        <w:r w:rsidR="008503D9" w:rsidRPr="00A44CC9">
          <w:rPr>
            <w:rStyle w:val="Hyperlink"/>
            <w:rFonts w:cstheme="minorHAnsi"/>
          </w:rPr>
          <w:t>https://github.com/wmo-im/iwxxm-modelling</w:t>
        </w:r>
      </w:hyperlink>
      <w:r w:rsidR="008503D9" w:rsidRPr="00A44CC9">
        <w:rPr>
          <w:rFonts w:cstheme="minorHAnsi"/>
        </w:rPr>
        <w:t xml:space="preserve">. </w:t>
      </w:r>
    </w:p>
    <w:p w14:paraId="6B327F67" w14:textId="2A9A3607" w:rsidR="008503D9" w:rsidRPr="00A44CC9" w:rsidRDefault="00036D9A" w:rsidP="008503D9">
      <w:pPr>
        <w:pStyle w:val="ListParagraph"/>
        <w:numPr>
          <w:ilvl w:val="1"/>
          <w:numId w:val="1"/>
        </w:numPr>
        <w:jc w:val="both"/>
        <w:rPr>
          <w:rFonts w:cstheme="minorHAnsi"/>
        </w:rPr>
      </w:pPr>
      <w:r w:rsidRPr="00A44CC9">
        <w:rPr>
          <w:rFonts w:cstheme="minorHAnsi"/>
        </w:rPr>
        <w:t xml:space="preserve"> Atvira lygiaverčių TAC ir IWXXM pranešimų pavyzdžių saugykla:</w:t>
      </w:r>
      <w:r w:rsidR="008503D9" w:rsidRPr="00A44CC9">
        <w:rPr>
          <w:rFonts w:cstheme="minorHAnsi"/>
        </w:rPr>
        <w:t xml:space="preserve"> </w:t>
      </w:r>
      <w:hyperlink r:id="rId12" w:history="1">
        <w:r w:rsidR="008503D9" w:rsidRPr="00A44CC9">
          <w:rPr>
            <w:rStyle w:val="Hyperlink"/>
            <w:rFonts w:cstheme="minorHAnsi"/>
          </w:rPr>
          <w:t>https://github.com/wmo-im/iwxxm-translation</w:t>
        </w:r>
      </w:hyperlink>
      <w:r w:rsidR="008503D9" w:rsidRPr="00A44CC9">
        <w:rPr>
          <w:rFonts w:cstheme="minorHAnsi"/>
        </w:rPr>
        <w:t xml:space="preserve">. </w:t>
      </w:r>
    </w:p>
    <w:p w14:paraId="50F5E33A" w14:textId="393EEDC6" w:rsidR="008503D9" w:rsidRPr="00A44CC9" w:rsidRDefault="00036D9A" w:rsidP="005F7599">
      <w:pPr>
        <w:pStyle w:val="ListParagraph"/>
        <w:numPr>
          <w:ilvl w:val="1"/>
          <w:numId w:val="1"/>
        </w:numPr>
        <w:jc w:val="both"/>
        <w:rPr>
          <w:rFonts w:cstheme="minorHAnsi"/>
        </w:rPr>
      </w:pPr>
      <w:r w:rsidRPr="00A44CC9">
        <w:rPr>
          <w:rFonts w:cstheme="minorHAnsi"/>
        </w:rPr>
        <w:t xml:space="preserve"> OASIS Išplėstinis pranešimų eilės protokolas (AMQP) Versija 1.0, OASIS standartas, 2012 m. spalio 29 d.</w:t>
      </w:r>
    </w:p>
    <w:p w14:paraId="08B19E6D" w14:textId="5E78C27F" w:rsidR="007D6771" w:rsidRPr="00A44CC9" w:rsidRDefault="007D6771" w:rsidP="005F7599">
      <w:pPr>
        <w:pStyle w:val="ListParagraph"/>
        <w:numPr>
          <w:ilvl w:val="1"/>
          <w:numId w:val="1"/>
        </w:numPr>
        <w:jc w:val="both"/>
        <w:rPr>
          <w:rFonts w:cstheme="minorHAnsi"/>
        </w:rPr>
      </w:pPr>
      <w:r w:rsidRPr="00A44CC9">
        <w:rPr>
          <w:rFonts w:cstheme="minorHAnsi"/>
        </w:rPr>
        <w:t xml:space="preserve"> </w:t>
      </w:r>
      <w:r w:rsidR="00036D9A" w:rsidRPr="00A44CC9">
        <w:rPr>
          <w:rFonts w:cstheme="minorHAnsi"/>
        </w:rPr>
        <w:t>Europos Parlamento ir Tarybos direktyva (ES) 2022/2555 2022 m. gruodžio 14 d. dėl priemonių aukštam bendram kibernetinio saugumo lygiui visoje Sąjungoje užtikrinti, kuria iš dalies keičiamas Reglamentas (ES) Nr. 910/2014 ir Direktyva (ES) 2018/1972 ir panaikinama Direktyva (ES) 2016/1148 (TIS 2 direktyva)</w:t>
      </w:r>
      <w:r w:rsidRPr="00A44CC9">
        <w:rPr>
          <w:rFonts w:cstheme="minorHAnsi"/>
        </w:rPr>
        <w:t xml:space="preserve"> (</w:t>
      </w:r>
      <w:r w:rsidR="00036D9A" w:rsidRPr="00A44CC9">
        <w:rPr>
          <w:rFonts w:cstheme="minorHAnsi"/>
        </w:rPr>
        <w:t>jeigu taikoma</w:t>
      </w:r>
      <w:r w:rsidRPr="00A44CC9">
        <w:rPr>
          <w:rFonts w:cstheme="minorHAnsi"/>
        </w:rPr>
        <w:t>).</w:t>
      </w:r>
    </w:p>
    <w:p w14:paraId="2635DE77" w14:textId="7B8003FB" w:rsidR="007D6771" w:rsidRPr="00A44CC9" w:rsidRDefault="00036D9A" w:rsidP="005F7599">
      <w:pPr>
        <w:pStyle w:val="ListParagraph"/>
        <w:numPr>
          <w:ilvl w:val="1"/>
          <w:numId w:val="1"/>
        </w:numPr>
        <w:jc w:val="both"/>
        <w:rPr>
          <w:rFonts w:cstheme="minorHAnsi"/>
        </w:rPr>
      </w:pPr>
      <w:r w:rsidRPr="00A44CC9">
        <w:rPr>
          <w:rFonts w:cstheme="minorHAnsi"/>
        </w:rPr>
        <w:t xml:space="preserve"> </w:t>
      </w:r>
      <w:r w:rsidR="0017181A" w:rsidRPr="00A44CC9">
        <w:rPr>
          <w:rFonts w:cstheme="minorHAnsi"/>
        </w:rPr>
        <w:t>2022 m. spalio 27 d. Komisijos įgyvendinimo reglamentas (ES) 2023/203, kuriuo nustatomos Europos Parlamento ir Tarybos reglamento (ES) 2018/1139 taikymo taisyklės, susijusios su Komisijos reglamentuose (ES) Nr. 1321/2014, (ES) Nr. 965/2012, (ES) Nr. 1178/2011, (ES) 2015/340, Komisijos įgyvendinimo reglamentuose (ES) 2017/373 ir (ES) 2021/664 nurodytoms organizacijoms ir Komisijos reglamentuose (ES) Nr. 748/2012, (ES) Nr. 1321/2014, (ES) Nr. 965/2012, (ES) Nr. 1178/2011, (ES) 2015/340, Komisijos įgyvendinimo reglamentuose (ES) 2017/373, (ES) Nr. 139/2014 ir (ES) 2021/664 nurodytoms kompetentingoms institucijoms taikytinais informacijos saugumo rizikos, galinčios turėti įtakos aviacijos saugai, valdymo reikalavimais, ir kuriuo iš dalies keičiami Komisijos reglamentai (ES) Nr. 1178/2011, (ES) Nr. 748/2012, (ES) Nr. 965/2012, (ES) Nr. 139/2014, (ES) Nr. 1321/2014, (ES) 2015/340 ir Komisijos įgyvendinimo reglamentai (ES) 2017/373 ir (ES) 2021/664</w:t>
      </w:r>
      <w:r w:rsidR="007D6771" w:rsidRPr="00A44CC9">
        <w:rPr>
          <w:rFonts w:cstheme="minorHAnsi"/>
        </w:rPr>
        <w:t>.</w:t>
      </w:r>
    </w:p>
    <w:p w14:paraId="511615AE" w14:textId="77777777" w:rsidR="00950898" w:rsidRPr="00A44CC9" w:rsidRDefault="00950898" w:rsidP="00950898">
      <w:pPr>
        <w:jc w:val="both"/>
        <w:rPr>
          <w:rFonts w:cstheme="minorHAnsi"/>
          <w:b/>
          <w:bCs/>
        </w:rPr>
      </w:pPr>
      <w:r w:rsidRPr="00A44CC9">
        <w:rPr>
          <w:rFonts w:cstheme="minorHAnsi"/>
          <w:b/>
          <w:bCs/>
        </w:rPr>
        <w:t xml:space="preserve">Pastaba: </w:t>
      </w:r>
      <w:r w:rsidRPr="00A44CC9">
        <w:rPr>
          <w:rFonts w:cstheme="minorHAnsi"/>
        </w:rPr>
        <w:t>atsižvelgiama į naujausius taikomų dokumentų versijas, kurios yra publikuojamos prieš pasirašant Sutartį.</w:t>
      </w:r>
    </w:p>
    <w:p w14:paraId="17D7E7CE" w14:textId="10A16EE8" w:rsidR="00904285" w:rsidRPr="00A44CC9" w:rsidRDefault="00434E2C" w:rsidP="00DD2ABA">
      <w:pPr>
        <w:pStyle w:val="Heading1"/>
        <w:numPr>
          <w:ilvl w:val="0"/>
          <w:numId w:val="1"/>
        </w:numPr>
        <w:spacing w:after="120"/>
        <w:ind w:left="425" w:hanging="425"/>
        <w:rPr>
          <w:rFonts w:asciiTheme="minorHAnsi" w:eastAsia="Times New Roman" w:hAnsiTheme="minorHAnsi" w:cstheme="minorHAnsi"/>
          <w:color w:val="auto"/>
          <w:sz w:val="24"/>
          <w:szCs w:val="24"/>
          <w:lang w:val="lt-LT"/>
        </w:rPr>
      </w:pPr>
      <w:bookmarkStart w:id="9" w:name="_Toc208568930"/>
      <w:r w:rsidRPr="00A44CC9">
        <w:rPr>
          <w:rFonts w:asciiTheme="minorHAnsi" w:eastAsia="Times New Roman" w:hAnsiTheme="minorHAnsi" w:cstheme="minorHAnsi"/>
          <w:color w:val="auto"/>
          <w:sz w:val="24"/>
          <w:szCs w:val="24"/>
          <w:lang w:val="lt-LT"/>
        </w:rPr>
        <w:t>SUSITARIMAI</w:t>
      </w:r>
      <w:bookmarkEnd w:id="9"/>
    </w:p>
    <w:p w14:paraId="50E4881A" w14:textId="5398FAB6" w:rsidR="009B2531" w:rsidRPr="00EA4B33" w:rsidRDefault="00950898" w:rsidP="00EA4B33">
      <w:pPr>
        <w:pStyle w:val="ListParagraph"/>
        <w:numPr>
          <w:ilvl w:val="1"/>
          <w:numId w:val="1"/>
        </w:numPr>
        <w:tabs>
          <w:tab w:val="left" w:pos="900"/>
        </w:tabs>
        <w:spacing w:after="0"/>
        <w:jc w:val="both"/>
        <w:rPr>
          <w:rFonts w:cstheme="minorHAnsi"/>
        </w:rPr>
      </w:pPr>
      <w:bookmarkStart w:id="10" w:name="_Toc46750236"/>
      <w:bookmarkStart w:id="11" w:name="_Toc46750528"/>
      <w:bookmarkStart w:id="12" w:name="_Toc46753139"/>
      <w:bookmarkStart w:id="13" w:name="_Toc51705198"/>
      <w:bookmarkStart w:id="14" w:name="_Toc46750237"/>
      <w:bookmarkStart w:id="15" w:name="_Toc46750529"/>
      <w:bookmarkStart w:id="16" w:name="_Toc46753140"/>
      <w:bookmarkStart w:id="17" w:name="_Toc51705199"/>
      <w:r w:rsidRPr="00EA4B33">
        <w:rPr>
          <w:rFonts w:cstheme="minorHAnsi"/>
        </w:rPr>
        <w:t>Sąvoka „turi / privalo“ (angl. „</w:t>
      </w:r>
      <w:proofErr w:type="spellStart"/>
      <w:r w:rsidRPr="00EA4B33">
        <w:rPr>
          <w:rFonts w:cstheme="minorHAnsi"/>
        </w:rPr>
        <w:t>shall</w:t>
      </w:r>
      <w:proofErr w:type="spellEnd"/>
      <w:r w:rsidRPr="00EA4B33">
        <w:rPr>
          <w:rFonts w:cstheme="minorHAnsi"/>
        </w:rPr>
        <w:t>“) reiškia privalomą reikalavimą.</w:t>
      </w:r>
      <w:bookmarkEnd w:id="10"/>
      <w:bookmarkEnd w:id="11"/>
      <w:bookmarkEnd w:id="12"/>
      <w:bookmarkEnd w:id="13"/>
      <w:bookmarkEnd w:id="14"/>
      <w:bookmarkEnd w:id="15"/>
      <w:bookmarkEnd w:id="16"/>
      <w:bookmarkEnd w:id="17"/>
    </w:p>
    <w:p w14:paraId="7BEFD37B" w14:textId="332FD23D" w:rsidR="00EA4B33" w:rsidRPr="00A44CC9" w:rsidRDefault="00EA4B33" w:rsidP="00EA4B33">
      <w:pPr>
        <w:pStyle w:val="ListParagraph"/>
        <w:numPr>
          <w:ilvl w:val="1"/>
          <w:numId w:val="1"/>
        </w:numPr>
        <w:tabs>
          <w:tab w:val="left" w:pos="900"/>
        </w:tabs>
        <w:spacing w:after="0"/>
        <w:jc w:val="both"/>
      </w:pPr>
      <w:r w:rsidRPr="00EA4B33">
        <w:rPr>
          <w:rFonts w:cstheme="minorHAnsi"/>
        </w:rPr>
        <w:t>Sąvoka „gali“ reiškia neprivalomą elementą</w:t>
      </w:r>
      <w:r>
        <w:rPr>
          <w:rFonts w:cstheme="minorHAnsi"/>
        </w:rPr>
        <w:t>.</w:t>
      </w:r>
    </w:p>
    <w:p w14:paraId="6F9E59A4" w14:textId="40755169" w:rsidR="00D438B1" w:rsidRPr="00A44CC9" w:rsidRDefault="00434E2C" w:rsidP="00DD2ABA">
      <w:pPr>
        <w:pStyle w:val="Heading1"/>
        <w:numPr>
          <w:ilvl w:val="0"/>
          <w:numId w:val="1"/>
        </w:numPr>
        <w:spacing w:after="120"/>
        <w:ind w:left="425" w:hanging="425"/>
        <w:rPr>
          <w:rFonts w:asciiTheme="minorHAnsi" w:eastAsia="Times New Roman" w:hAnsiTheme="minorHAnsi" w:cstheme="minorHAnsi"/>
          <w:color w:val="auto"/>
          <w:sz w:val="24"/>
          <w:szCs w:val="24"/>
          <w:lang w:val="lt-LT"/>
        </w:rPr>
      </w:pPr>
      <w:bookmarkStart w:id="18" w:name="_Toc51058394"/>
      <w:bookmarkStart w:id="19" w:name="_Toc51078699"/>
      <w:bookmarkStart w:id="20" w:name="_Toc208568931"/>
      <w:bookmarkEnd w:id="18"/>
      <w:bookmarkEnd w:id="19"/>
      <w:r w:rsidRPr="00A44CC9">
        <w:rPr>
          <w:rFonts w:asciiTheme="minorHAnsi" w:eastAsia="Times New Roman" w:hAnsiTheme="minorHAnsi" w:cstheme="minorHAnsi"/>
          <w:color w:val="auto"/>
          <w:sz w:val="24"/>
          <w:szCs w:val="24"/>
          <w:lang w:val="lt-LT"/>
        </w:rPr>
        <w:t>SANTRUMPOS</w:t>
      </w:r>
      <w:bookmarkEnd w:id="20"/>
    </w:p>
    <w:p w14:paraId="7B8C1F26" w14:textId="77777777" w:rsidR="00924ED4" w:rsidRPr="00A44CC9" w:rsidRDefault="00924ED4" w:rsidP="00924ED4"/>
    <w:tbl>
      <w:tblPr>
        <w:tblW w:w="9639" w:type="dxa"/>
        <w:tblInd w:w="-5" w:type="dxa"/>
        <w:tblLook w:val="0000" w:firstRow="0" w:lastRow="0" w:firstColumn="0" w:lastColumn="0" w:noHBand="0" w:noVBand="0"/>
      </w:tblPr>
      <w:tblGrid>
        <w:gridCol w:w="1600"/>
        <w:gridCol w:w="8039"/>
      </w:tblGrid>
      <w:tr w:rsidR="00924ED4" w:rsidRPr="00A44CC9" w14:paraId="3942F0FF"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6CAE0D7F" w14:textId="77777777" w:rsidR="00924ED4" w:rsidRPr="00A44CC9" w:rsidRDefault="00924ED4" w:rsidP="007103B3">
            <w:pPr>
              <w:pStyle w:val="NoSpacing"/>
              <w:rPr>
                <w:lang w:val="lt-LT"/>
              </w:rPr>
            </w:pPr>
            <w:r w:rsidRPr="00A44CC9">
              <w:rPr>
                <w:lang w:val="lt-LT"/>
              </w:rPr>
              <w:t>AMHS</w:t>
            </w:r>
          </w:p>
        </w:tc>
        <w:tc>
          <w:tcPr>
            <w:tcW w:w="8039" w:type="dxa"/>
            <w:tcBorders>
              <w:top w:val="single" w:sz="4" w:space="0" w:color="auto"/>
              <w:left w:val="single" w:sz="4" w:space="0" w:color="auto"/>
              <w:bottom w:val="single" w:sz="4" w:space="0" w:color="auto"/>
              <w:right w:val="single" w:sz="4" w:space="0" w:color="auto"/>
            </w:tcBorders>
            <w:noWrap/>
            <w:vAlign w:val="bottom"/>
          </w:tcPr>
          <w:p w14:paraId="6C48A085" w14:textId="0487DBA6" w:rsidR="00924ED4" w:rsidRPr="00A44CC9" w:rsidRDefault="008D48F1" w:rsidP="007103B3">
            <w:pPr>
              <w:pStyle w:val="NoSpacing"/>
              <w:rPr>
                <w:lang w:val="lt-LT"/>
              </w:rPr>
            </w:pPr>
            <w:r w:rsidRPr="00A44CC9">
              <w:rPr>
                <w:rFonts w:cstheme="minorHAnsi"/>
                <w:lang w:val="lt-LT"/>
              </w:rPr>
              <w:t>Aviacijos pranešimų apdorojimo sistema</w:t>
            </w:r>
          </w:p>
        </w:tc>
      </w:tr>
      <w:tr w:rsidR="00924ED4" w:rsidRPr="00A44CC9" w14:paraId="242D8195"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35CB851A" w14:textId="77777777" w:rsidR="00924ED4" w:rsidRPr="00A44CC9" w:rsidRDefault="00924ED4" w:rsidP="007103B3">
            <w:pPr>
              <w:pStyle w:val="NoSpacing"/>
              <w:rPr>
                <w:lang w:val="lt-LT"/>
              </w:rPr>
            </w:pPr>
            <w:r w:rsidRPr="00A44CC9">
              <w:rPr>
                <w:lang w:val="lt-LT"/>
              </w:rPr>
              <w:t>ATFM</w:t>
            </w:r>
          </w:p>
        </w:tc>
        <w:tc>
          <w:tcPr>
            <w:tcW w:w="8039" w:type="dxa"/>
            <w:tcBorders>
              <w:top w:val="single" w:sz="4" w:space="0" w:color="auto"/>
              <w:left w:val="single" w:sz="4" w:space="0" w:color="auto"/>
              <w:bottom w:val="single" w:sz="4" w:space="0" w:color="auto"/>
              <w:right w:val="single" w:sz="4" w:space="0" w:color="auto"/>
            </w:tcBorders>
            <w:noWrap/>
            <w:vAlign w:val="bottom"/>
          </w:tcPr>
          <w:p w14:paraId="5BBE075E" w14:textId="0A0B0FFA" w:rsidR="00924ED4" w:rsidRPr="00A44CC9" w:rsidRDefault="008D48F1" w:rsidP="007103B3">
            <w:pPr>
              <w:pStyle w:val="NoSpacing"/>
              <w:rPr>
                <w:lang w:val="lt-LT"/>
              </w:rPr>
            </w:pPr>
            <w:r w:rsidRPr="00A44CC9">
              <w:rPr>
                <w:lang w:val="lt-LT"/>
              </w:rPr>
              <w:t xml:space="preserve">Oro eismo srautų valdymas </w:t>
            </w:r>
          </w:p>
        </w:tc>
      </w:tr>
      <w:tr w:rsidR="00924ED4" w:rsidRPr="00A44CC9" w14:paraId="6FE8DC62"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00D10235" w14:textId="77777777" w:rsidR="00924ED4" w:rsidRPr="00A44CC9" w:rsidRDefault="00924ED4" w:rsidP="007103B3">
            <w:pPr>
              <w:pStyle w:val="NoSpacing"/>
              <w:rPr>
                <w:lang w:val="lt-LT"/>
              </w:rPr>
            </w:pPr>
            <w:r w:rsidRPr="00A44CC9">
              <w:rPr>
                <w:lang w:val="lt-LT"/>
              </w:rPr>
              <w:t>ATIS</w:t>
            </w:r>
          </w:p>
        </w:tc>
        <w:tc>
          <w:tcPr>
            <w:tcW w:w="8039" w:type="dxa"/>
            <w:tcBorders>
              <w:top w:val="single" w:sz="4" w:space="0" w:color="auto"/>
              <w:left w:val="single" w:sz="4" w:space="0" w:color="auto"/>
              <w:bottom w:val="single" w:sz="4" w:space="0" w:color="auto"/>
              <w:right w:val="single" w:sz="4" w:space="0" w:color="auto"/>
            </w:tcBorders>
            <w:noWrap/>
            <w:vAlign w:val="bottom"/>
          </w:tcPr>
          <w:p w14:paraId="6D4E4CE5" w14:textId="5E60C972" w:rsidR="00924ED4" w:rsidRPr="00A44CC9" w:rsidRDefault="008D48F1" w:rsidP="007103B3">
            <w:pPr>
              <w:pStyle w:val="NoSpacing"/>
              <w:rPr>
                <w:lang w:val="lt-LT"/>
              </w:rPr>
            </w:pPr>
            <w:r w:rsidRPr="00A44CC9">
              <w:rPr>
                <w:lang w:val="lt-LT"/>
              </w:rPr>
              <w:t xml:space="preserve">Automatinė terminalo informacijos paslauga </w:t>
            </w:r>
          </w:p>
        </w:tc>
      </w:tr>
      <w:tr w:rsidR="00CB040D" w:rsidRPr="00A44CC9" w14:paraId="3EAC1578"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061E848A" w14:textId="4ACDB7E8" w:rsidR="00CB040D" w:rsidRPr="00A44CC9" w:rsidRDefault="00CB040D" w:rsidP="007103B3">
            <w:pPr>
              <w:pStyle w:val="NoSpacing"/>
              <w:rPr>
                <w:lang w:val="lt-LT"/>
              </w:rPr>
            </w:pPr>
            <w:r w:rsidRPr="00A44CC9">
              <w:rPr>
                <w:lang w:val="lt-LT"/>
              </w:rPr>
              <w:t xml:space="preserve">ATS </w:t>
            </w:r>
          </w:p>
        </w:tc>
        <w:tc>
          <w:tcPr>
            <w:tcW w:w="8039" w:type="dxa"/>
            <w:tcBorders>
              <w:top w:val="single" w:sz="4" w:space="0" w:color="auto"/>
              <w:left w:val="single" w:sz="4" w:space="0" w:color="auto"/>
              <w:bottom w:val="single" w:sz="4" w:space="0" w:color="auto"/>
              <w:right w:val="single" w:sz="4" w:space="0" w:color="auto"/>
            </w:tcBorders>
            <w:noWrap/>
            <w:vAlign w:val="bottom"/>
          </w:tcPr>
          <w:p w14:paraId="5BCF66EA" w14:textId="55D95E8E" w:rsidR="00CB040D" w:rsidRPr="00A44CC9" w:rsidRDefault="008D48F1" w:rsidP="007103B3">
            <w:pPr>
              <w:pStyle w:val="NoSpacing"/>
              <w:rPr>
                <w:lang w:val="lt-LT"/>
              </w:rPr>
            </w:pPr>
            <w:r w:rsidRPr="00A44CC9">
              <w:rPr>
                <w:lang w:val="lt-LT"/>
              </w:rPr>
              <w:t>Oro eismo paslaugos</w:t>
            </w:r>
          </w:p>
        </w:tc>
      </w:tr>
      <w:tr w:rsidR="00924ED4" w:rsidRPr="00A44CC9" w14:paraId="4F233B94"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535B9642" w14:textId="77777777" w:rsidR="00924ED4" w:rsidRPr="00A44CC9" w:rsidRDefault="00924ED4" w:rsidP="007103B3">
            <w:pPr>
              <w:pStyle w:val="NoSpacing"/>
              <w:rPr>
                <w:lang w:val="lt-LT"/>
              </w:rPr>
            </w:pPr>
            <w:r w:rsidRPr="00A44CC9">
              <w:rPr>
                <w:lang w:val="lt-LT"/>
              </w:rPr>
              <w:t>ADS-B</w:t>
            </w:r>
          </w:p>
        </w:tc>
        <w:tc>
          <w:tcPr>
            <w:tcW w:w="8039" w:type="dxa"/>
            <w:tcBorders>
              <w:top w:val="single" w:sz="4" w:space="0" w:color="auto"/>
              <w:left w:val="single" w:sz="4" w:space="0" w:color="auto"/>
              <w:bottom w:val="single" w:sz="4" w:space="0" w:color="auto"/>
              <w:right w:val="single" w:sz="4" w:space="0" w:color="auto"/>
            </w:tcBorders>
            <w:noWrap/>
            <w:vAlign w:val="bottom"/>
          </w:tcPr>
          <w:p w14:paraId="7BA04926" w14:textId="47974AF8" w:rsidR="00924ED4" w:rsidRPr="00A44CC9" w:rsidRDefault="008D48F1" w:rsidP="007103B3">
            <w:pPr>
              <w:pStyle w:val="NoSpacing"/>
              <w:rPr>
                <w:lang w:val="lt-LT"/>
              </w:rPr>
            </w:pPr>
            <w:r w:rsidRPr="00A44CC9">
              <w:rPr>
                <w:lang w:val="lt-LT"/>
              </w:rPr>
              <w:t xml:space="preserve">Automatinis priklausomo stebėjimo transliavimas </w:t>
            </w:r>
          </w:p>
        </w:tc>
      </w:tr>
      <w:tr w:rsidR="00924ED4" w:rsidRPr="00A44CC9" w14:paraId="1CABFB03"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15B17183" w14:textId="77777777" w:rsidR="00924ED4" w:rsidRPr="00A44CC9" w:rsidRDefault="00924ED4" w:rsidP="007103B3">
            <w:pPr>
              <w:pStyle w:val="NoSpacing"/>
              <w:rPr>
                <w:lang w:val="lt-LT"/>
              </w:rPr>
            </w:pPr>
            <w:r w:rsidRPr="00A44CC9">
              <w:rPr>
                <w:lang w:val="lt-LT"/>
              </w:rPr>
              <w:t>CWP</w:t>
            </w:r>
          </w:p>
        </w:tc>
        <w:tc>
          <w:tcPr>
            <w:tcW w:w="8039" w:type="dxa"/>
            <w:tcBorders>
              <w:top w:val="single" w:sz="4" w:space="0" w:color="auto"/>
              <w:left w:val="single" w:sz="4" w:space="0" w:color="auto"/>
              <w:bottom w:val="single" w:sz="4" w:space="0" w:color="auto"/>
              <w:right w:val="single" w:sz="4" w:space="0" w:color="auto"/>
            </w:tcBorders>
            <w:noWrap/>
            <w:vAlign w:val="bottom"/>
          </w:tcPr>
          <w:p w14:paraId="535C72C6" w14:textId="5771D75A" w:rsidR="00924ED4" w:rsidRPr="00A44CC9" w:rsidRDefault="008D48F1" w:rsidP="007103B3">
            <w:pPr>
              <w:pStyle w:val="NoSpacing"/>
              <w:rPr>
                <w:lang w:val="lt-LT"/>
              </w:rPr>
            </w:pPr>
            <w:r w:rsidRPr="00A44CC9">
              <w:rPr>
                <w:rFonts w:cstheme="minorHAnsi"/>
                <w:lang w:val="lt-LT"/>
              </w:rPr>
              <w:t>Skrydžių vadovo darbo vieta</w:t>
            </w:r>
          </w:p>
        </w:tc>
      </w:tr>
      <w:tr w:rsidR="007159B5" w:rsidRPr="00A44CC9" w14:paraId="2411D6ED"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1964210F" w14:textId="39D0B0F3" w:rsidR="007159B5" w:rsidRPr="00A44CC9" w:rsidRDefault="007159B5" w:rsidP="007103B3">
            <w:pPr>
              <w:pStyle w:val="NoSpacing"/>
              <w:rPr>
                <w:lang w:val="lt-LT"/>
              </w:rPr>
            </w:pPr>
            <w:r w:rsidRPr="00A44CC9">
              <w:rPr>
                <w:lang w:val="lt-LT"/>
              </w:rPr>
              <w:t>DREC</w:t>
            </w:r>
          </w:p>
        </w:tc>
        <w:tc>
          <w:tcPr>
            <w:tcW w:w="8039" w:type="dxa"/>
            <w:tcBorders>
              <w:top w:val="single" w:sz="4" w:space="0" w:color="auto"/>
              <w:left w:val="single" w:sz="4" w:space="0" w:color="auto"/>
              <w:bottom w:val="single" w:sz="4" w:space="0" w:color="auto"/>
              <w:right w:val="single" w:sz="4" w:space="0" w:color="auto"/>
            </w:tcBorders>
            <w:noWrap/>
            <w:vAlign w:val="bottom"/>
          </w:tcPr>
          <w:p w14:paraId="3154FA44" w14:textId="18969514" w:rsidR="007159B5" w:rsidRPr="00A44CC9" w:rsidRDefault="007159B5" w:rsidP="007103B3">
            <w:pPr>
              <w:pStyle w:val="NoSpacing"/>
              <w:rPr>
                <w:lang w:val="lt-LT"/>
              </w:rPr>
            </w:pPr>
            <w:r w:rsidRPr="00A44CC9">
              <w:rPr>
                <w:lang w:val="lt-LT"/>
              </w:rPr>
              <w:t>D</w:t>
            </w:r>
            <w:r w:rsidR="00625017" w:rsidRPr="00A44CC9">
              <w:rPr>
                <w:lang w:val="lt-LT"/>
              </w:rPr>
              <w:t>uomenų įrašymo ir valdymo įrenginys</w:t>
            </w:r>
          </w:p>
        </w:tc>
      </w:tr>
      <w:tr w:rsidR="007159B5" w:rsidRPr="00A44CC9" w14:paraId="2C3214E6"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10D3DBEE" w14:textId="156E8326" w:rsidR="007159B5" w:rsidRPr="00A44CC9" w:rsidRDefault="007159B5" w:rsidP="007103B3">
            <w:pPr>
              <w:pStyle w:val="NoSpacing"/>
              <w:rPr>
                <w:lang w:val="lt-LT"/>
              </w:rPr>
            </w:pPr>
            <w:r w:rsidRPr="00A44CC9">
              <w:rPr>
                <w:lang w:val="lt-LT"/>
              </w:rPr>
              <w:t>EC</w:t>
            </w:r>
          </w:p>
        </w:tc>
        <w:tc>
          <w:tcPr>
            <w:tcW w:w="8039" w:type="dxa"/>
            <w:tcBorders>
              <w:top w:val="single" w:sz="4" w:space="0" w:color="auto"/>
              <w:left w:val="single" w:sz="4" w:space="0" w:color="auto"/>
              <w:bottom w:val="single" w:sz="4" w:space="0" w:color="auto"/>
              <w:right w:val="single" w:sz="4" w:space="0" w:color="auto"/>
            </w:tcBorders>
            <w:noWrap/>
            <w:vAlign w:val="bottom"/>
          </w:tcPr>
          <w:p w14:paraId="2AA8E3A6" w14:textId="049747C1" w:rsidR="007159B5" w:rsidRPr="00A44CC9" w:rsidRDefault="00625017" w:rsidP="007103B3">
            <w:pPr>
              <w:pStyle w:val="NoSpacing"/>
              <w:rPr>
                <w:lang w:val="lt-LT"/>
              </w:rPr>
            </w:pPr>
            <w:r w:rsidRPr="00A44CC9">
              <w:rPr>
                <w:lang w:val="lt-LT"/>
              </w:rPr>
              <w:t xml:space="preserve">Vadovaujantis skrydžių vadovas </w:t>
            </w:r>
          </w:p>
        </w:tc>
      </w:tr>
      <w:tr w:rsidR="007159B5" w:rsidRPr="00A44CC9" w14:paraId="02F0D0DE"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0CC956D8" w14:textId="058C9CFD" w:rsidR="007159B5" w:rsidRPr="00A44CC9" w:rsidRDefault="007159B5" w:rsidP="007103B3">
            <w:pPr>
              <w:pStyle w:val="NoSpacing"/>
              <w:rPr>
                <w:lang w:val="lt-LT"/>
              </w:rPr>
            </w:pPr>
            <w:r w:rsidRPr="00A44CC9">
              <w:rPr>
                <w:lang w:val="lt-LT"/>
              </w:rPr>
              <w:t>FDPS</w:t>
            </w:r>
          </w:p>
        </w:tc>
        <w:tc>
          <w:tcPr>
            <w:tcW w:w="8039" w:type="dxa"/>
            <w:tcBorders>
              <w:top w:val="single" w:sz="4" w:space="0" w:color="auto"/>
              <w:left w:val="single" w:sz="4" w:space="0" w:color="auto"/>
              <w:bottom w:val="single" w:sz="4" w:space="0" w:color="auto"/>
              <w:right w:val="single" w:sz="4" w:space="0" w:color="auto"/>
            </w:tcBorders>
            <w:noWrap/>
            <w:vAlign w:val="bottom"/>
          </w:tcPr>
          <w:p w14:paraId="23154B27" w14:textId="24D88D76" w:rsidR="007159B5" w:rsidRPr="00A44CC9" w:rsidRDefault="00625017" w:rsidP="007103B3">
            <w:pPr>
              <w:pStyle w:val="NoSpacing"/>
              <w:rPr>
                <w:lang w:val="lt-LT"/>
              </w:rPr>
            </w:pPr>
            <w:r w:rsidRPr="00A44CC9">
              <w:rPr>
                <w:lang w:val="lt-LT"/>
              </w:rPr>
              <w:t xml:space="preserve">Skrydžio duomenų apdorojimas </w:t>
            </w:r>
          </w:p>
        </w:tc>
      </w:tr>
      <w:tr w:rsidR="007159B5" w:rsidRPr="00A44CC9" w14:paraId="56EF30BB"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6B8982E0" w14:textId="77777777" w:rsidR="007159B5" w:rsidRPr="00A44CC9" w:rsidRDefault="007159B5" w:rsidP="007103B3">
            <w:pPr>
              <w:pStyle w:val="NoSpacing"/>
              <w:rPr>
                <w:lang w:val="lt-LT"/>
              </w:rPr>
            </w:pPr>
            <w:r w:rsidRPr="00A44CC9">
              <w:rPr>
                <w:lang w:val="lt-LT"/>
              </w:rPr>
              <w:t>HW</w:t>
            </w:r>
          </w:p>
        </w:tc>
        <w:tc>
          <w:tcPr>
            <w:tcW w:w="8039" w:type="dxa"/>
            <w:tcBorders>
              <w:top w:val="single" w:sz="4" w:space="0" w:color="auto"/>
              <w:left w:val="single" w:sz="4" w:space="0" w:color="auto"/>
              <w:bottom w:val="single" w:sz="4" w:space="0" w:color="auto"/>
              <w:right w:val="single" w:sz="4" w:space="0" w:color="auto"/>
            </w:tcBorders>
            <w:noWrap/>
            <w:vAlign w:val="bottom"/>
          </w:tcPr>
          <w:p w14:paraId="156ECE5B" w14:textId="4617622F" w:rsidR="007159B5" w:rsidRPr="00A44CC9" w:rsidRDefault="00625017" w:rsidP="007103B3">
            <w:pPr>
              <w:pStyle w:val="NoSpacing"/>
              <w:rPr>
                <w:lang w:val="lt-LT"/>
              </w:rPr>
            </w:pPr>
            <w:r w:rsidRPr="00A44CC9">
              <w:rPr>
                <w:lang w:val="lt-LT"/>
              </w:rPr>
              <w:t xml:space="preserve">Techninė įranga </w:t>
            </w:r>
          </w:p>
        </w:tc>
      </w:tr>
      <w:tr w:rsidR="00C448BC" w:rsidRPr="00A44CC9" w14:paraId="57BA78E0" w14:textId="77777777" w:rsidTr="00186125">
        <w:trPr>
          <w:trHeight w:val="315"/>
        </w:trPr>
        <w:tc>
          <w:tcPr>
            <w:tcW w:w="1600" w:type="dxa"/>
            <w:tcBorders>
              <w:top w:val="single" w:sz="4" w:space="0" w:color="auto"/>
              <w:left w:val="single" w:sz="4" w:space="0" w:color="auto"/>
              <w:bottom w:val="single" w:sz="4" w:space="0" w:color="auto"/>
              <w:right w:val="single" w:sz="4" w:space="0" w:color="auto"/>
            </w:tcBorders>
            <w:noWrap/>
          </w:tcPr>
          <w:p w14:paraId="0D10C433" w14:textId="174D3A0F" w:rsidR="00C448BC" w:rsidRPr="00A44CC9" w:rsidRDefault="00C448BC" w:rsidP="007103B3">
            <w:pPr>
              <w:pStyle w:val="NoSpacing"/>
              <w:rPr>
                <w:lang w:val="lt-LT"/>
              </w:rPr>
            </w:pPr>
            <w:proofErr w:type="spellStart"/>
            <w:r w:rsidRPr="00A44CC9">
              <w:rPr>
                <w:lang w:val="lt-LT"/>
              </w:rPr>
              <w:t>iTEC</w:t>
            </w:r>
            <w:proofErr w:type="spellEnd"/>
            <w:r w:rsidRPr="00A44CC9">
              <w:rPr>
                <w:lang w:val="lt-LT"/>
              </w:rPr>
              <w:t xml:space="preserve"> TSS</w:t>
            </w:r>
          </w:p>
        </w:tc>
        <w:tc>
          <w:tcPr>
            <w:tcW w:w="8039" w:type="dxa"/>
            <w:tcBorders>
              <w:top w:val="single" w:sz="4" w:space="0" w:color="auto"/>
              <w:left w:val="single" w:sz="4" w:space="0" w:color="auto"/>
              <w:bottom w:val="single" w:sz="4" w:space="0" w:color="auto"/>
              <w:right w:val="single" w:sz="4" w:space="0" w:color="auto"/>
            </w:tcBorders>
            <w:noWrap/>
          </w:tcPr>
          <w:p w14:paraId="57439BBD" w14:textId="60949D3D" w:rsidR="00C448BC" w:rsidRPr="00A44CC9" w:rsidRDefault="00625017" w:rsidP="007103B3">
            <w:pPr>
              <w:pStyle w:val="NoSpacing"/>
              <w:rPr>
                <w:lang w:val="lt-LT"/>
              </w:rPr>
            </w:pPr>
            <w:proofErr w:type="spellStart"/>
            <w:r w:rsidRPr="00A44CC9">
              <w:rPr>
                <w:lang w:val="lt-LT"/>
              </w:rPr>
              <w:t>iTEC</w:t>
            </w:r>
            <w:proofErr w:type="spellEnd"/>
            <w:r w:rsidRPr="00A44CC9">
              <w:rPr>
                <w:lang w:val="lt-LT"/>
              </w:rPr>
              <w:t xml:space="preserve"> testavimo palaikymo sistema</w:t>
            </w:r>
          </w:p>
        </w:tc>
      </w:tr>
      <w:tr w:rsidR="007159B5" w:rsidRPr="00A44CC9" w14:paraId="3914BA6D"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7551E635" w14:textId="77777777" w:rsidR="007159B5" w:rsidRPr="00A44CC9" w:rsidRDefault="007159B5" w:rsidP="007103B3">
            <w:pPr>
              <w:pStyle w:val="NoSpacing"/>
              <w:rPr>
                <w:lang w:val="lt-LT"/>
              </w:rPr>
            </w:pPr>
            <w:r w:rsidRPr="00A44CC9">
              <w:rPr>
                <w:lang w:val="lt-LT"/>
              </w:rPr>
              <w:t>KVM</w:t>
            </w:r>
          </w:p>
        </w:tc>
        <w:tc>
          <w:tcPr>
            <w:tcW w:w="8039" w:type="dxa"/>
            <w:tcBorders>
              <w:top w:val="single" w:sz="4" w:space="0" w:color="auto"/>
              <w:left w:val="single" w:sz="4" w:space="0" w:color="auto"/>
              <w:bottom w:val="single" w:sz="4" w:space="0" w:color="auto"/>
              <w:right w:val="single" w:sz="4" w:space="0" w:color="auto"/>
            </w:tcBorders>
            <w:noWrap/>
            <w:vAlign w:val="bottom"/>
          </w:tcPr>
          <w:p w14:paraId="61F96E98" w14:textId="76843C31" w:rsidR="007159B5" w:rsidRPr="00A44CC9" w:rsidRDefault="00625017" w:rsidP="007103B3">
            <w:pPr>
              <w:pStyle w:val="NoSpacing"/>
              <w:rPr>
                <w:lang w:val="lt-LT"/>
              </w:rPr>
            </w:pPr>
            <w:r w:rsidRPr="00A44CC9">
              <w:rPr>
                <w:lang w:val="lt-LT"/>
              </w:rPr>
              <w:t>Klaviatūra, vaizdo įrašas ir pelė</w:t>
            </w:r>
          </w:p>
        </w:tc>
      </w:tr>
      <w:tr w:rsidR="007159B5" w:rsidRPr="00A44CC9" w14:paraId="53A8C6AC"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6B40AF14" w14:textId="77777777" w:rsidR="007159B5" w:rsidRPr="00A44CC9" w:rsidRDefault="007159B5" w:rsidP="007103B3">
            <w:pPr>
              <w:pStyle w:val="NoSpacing"/>
              <w:rPr>
                <w:lang w:val="lt-LT"/>
              </w:rPr>
            </w:pPr>
            <w:r w:rsidRPr="00A44CC9">
              <w:rPr>
                <w:lang w:val="lt-LT"/>
              </w:rPr>
              <w:t>LAN</w:t>
            </w:r>
          </w:p>
        </w:tc>
        <w:tc>
          <w:tcPr>
            <w:tcW w:w="8039" w:type="dxa"/>
            <w:tcBorders>
              <w:top w:val="single" w:sz="4" w:space="0" w:color="auto"/>
              <w:left w:val="single" w:sz="4" w:space="0" w:color="auto"/>
              <w:bottom w:val="single" w:sz="4" w:space="0" w:color="auto"/>
              <w:right w:val="single" w:sz="4" w:space="0" w:color="auto"/>
            </w:tcBorders>
            <w:noWrap/>
            <w:vAlign w:val="bottom"/>
          </w:tcPr>
          <w:p w14:paraId="2B89770C" w14:textId="4C597B78" w:rsidR="007159B5" w:rsidRPr="00A44CC9" w:rsidRDefault="00625017" w:rsidP="007103B3">
            <w:pPr>
              <w:pStyle w:val="NoSpacing"/>
              <w:rPr>
                <w:lang w:val="lt-LT"/>
              </w:rPr>
            </w:pPr>
            <w:r w:rsidRPr="00A44CC9">
              <w:rPr>
                <w:lang w:val="lt-LT"/>
              </w:rPr>
              <w:t>Vietinis tinklas</w:t>
            </w:r>
          </w:p>
        </w:tc>
      </w:tr>
      <w:tr w:rsidR="007159B5" w:rsidRPr="00A44CC9" w14:paraId="7F17BF8B"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3D45DDB6" w14:textId="77777777" w:rsidR="007159B5" w:rsidRPr="00A44CC9" w:rsidRDefault="007159B5" w:rsidP="007103B3">
            <w:pPr>
              <w:pStyle w:val="NoSpacing"/>
              <w:rPr>
                <w:lang w:val="lt-LT"/>
              </w:rPr>
            </w:pPr>
            <w:r w:rsidRPr="00A44CC9">
              <w:rPr>
                <w:lang w:val="lt-LT"/>
              </w:rPr>
              <w:t>NTP</w:t>
            </w:r>
          </w:p>
        </w:tc>
        <w:tc>
          <w:tcPr>
            <w:tcW w:w="8039" w:type="dxa"/>
            <w:tcBorders>
              <w:top w:val="single" w:sz="4" w:space="0" w:color="auto"/>
              <w:left w:val="single" w:sz="4" w:space="0" w:color="auto"/>
              <w:bottom w:val="single" w:sz="4" w:space="0" w:color="auto"/>
              <w:right w:val="single" w:sz="4" w:space="0" w:color="auto"/>
            </w:tcBorders>
            <w:noWrap/>
            <w:vAlign w:val="bottom"/>
          </w:tcPr>
          <w:p w14:paraId="3C576057" w14:textId="138EF212" w:rsidR="007159B5" w:rsidRPr="00A44CC9" w:rsidRDefault="00625017" w:rsidP="007103B3">
            <w:pPr>
              <w:pStyle w:val="NoSpacing"/>
              <w:rPr>
                <w:lang w:val="lt-LT"/>
              </w:rPr>
            </w:pPr>
            <w:r w:rsidRPr="00A44CC9">
              <w:rPr>
                <w:lang w:val="lt-LT"/>
              </w:rPr>
              <w:t xml:space="preserve">Tinklo laiko protokolas </w:t>
            </w:r>
          </w:p>
        </w:tc>
      </w:tr>
      <w:tr w:rsidR="007159B5" w:rsidRPr="00A44CC9" w14:paraId="193308DA"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77D6212A" w14:textId="2FC4B923" w:rsidR="007159B5" w:rsidRPr="00A44CC9" w:rsidRDefault="007159B5" w:rsidP="007103B3">
            <w:pPr>
              <w:pStyle w:val="NoSpacing"/>
              <w:rPr>
                <w:lang w:val="lt-LT"/>
              </w:rPr>
            </w:pPr>
            <w:r w:rsidRPr="00A44CC9">
              <w:rPr>
                <w:lang w:val="lt-LT"/>
              </w:rPr>
              <w:lastRenderedPageBreak/>
              <w:t>PLC</w:t>
            </w:r>
          </w:p>
        </w:tc>
        <w:tc>
          <w:tcPr>
            <w:tcW w:w="8039" w:type="dxa"/>
            <w:tcBorders>
              <w:top w:val="single" w:sz="4" w:space="0" w:color="auto"/>
              <w:left w:val="single" w:sz="4" w:space="0" w:color="auto"/>
              <w:bottom w:val="single" w:sz="4" w:space="0" w:color="auto"/>
              <w:right w:val="single" w:sz="4" w:space="0" w:color="auto"/>
            </w:tcBorders>
            <w:noWrap/>
            <w:vAlign w:val="bottom"/>
          </w:tcPr>
          <w:p w14:paraId="6CC33E1E" w14:textId="329A5625" w:rsidR="007159B5" w:rsidRPr="00A44CC9" w:rsidRDefault="005604B0" w:rsidP="007103B3">
            <w:pPr>
              <w:pStyle w:val="NoSpacing"/>
              <w:rPr>
                <w:lang w:val="lt-LT"/>
              </w:rPr>
            </w:pPr>
            <w:r w:rsidRPr="00A44CC9">
              <w:rPr>
                <w:lang w:val="lt-LT"/>
              </w:rPr>
              <w:t>Planavimo SV</w:t>
            </w:r>
          </w:p>
        </w:tc>
      </w:tr>
      <w:tr w:rsidR="007159B5" w:rsidRPr="00A44CC9" w14:paraId="53366515"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4D7ED15C" w14:textId="77777777" w:rsidR="007159B5" w:rsidRPr="00A44CC9" w:rsidRDefault="007159B5" w:rsidP="007103B3">
            <w:pPr>
              <w:pStyle w:val="NoSpacing"/>
              <w:rPr>
                <w:lang w:val="lt-LT"/>
              </w:rPr>
            </w:pPr>
            <w:r w:rsidRPr="00A44CC9">
              <w:rPr>
                <w:lang w:val="lt-LT"/>
              </w:rPr>
              <w:t>SAT</w:t>
            </w:r>
          </w:p>
        </w:tc>
        <w:tc>
          <w:tcPr>
            <w:tcW w:w="8039" w:type="dxa"/>
            <w:tcBorders>
              <w:top w:val="single" w:sz="4" w:space="0" w:color="auto"/>
              <w:left w:val="single" w:sz="4" w:space="0" w:color="auto"/>
              <w:bottom w:val="single" w:sz="4" w:space="0" w:color="auto"/>
              <w:right w:val="single" w:sz="4" w:space="0" w:color="auto"/>
            </w:tcBorders>
            <w:noWrap/>
            <w:vAlign w:val="bottom"/>
          </w:tcPr>
          <w:p w14:paraId="1532A6D1" w14:textId="090F434A" w:rsidR="007159B5" w:rsidRPr="00A44CC9" w:rsidRDefault="005604B0" w:rsidP="007103B3">
            <w:pPr>
              <w:pStyle w:val="NoSpacing"/>
              <w:rPr>
                <w:lang w:val="lt-LT"/>
              </w:rPr>
            </w:pPr>
            <w:r w:rsidRPr="00A44CC9">
              <w:rPr>
                <w:lang w:val="lt-LT"/>
              </w:rPr>
              <w:t>P</w:t>
            </w:r>
            <w:r w:rsidR="008D48F1" w:rsidRPr="00A44CC9">
              <w:rPr>
                <w:lang w:val="lt-LT"/>
              </w:rPr>
              <w:t xml:space="preserve">riėmimo bandymai vietoje </w:t>
            </w:r>
          </w:p>
        </w:tc>
      </w:tr>
      <w:tr w:rsidR="007159B5" w:rsidRPr="00A44CC9" w14:paraId="3177B62B"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561537B5" w14:textId="77777777" w:rsidR="007159B5" w:rsidRPr="00A44CC9" w:rsidRDefault="007159B5" w:rsidP="007103B3">
            <w:pPr>
              <w:pStyle w:val="NoSpacing"/>
              <w:rPr>
                <w:lang w:val="lt-LT"/>
              </w:rPr>
            </w:pPr>
            <w:r w:rsidRPr="00A44CC9">
              <w:rPr>
                <w:lang w:val="lt-LT"/>
              </w:rPr>
              <w:t>SW</w:t>
            </w:r>
          </w:p>
        </w:tc>
        <w:tc>
          <w:tcPr>
            <w:tcW w:w="8039" w:type="dxa"/>
            <w:tcBorders>
              <w:top w:val="single" w:sz="4" w:space="0" w:color="auto"/>
              <w:left w:val="single" w:sz="4" w:space="0" w:color="auto"/>
              <w:bottom w:val="single" w:sz="4" w:space="0" w:color="auto"/>
              <w:right w:val="single" w:sz="4" w:space="0" w:color="auto"/>
            </w:tcBorders>
            <w:noWrap/>
            <w:vAlign w:val="bottom"/>
          </w:tcPr>
          <w:p w14:paraId="0706F87E" w14:textId="55BB4361" w:rsidR="007159B5" w:rsidRPr="00A44CC9" w:rsidRDefault="008D48F1" w:rsidP="007103B3">
            <w:pPr>
              <w:pStyle w:val="NoSpacing"/>
              <w:rPr>
                <w:lang w:val="lt-LT"/>
              </w:rPr>
            </w:pPr>
            <w:r w:rsidRPr="00A44CC9">
              <w:rPr>
                <w:lang w:val="lt-LT"/>
              </w:rPr>
              <w:t>Programinė įranga</w:t>
            </w:r>
          </w:p>
        </w:tc>
      </w:tr>
      <w:tr w:rsidR="007B1748" w:rsidRPr="00A44CC9" w14:paraId="200561FE"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74E080D4" w14:textId="05E916CF" w:rsidR="007B1748" w:rsidRPr="00A44CC9" w:rsidRDefault="007B1748" w:rsidP="007103B3">
            <w:pPr>
              <w:pStyle w:val="NoSpacing"/>
              <w:rPr>
                <w:lang w:val="lt-LT"/>
              </w:rPr>
            </w:pPr>
            <w:r w:rsidRPr="00A44CC9">
              <w:rPr>
                <w:lang w:val="lt-LT"/>
              </w:rPr>
              <w:t>SDPS</w:t>
            </w:r>
          </w:p>
        </w:tc>
        <w:tc>
          <w:tcPr>
            <w:tcW w:w="8039" w:type="dxa"/>
            <w:tcBorders>
              <w:top w:val="single" w:sz="4" w:space="0" w:color="auto"/>
              <w:left w:val="single" w:sz="4" w:space="0" w:color="auto"/>
              <w:bottom w:val="single" w:sz="4" w:space="0" w:color="auto"/>
              <w:right w:val="single" w:sz="4" w:space="0" w:color="auto"/>
            </w:tcBorders>
            <w:noWrap/>
            <w:vAlign w:val="bottom"/>
          </w:tcPr>
          <w:p w14:paraId="63BB35A2" w14:textId="098026E8" w:rsidR="007B1748" w:rsidRPr="00A44CC9" w:rsidRDefault="008D48F1" w:rsidP="007103B3">
            <w:pPr>
              <w:pStyle w:val="NoSpacing"/>
              <w:rPr>
                <w:lang w:val="lt-LT"/>
              </w:rPr>
            </w:pPr>
            <w:r w:rsidRPr="00A44CC9">
              <w:rPr>
                <w:lang w:val="lt-LT"/>
              </w:rPr>
              <w:t xml:space="preserve">Stebėjimo duomenų apdorojimas </w:t>
            </w:r>
          </w:p>
        </w:tc>
      </w:tr>
      <w:tr w:rsidR="007B1748" w:rsidRPr="00A44CC9" w14:paraId="2116E5FB"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58945288" w14:textId="0177104C" w:rsidR="007B1748" w:rsidRPr="00A44CC9" w:rsidRDefault="007B1748" w:rsidP="007103B3">
            <w:pPr>
              <w:pStyle w:val="NoSpacing"/>
              <w:rPr>
                <w:lang w:val="lt-LT"/>
              </w:rPr>
            </w:pPr>
            <w:r w:rsidRPr="00A44CC9">
              <w:rPr>
                <w:lang w:val="lt-LT"/>
              </w:rPr>
              <w:t>TMS</w:t>
            </w:r>
          </w:p>
        </w:tc>
        <w:tc>
          <w:tcPr>
            <w:tcW w:w="8039" w:type="dxa"/>
            <w:tcBorders>
              <w:top w:val="single" w:sz="4" w:space="0" w:color="auto"/>
              <w:left w:val="single" w:sz="4" w:space="0" w:color="auto"/>
              <w:bottom w:val="single" w:sz="4" w:space="0" w:color="auto"/>
              <w:right w:val="single" w:sz="4" w:space="0" w:color="auto"/>
            </w:tcBorders>
            <w:noWrap/>
            <w:vAlign w:val="bottom"/>
          </w:tcPr>
          <w:p w14:paraId="4D2F0D1D" w14:textId="62737BE1" w:rsidR="007B1748" w:rsidRPr="00A44CC9" w:rsidRDefault="007B1748" w:rsidP="007103B3">
            <w:pPr>
              <w:pStyle w:val="NoSpacing"/>
              <w:rPr>
                <w:lang w:val="lt-LT"/>
              </w:rPr>
            </w:pPr>
            <w:r w:rsidRPr="00A44CC9">
              <w:rPr>
                <w:lang w:val="lt-LT"/>
              </w:rPr>
              <w:t>Techni</w:t>
            </w:r>
            <w:r w:rsidR="008D48F1" w:rsidRPr="00A44CC9">
              <w:rPr>
                <w:lang w:val="lt-LT"/>
              </w:rPr>
              <w:t xml:space="preserve">nio monitoriaus pultas </w:t>
            </w:r>
          </w:p>
        </w:tc>
      </w:tr>
      <w:tr w:rsidR="007B1748" w:rsidRPr="00A44CC9" w14:paraId="686D0884" w14:textId="77777777" w:rsidTr="00924ED4">
        <w:trPr>
          <w:trHeight w:val="315"/>
        </w:trPr>
        <w:tc>
          <w:tcPr>
            <w:tcW w:w="1600" w:type="dxa"/>
            <w:tcBorders>
              <w:top w:val="single" w:sz="4" w:space="0" w:color="auto"/>
              <w:left w:val="single" w:sz="4" w:space="0" w:color="auto"/>
              <w:bottom w:val="single" w:sz="4" w:space="0" w:color="auto"/>
              <w:right w:val="single" w:sz="4" w:space="0" w:color="auto"/>
            </w:tcBorders>
            <w:noWrap/>
            <w:vAlign w:val="bottom"/>
          </w:tcPr>
          <w:p w14:paraId="33899448" w14:textId="77777777" w:rsidR="007B1748" w:rsidRPr="00A44CC9" w:rsidRDefault="007B1748" w:rsidP="007103B3">
            <w:pPr>
              <w:pStyle w:val="NoSpacing"/>
              <w:rPr>
                <w:lang w:val="lt-LT"/>
              </w:rPr>
            </w:pPr>
            <w:r w:rsidRPr="00A44CC9">
              <w:rPr>
                <w:lang w:val="lt-LT"/>
              </w:rPr>
              <w:t>UPS</w:t>
            </w:r>
          </w:p>
        </w:tc>
        <w:tc>
          <w:tcPr>
            <w:tcW w:w="8039" w:type="dxa"/>
            <w:tcBorders>
              <w:top w:val="single" w:sz="4" w:space="0" w:color="auto"/>
              <w:left w:val="single" w:sz="4" w:space="0" w:color="auto"/>
              <w:bottom w:val="single" w:sz="4" w:space="0" w:color="auto"/>
              <w:right w:val="single" w:sz="4" w:space="0" w:color="auto"/>
            </w:tcBorders>
            <w:noWrap/>
            <w:vAlign w:val="bottom"/>
          </w:tcPr>
          <w:p w14:paraId="400A5BB5" w14:textId="78C7653D" w:rsidR="007B1748" w:rsidRPr="00A44CC9" w:rsidRDefault="008D48F1" w:rsidP="007103B3">
            <w:pPr>
              <w:pStyle w:val="NoSpacing"/>
              <w:rPr>
                <w:lang w:val="lt-LT"/>
              </w:rPr>
            </w:pPr>
            <w:r w:rsidRPr="00A44CC9">
              <w:rPr>
                <w:lang w:val="lt-LT"/>
              </w:rPr>
              <w:t>Nepertraukiamo maitinimo šaltinis</w:t>
            </w:r>
          </w:p>
        </w:tc>
      </w:tr>
    </w:tbl>
    <w:p w14:paraId="3A1AB59B" w14:textId="77777777" w:rsidR="00FF5888" w:rsidRPr="00A44CC9" w:rsidRDefault="00FF5888" w:rsidP="00FF5888"/>
    <w:p w14:paraId="6D3A5290" w14:textId="7B6D55D6" w:rsidR="009B2531" w:rsidRPr="00A44CC9" w:rsidRDefault="00434E2C" w:rsidP="00DD2ABA">
      <w:pPr>
        <w:pStyle w:val="Heading1"/>
        <w:numPr>
          <w:ilvl w:val="0"/>
          <w:numId w:val="1"/>
        </w:numPr>
        <w:spacing w:after="120"/>
        <w:ind w:left="425" w:hanging="425"/>
        <w:rPr>
          <w:rFonts w:asciiTheme="minorHAnsi" w:eastAsia="Times New Roman" w:hAnsiTheme="minorHAnsi" w:cstheme="minorHAnsi"/>
          <w:color w:val="auto"/>
          <w:sz w:val="24"/>
          <w:szCs w:val="24"/>
          <w:lang w:val="lt-LT"/>
        </w:rPr>
      </w:pPr>
      <w:bookmarkStart w:id="21" w:name="_Toc208568932"/>
      <w:r w:rsidRPr="00A44CC9">
        <w:rPr>
          <w:rFonts w:asciiTheme="minorHAnsi" w:eastAsia="Times New Roman" w:hAnsiTheme="minorHAnsi" w:cstheme="minorHAnsi"/>
          <w:color w:val="auto"/>
          <w:sz w:val="24"/>
          <w:szCs w:val="24"/>
          <w:lang w:val="lt-LT"/>
        </w:rPr>
        <w:t>SISTEMOS ARCHITEKTŪRA</w:t>
      </w:r>
      <w:bookmarkEnd w:id="21"/>
      <w:r w:rsidR="002A0999" w:rsidRPr="00A44CC9">
        <w:rPr>
          <w:rFonts w:asciiTheme="minorHAnsi" w:eastAsia="Times New Roman" w:hAnsiTheme="minorHAnsi" w:cstheme="minorHAnsi"/>
          <w:color w:val="auto"/>
          <w:sz w:val="24"/>
          <w:szCs w:val="24"/>
          <w:lang w:val="lt-LT"/>
        </w:rPr>
        <w:t xml:space="preserve"> </w:t>
      </w:r>
    </w:p>
    <w:p w14:paraId="717E57B2" w14:textId="218C1294" w:rsidR="00ED3FE8" w:rsidRPr="00A44CC9" w:rsidRDefault="0026520E" w:rsidP="00DD2ABA">
      <w:pPr>
        <w:pStyle w:val="ListParagraph"/>
        <w:numPr>
          <w:ilvl w:val="1"/>
          <w:numId w:val="1"/>
        </w:numPr>
        <w:ind w:left="0" w:firstLine="0"/>
        <w:jc w:val="both"/>
        <w:rPr>
          <w:rFonts w:cstheme="minorHAnsi"/>
        </w:rPr>
      </w:pPr>
      <w:r w:rsidRPr="00A44CC9">
        <w:rPr>
          <w:rFonts w:cstheme="minorHAnsi"/>
        </w:rPr>
        <w:t>ALS</w:t>
      </w:r>
      <w:r w:rsidRPr="00A44CC9">
        <w:rPr>
          <w:rFonts w:cstheme="minorHAnsi"/>
          <w:vertAlign w:val="superscript"/>
        </w:rPr>
        <w:t>ATM</w:t>
      </w:r>
      <w:r w:rsidR="00ED3FE8" w:rsidRPr="00A44CC9">
        <w:rPr>
          <w:rFonts w:cstheme="minorHAnsi"/>
        </w:rPr>
        <w:t xml:space="preserve">-TS </w:t>
      </w:r>
      <w:r w:rsidR="008D48F1" w:rsidRPr="00A44CC9">
        <w:rPr>
          <w:rFonts w:cstheme="minorHAnsi"/>
        </w:rPr>
        <w:t xml:space="preserve">architektūra turi būti sukurta taip, kad </w:t>
      </w:r>
      <w:r w:rsidR="003E5E0C">
        <w:rPr>
          <w:rFonts w:cstheme="minorHAnsi"/>
        </w:rPr>
        <w:t xml:space="preserve">joje galima būtų </w:t>
      </w:r>
      <w:r w:rsidR="003E5E0C" w:rsidRPr="00A44CC9">
        <w:rPr>
          <w:rFonts w:cstheme="minorHAnsi"/>
        </w:rPr>
        <w:t>atlikt</w:t>
      </w:r>
      <w:r w:rsidR="003E5E0C">
        <w:rPr>
          <w:rFonts w:cstheme="minorHAnsi"/>
        </w:rPr>
        <w:t>i</w:t>
      </w:r>
      <w:r w:rsidR="003E5E0C" w:rsidRPr="00A44CC9">
        <w:rPr>
          <w:rFonts w:cstheme="minorHAnsi"/>
        </w:rPr>
        <w:t xml:space="preserve"> techninės </w:t>
      </w:r>
      <w:r w:rsidR="008D48F1" w:rsidRPr="00A44CC9">
        <w:rPr>
          <w:rFonts w:cstheme="minorHAnsi"/>
        </w:rPr>
        <w:t>ir programinės įrangos bei konfigūracijos atnaujinimų / pakeitimo testavimą, laikantis suderinamumo su ALS</w:t>
      </w:r>
      <w:r w:rsidR="008D48F1" w:rsidRPr="00A44CC9">
        <w:rPr>
          <w:rFonts w:cstheme="minorHAnsi"/>
          <w:vertAlign w:val="superscript"/>
        </w:rPr>
        <w:t>ATM</w:t>
      </w:r>
      <w:r w:rsidR="008D48F1" w:rsidRPr="00A44CC9">
        <w:rPr>
          <w:rFonts w:cstheme="minorHAnsi"/>
        </w:rPr>
        <w:t xml:space="preserve"> sistema. ALS</w:t>
      </w:r>
      <w:r w:rsidR="008D48F1" w:rsidRPr="00A44CC9">
        <w:rPr>
          <w:rFonts w:cstheme="minorHAnsi"/>
          <w:vertAlign w:val="superscript"/>
        </w:rPr>
        <w:t>ATM</w:t>
      </w:r>
      <w:r w:rsidR="008D48F1" w:rsidRPr="00A44CC9">
        <w:rPr>
          <w:rFonts w:cstheme="minorHAnsi"/>
        </w:rPr>
        <w:t xml:space="preserve">-TS turi palaikyti programinės įrangos komponentų diegimą, testavimą ir patvirtinimą prieš pradedant juos naudoti gamybinėje aplinkoje. </w:t>
      </w:r>
    </w:p>
    <w:p w14:paraId="16EF482E" w14:textId="6C4C42C7" w:rsidR="005F7599" w:rsidRPr="00A44CC9" w:rsidRDefault="00CB3847" w:rsidP="005F7599">
      <w:pPr>
        <w:pStyle w:val="ListParagraph"/>
        <w:numPr>
          <w:ilvl w:val="1"/>
          <w:numId w:val="1"/>
        </w:numPr>
        <w:ind w:left="0" w:firstLine="0"/>
        <w:jc w:val="both"/>
        <w:rPr>
          <w:rFonts w:cstheme="minorHAnsi"/>
        </w:rPr>
      </w:pPr>
      <w:r w:rsidRPr="00A44CC9">
        <w:rPr>
          <w:rFonts w:cstheme="minorHAnsi"/>
        </w:rPr>
        <w:t>ALS</w:t>
      </w:r>
      <w:r w:rsidRPr="00A44CC9">
        <w:rPr>
          <w:rFonts w:cstheme="minorHAnsi"/>
          <w:vertAlign w:val="superscript"/>
        </w:rPr>
        <w:t>ATM</w:t>
      </w:r>
      <w:r w:rsidRPr="00A44CC9">
        <w:rPr>
          <w:rFonts w:cstheme="minorHAnsi"/>
        </w:rPr>
        <w:t xml:space="preserve">-TS </w:t>
      </w:r>
      <w:r w:rsidR="008D48F1" w:rsidRPr="00A44CC9">
        <w:rPr>
          <w:rFonts w:cstheme="minorHAnsi"/>
        </w:rPr>
        <w:t>architektūra gali būti supaprastinta (serveriai, tinklo įranga gali būti nedubliuojami ir pan.), tačiau toks technologinis sprendimas neturi turėti neigiamos įtakos ALS</w:t>
      </w:r>
      <w:r w:rsidR="008D48F1" w:rsidRPr="00A44CC9">
        <w:rPr>
          <w:rFonts w:cstheme="minorHAnsi"/>
          <w:vertAlign w:val="superscript"/>
        </w:rPr>
        <w:t>ATM</w:t>
      </w:r>
      <w:r w:rsidR="008D48F1" w:rsidRPr="00A44CC9">
        <w:rPr>
          <w:rFonts w:cstheme="minorHAnsi"/>
        </w:rPr>
        <w:t xml:space="preserve"> programinės įrangos ir konfigūracijos atnaujinimų testavimui. ALS</w:t>
      </w:r>
      <w:r w:rsidR="008D48F1" w:rsidRPr="00A44CC9">
        <w:rPr>
          <w:rFonts w:cstheme="minorHAnsi"/>
          <w:vertAlign w:val="superscript"/>
        </w:rPr>
        <w:t>ATM</w:t>
      </w:r>
      <w:r w:rsidR="008D48F1" w:rsidRPr="00A44CC9">
        <w:rPr>
          <w:rFonts w:cstheme="minorHAnsi"/>
        </w:rPr>
        <w:t xml:space="preserve">-TS turi leisti atlikti tiek rankinį, tiek automatinį testavimą. </w:t>
      </w:r>
    </w:p>
    <w:p w14:paraId="3B84C637" w14:textId="77777777" w:rsidR="005F7599" w:rsidRPr="00A44CC9" w:rsidRDefault="005F7599" w:rsidP="005F7599">
      <w:pPr>
        <w:pStyle w:val="ListParagraph"/>
        <w:ind w:left="0"/>
        <w:jc w:val="both"/>
        <w:rPr>
          <w:rFonts w:cstheme="minorHAnsi"/>
        </w:rPr>
      </w:pPr>
    </w:p>
    <w:p w14:paraId="2348928B" w14:textId="4D53DA43" w:rsidR="00904285" w:rsidRPr="00A44CC9" w:rsidRDefault="00434E2C" w:rsidP="005F7599">
      <w:pPr>
        <w:pStyle w:val="ListParagraph"/>
        <w:numPr>
          <w:ilvl w:val="0"/>
          <w:numId w:val="1"/>
        </w:numPr>
        <w:jc w:val="both"/>
        <w:rPr>
          <w:rFonts w:cstheme="minorHAnsi"/>
        </w:rPr>
      </w:pPr>
      <w:r w:rsidRPr="00A44CC9">
        <w:rPr>
          <w:rFonts w:eastAsia="Times New Roman" w:cstheme="minorHAnsi"/>
          <w:sz w:val="24"/>
          <w:szCs w:val="24"/>
        </w:rPr>
        <w:t>SISTEMOS SUDERINAMUMAS IR SĄVEIKA</w:t>
      </w:r>
    </w:p>
    <w:p w14:paraId="322A9199" w14:textId="48E5660E" w:rsidR="00C06947" w:rsidRPr="00A44CC9" w:rsidRDefault="00CB3847" w:rsidP="00DD2ABA">
      <w:pPr>
        <w:pStyle w:val="ListParagraph"/>
        <w:numPr>
          <w:ilvl w:val="1"/>
          <w:numId w:val="1"/>
        </w:numPr>
        <w:ind w:left="0" w:firstLine="0"/>
        <w:jc w:val="both"/>
        <w:rPr>
          <w:rFonts w:cstheme="minorHAnsi"/>
        </w:rPr>
      </w:pPr>
      <w:r w:rsidRPr="00A44CC9">
        <w:rPr>
          <w:rFonts w:cstheme="minorHAnsi"/>
        </w:rPr>
        <w:t>ALS</w:t>
      </w:r>
      <w:r w:rsidRPr="00A44CC9">
        <w:rPr>
          <w:rFonts w:cstheme="minorHAnsi"/>
          <w:vertAlign w:val="superscript"/>
        </w:rPr>
        <w:t>ATM</w:t>
      </w:r>
      <w:r w:rsidRPr="00A44CC9">
        <w:rPr>
          <w:rFonts w:cstheme="minorHAnsi"/>
        </w:rPr>
        <w:t xml:space="preserve">-TS </w:t>
      </w:r>
      <w:r w:rsidR="008D48F1" w:rsidRPr="00A44CC9">
        <w:rPr>
          <w:rFonts w:cstheme="minorHAnsi"/>
        </w:rPr>
        <w:t>turi t</w:t>
      </w:r>
      <w:r w:rsidR="00721B96">
        <w:rPr>
          <w:rFonts w:cstheme="minorHAnsi"/>
        </w:rPr>
        <w:t>u</w:t>
      </w:r>
      <w:r w:rsidR="008D48F1" w:rsidRPr="00A44CC9">
        <w:rPr>
          <w:rFonts w:cstheme="minorHAnsi"/>
        </w:rPr>
        <w:t xml:space="preserve">rėti lygiavertes </w:t>
      </w:r>
      <w:r w:rsidR="00721B96">
        <w:rPr>
          <w:rFonts w:cstheme="minorHAnsi"/>
        </w:rPr>
        <w:t xml:space="preserve">ir </w:t>
      </w:r>
      <w:r w:rsidR="008D48F1" w:rsidRPr="00A44CC9">
        <w:rPr>
          <w:rFonts w:cstheme="minorHAnsi"/>
        </w:rPr>
        <w:t>tokias pat funkcijas</w:t>
      </w:r>
      <w:r w:rsidR="00721B96" w:rsidRPr="00721B96">
        <w:rPr>
          <w:rFonts w:cstheme="minorHAnsi"/>
        </w:rPr>
        <w:t xml:space="preserve"> </w:t>
      </w:r>
      <w:r w:rsidR="00721B96">
        <w:rPr>
          <w:rFonts w:cstheme="minorHAnsi"/>
        </w:rPr>
        <w:t xml:space="preserve">kaip </w:t>
      </w:r>
      <w:r w:rsidR="00721B96" w:rsidRPr="00A44CC9">
        <w:rPr>
          <w:rFonts w:cstheme="minorHAnsi"/>
        </w:rPr>
        <w:t>ALS</w:t>
      </w:r>
      <w:r w:rsidR="00721B96" w:rsidRPr="00A44CC9">
        <w:rPr>
          <w:rFonts w:cstheme="minorHAnsi"/>
          <w:vertAlign w:val="superscript"/>
        </w:rPr>
        <w:t>ATM</w:t>
      </w:r>
      <w:r w:rsidR="00122AED" w:rsidRPr="00A44CC9">
        <w:rPr>
          <w:rFonts w:cstheme="minorHAnsi"/>
        </w:rPr>
        <w:t>.</w:t>
      </w:r>
    </w:p>
    <w:p w14:paraId="26206FC7" w14:textId="331C8574" w:rsidR="00122AED" w:rsidRPr="00A44CC9" w:rsidRDefault="00F96E2F" w:rsidP="00DD2ABA">
      <w:pPr>
        <w:pStyle w:val="ListParagraph"/>
        <w:numPr>
          <w:ilvl w:val="1"/>
          <w:numId w:val="1"/>
        </w:numPr>
        <w:ind w:left="0" w:firstLine="0"/>
        <w:jc w:val="both"/>
        <w:rPr>
          <w:rFonts w:cstheme="minorHAnsi"/>
        </w:rPr>
      </w:pPr>
      <w:r w:rsidRPr="00A44CC9">
        <w:rPr>
          <w:rFonts w:cstheme="minorHAnsi"/>
        </w:rPr>
        <w:t>ALS</w:t>
      </w:r>
      <w:r w:rsidRPr="00A44CC9">
        <w:rPr>
          <w:rFonts w:cstheme="minorHAnsi"/>
          <w:vertAlign w:val="superscript"/>
        </w:rPr>
        <w:t>ATM</w:t>
      </w:r>
      <w:r w:rsidRPr="00A44CC9">
        <w:rPr>
          <w:rFonts w:cstheme="minorHAnsi"/>
        </w:rPr>
        <w:t xml:space="preserve">-TS </w:t>
      </w:r>
      <w:r w:rsidR="005604B0" w:rsidRPr="00A44CC9">
        <w:rPr>
          <w:rFonts w:cstheme="minorHAnsi"/>
        </w:rPr>
        <w:t>techninė įranga</w:t>
      </w:r>
      <w:r w:rsidR="00E11A98" w:rsidRPr="00A44CC9">
        <w:rPr>
          <w:rFonts w:cstheme="minorHAnsi"/>
        </w:rPr>
        <w:t>,</w:t>
      </w:r>
      <w:r w:rsidR="003E65D7" w:rsidRPr="00A44CC9">
        <w:rPr>
          <w:rFonts w:cstheme="minorHAnsi"/>
        </w:rPr>
        <w:t xml:space="preserve"> </w:t>
      </w:r>
      <w:r w:rsidR="005604B0" w:rsidRPr="00A44CC9">
        <w:rPr>
          <w:rFonts w:cstheme="minorHAnsi"/>
        </w:rPr>
        <w:t xml:space="preserve">programinė įranga ir konfigūracija turi būti suderinamos su abiem sistemomis: </w:t>
      </w:r>
      <w:r w:rsidR="00076856" w:rsidRPr="00A44CC9">
        <w:rPr>
          <w:rFonts w:cstheme="minorHAnsi"/>
        </w:rPr>
        <w:t>ALS</w:t>
      </w:r>
      <w:r w:rsidR="00076856" w:rsidRPr="00A44CC9">
        <w:rPr>
          <w:rFonts w:cstheme="minorHAnsi"/>
          <w:vertAlign w:val="superscript"/>
        </w:rPr>
        <w:t>ATM</w:t>
      </w:r>
      <w:r w:rsidR="00076856" w:rsidRPr="00A44CC9">
        <w:rPr>
          <w:rFonts w:cstheme="minorHAnsi"/>
        </w:rPr>
        <w:t xml:space="preserve">-TS </w:t>
      </w:r>
      <w:r w:rsidR="005604B0" w:rsidRPr="00A44CC9">
        <w:rPr>
          <w:rFonts w:cstheme="minorHAnsi"/>
        </w:rPr>
        <w:t>ir</w:t>
      </w:r>
      <w:r w:rsidR="005101F9" w:rsidRPr="00A44CC9">
        <w:rPr>
          <w:rFonts w:cstheme="minorHAnsi"/>
        </w:rPr>
        <w:t xml:space="preserve"> </w:t>
      </w:r>
      <w:r w:rsidR="00076856" w:rsidRPr="00A44CC9">
        <w:rPr>
          <w:rFonts w:cstheme="minorHAnsi"/>
        </w:rPr>
        <w:t>ALS</w:t>
      </w:r>
      <w:r w:rsidR="00076856" w:rsidRPr="00A44CC9">
        <w:rPr>
          <w:rFonts w:cstheme="minorHAnsi"/>
          <w:vertAlign w:val="superscript"/>
        </w:rPr>
        <w:t>ATM</w:t>
      </w:r>
      <w:r w:rsidR="00122AED" w:rsidRPr="00A44CC9">
        <w:rPr>
          <w:rFonts w:cstheme="minorHAnsi"/>
        </w:rPr>
        <w:t>.</w:t>
      </w:r>
    </w:p>
    <w:p w14:paraId="456CECED" w14:textId="6025F58D" w:rsidR="00825D86" w:rsidRPr="00A44CC9" w:rsidRDefault="00E11A98" w:rsidP="00DD2ABA">
      <w:pPr>
        <w:pStyle w:val="Heading1"/>
        <w:numPr>
          <w:ilvl w:val="0"/>
          <w:numId w:val="1"/>
        </w:numPr>
        <w:spacing w:after="120"/>
        <w:ind w:left="425" w:hanging="425"/>
        <w:rPr>
          <w:rFonts w:asciiTheme="minorHAnsi" w:eastAsia="Times New Roman" w:hAnsiTheme="minorHAnsi" w:cstheme="minorHAnsi"/>
          <w:color w:val="auto"/>
          <w:sz w:val="24"/>
          <w:szCs w:val="24"/>
          <w:lang w:val="lt-LT"/>
        </w:rPr>
      </w:pPr>
      <w:bookmarkStart w:id="22" w:name="_Toc51057617"/>
      <w:bookmarkStart w:id="23" w:name="_Toc51058398"/>
      <w:bookmarkStart w:id="24" w:name="_Toc51078703"/>
      <w:bookmarkStart w:id="25" w:name="_Toc208568933"/>
      <w:bookmarkEnd w:id="22"/>
      <w:bookmarkEnd w:id="23"/>
      <w:bookmarkEnd w:id="24"/>
      <w:r w:rsidRPr="00A44CC9">
        <w:rPr>
          <w:rFonts w:asciiTheme="minorHAnsi" w:eastAsia="Times New Roman" w:hAnsiTheme="minorHAnsi" w:cstheme="minorHAnsi"/>
          <w:color w:val="auto"/>
          <w:sz w:val="24"/>
          <w:szCs w:val="24"/>
          <w:lang w:val="lt-LT"/>
        </w:rPr>
        <w:t>ALS</w:t>
      </w:r>
      <w:r w:rsidRPr="00A44CC9">
        <w:rPr>
          <w:rFonts w:asciiTheme="minorHAnsi" w:eastAsia="Times New Roman" w:hAnsiTheme="minorHAnsi" w:cstheme="minorHAnsi"/>
          <w:color w:val="auto"/>
          <w:sz w:val="24"/>
          <w:szCs w:val="24"/>
          <w:vertAlign w:val="superscript"/>
          <w:lang w:val="lt-LT"/>
        </w:rPr>
        <w:t>ATM</w:t>
      </w:r>
      <w:r w:rsidRPr="00A44CC9">
        <w:rPr>
          <w:rFonts w:asciiTheme="minorHAnsi" w:eastAsia="Times New Roman" w:hAnsiTheme="minorHAnsi" w:cstheme="minorHAnsi"/>
          <w:color w:val="auto"/>
          <w:sz w:val="24"/>
          <w:szCs w:val="24"/>
          <w:lang w:val="lt-LT"/>
        </w:rPr>
        <w:t xml:space="preserve">-TS </w:t>
      </w:r>
      <w:r w:rsidR="00434E2C" w:rsidRPr="00A44CC9">
        <w:rPr>
          <w:rFonts w:asciiTheme="minorHAnsi" w:eastAsia="Times New Roman" w:hAnsiTheme="minorHAnsi" w:cstheme="minorHAnsi"/>
          <w:color w:val="auto"/>
          <w:sz w:val="24"/>
          <w:szCs w:val="24"/>
          <w:lang w:val="lt-LT"/>
        </w:rPr>
        <w:t>TECHNINĖ ĮRANGA</w:t>
      </w:r>
      <w:r w:rsidRPr="00A44CC9">
        <w:rPr>
          <w:rFonts w:asciiTheme="minorHAnsi" w:eastAsia="Times New Roman" w:hAnsiTheme="minorHAnsi" w:cstheme="minorHAnsi"/>
          <w:color w:val="auto"/>
          <w:sz w:val="24"/>
          <w:szCs w:val="24"/>
          <w:lang w:val="lt-LT"/>
        </w:rPr>
        <w:t xml:space="preserve">, </w:t>
      </w:r>
      <w:r w:rsidR="00434E2C" w:rsidRPr="00A44CC9">
        <w:rPr>
          <w:rFonts w:asciiTheme="minorHAnsi" w:eastAsia="Times New Roman" w:hAnsiTheme="minorHAnsi" w:cstheme="minorHAnsi"/>
          <w:color w:val="auto"/>
          <w:sz w:val="24"/>
          <w:szCs w:val="24"/>
          <w:lang w:val="lt-LT"/>
        </w:rPr>
        <w:t>PROGRAMINĖ ĮRANGA</w:t>
      </w:r>
      <w:r w:rsidRPr="00A44CC9">
        <w:rPr>
          <w:rFonts w:asciiTheme="minorHAnsi" w:eastAsia="Times New Roman" w:hAnsiTheme="minorHAnsi" w:cstheme="minorHAnsi"/>
          <w:color w:val="auto"/>
          <w:sz w:val="24"/>
          <w:szCs w:val="24"/>
          <w:lang w:val="lt-LT"/>
        </w:rPr>
        <w:t>, LICENC</w:t>
      </w:r>
      <w:r w:rsidR="00434E2C" w:rsidRPr="00A44CC9">
        <w:rPr>
          <w:rFonts w:asciiTheme="minorHAnsi" w:eastAsia="Times New Roman" w:hAnsiTheme="minorHAnsi" w:cstheme="minorHAnsi"/>
          <w:color w:val="auto"/>
          <w:sz w:val="24"/>
          <w:szCs w:val="24"/>
          <w:lang w:val="lt-LT"/>
        </w:rPr>
        <w:t>IJOS</w:t>
      </w:r>
      <w:bookmarkEnd w:id="25"/>
    </w:p>
    <w:p w14:paraId="7ECA0C72" w14:textId="5817E202" w:rsidR="00B25CDD" w:rsidRPr="00A44CC9" w:rsidRDefault="00A72675" w:rsidP="00DD2ABA">
      <w:pPr>
        <w:pStyle w:val="ListParagraph"/>
        <w:numPr>
          <w:ilvl w:val="1"/>
          <w:numId w:val="1"/>
        </w:numPr>
        <w:ind w:left="0" w:firstLine="0"/>
        <w:jc w:val="both"/>
        <w:rPr>
          <w:rFonts w:cstheme="minorHAnsi"/>
        </w:rPr>
      </w:pPr>
      <w:r w:rsidRPr="00A44CC9">
        <w:rPr>
          <w:rFonts w:cstheme="minorHAnsi"/>
        </w:rPr>
        <w:t>T</w:t>
      </w:r>
      <w:r w:rsidR="006C2451" w:rsidRPr="00A44CC9">
        <w:rPr>
          <w:rFonts w:cstheme="minorHAnsi"/>
        </w:rPr>
        <w:t xml:space="preserve">iekėjas turi pateikti toliau esančioje lentelėje išvardintą </w:t>
      </w:r>
      <w:r w:rsidR="00217318" w:rsidRPr="00A44CC9">
        <w:rPr>
          <w:rFonts w:cstheme="minorHAnsi"/>
        </w:rPr>
        <w:t>ALS</w:t>
      </w:r>
      <w:r w:rsidR="00217318" w:rsidRPr="00A44CC9">
        <w:rPr>
          <w:rFonts w:cstheme="minorHAnsi"/>
          <w:vertAlign w:val="superscript"/>
        </w:rPr>
        <w:t>ATM</w:t>
      </w:r>
      <w:r w:rsidR="00217318" w:rsidRPr="00A44CC9">
        <w:rPr>
          <w:rFonts w:cstheme="minorHAnsi"/>
        </w:rPr>
        <w:t xml:space="preserve">-TS </w:t>
      </w:r>
      <w:r w:rsidR="006C2451" w:rsidRPr="00A44CC9">
        <w:rPr>
          <w:rFonts w:cstheme="minorHAnsi"/>
        </w:rPr>
        <w:t>techninę įrangą</w:t>
      </w:r>
      <w:r w:rsidR="00C330C7" w:rsidRPr="00A44CC9">
        <w:rPr>
          <w:rFonts w:cstheme="minorHAnsi"/>
        </w:rPr>
        <w:t xml:space="preserve"> (HW)</w:t>
      </w:r>
      <w:r w:rsidR="00E11A98" w:rsidRPr="00A44CC9">
        <w:rPr>
          <w:rFonts w:cstheme="minorHAnsi"/>
        </w:rPr>
        <w:t xml:space="preserve">, </w:t>
      </w:r>
      <w:r w:rsidR="006C2451" w:rsidRPr="00A44CC9">
        <w:rPr>
          <w:rFonts w:cstheme="minorHAnsi"/>
        </w:rPr>
        <w:t xml:space="preserve">programinę įrangą </w:t>
      </w:r>
      <w:r w:rsidR="00C330C7" w:rsidRPr="00A44CC9">
        <w:rPr>
          <w:rFonts w:cstheme="minorHAnsi"/>
        </w:rPr>
        <w:t>(SW)</w:t>
      </w:r>
      <w:r w:rsidR="00E11A98" w:rsidRPr="00A44CC9">
        <w:rPr>
          <w:rFonts w:cstheme="minorHAnsi"/>
        </w:rPr>
        <w:t xml:space="preserve"> </w:t>
      </w:r>
      <w:r w:rsidR="006C2451" w:rsidRPr="00A44CC9">
        <w:rPr>
          <w:rFonts w:cstheme="minorHAnsi"/>
        </w:rPr>
        <w:t>ir licencijas</w:t>
      </w:r>
      <w:r w:rsidR="00825D86" w:rsidRPr="00A44CC9">
        <w:rPr>
          <w:rFonts w:cstheme="minorHAnsi"/>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1276"/>
      </w:tblGrid>
      <w:tr w:rsidR="00217318" w:rsidRPr="00A44CC9" w14:paraId="5D3870FF" w14:textId="77777777" w:rsidTr="007F7912">
        <w:trPr>
          <w:trHeight w:val="84"/>
        </w:trPr>
        <w:tc>
          <w:tcPr>
            <w:tcW w:w="851" w:type="dxa"/>
            <w:tcBorders>
              <w:top w:val="single" w:sz="4" w:space="0" w:color="auto"/>
              <w:left w:val="single" w:sz="4" w:space="0" w:color="auto"/>
              <w:bottom w:val="single" w:sz="4" w:space="0" w:color="auto"/>
              <w:right w:val="single" w:sz="4" w:space="0" w:color="auto"/>
            </w:tcBorders>
            <w:hideMark/>
          </w:tcPr>
          <w:p w14:paraId="284C7524" w14:textId="7467991E" w:rsidR="00A726DB" w:rsidRPr="00A44CC9" w:rsidRDefault="00601B2B" w:rsidP="00601B2B">
            <w:pPr>
              <w:autoSpaceDE w:val="0"/>
              <w:autoSpaceDN w:val="0"/>
              <w:adjustRightInd w:val="0"/>
              <w:spacing w:after="0" w:line="240" w:lineRule="auto"/>
              <w:jc w:val="center"/>
              <w:rPr>
                <w:rFonts w:cstheme="minorHAnsi"/>
                <w:lang w:eastAsia="lt-LT"/>
              </w:rPr>
            </w:pPr>
            <w:r w:rsidRPr="00A44CC9">
              <w:rPr>
                <w:rFonts w:cstheme="minorHAnsi"/>
                <w:b/>
                <w:bCs/>
                <w:lang w:eastAsia="lt-LT"/>
              </w:rPr>
              <w:t xml:space="preserve">Eilės </w:t>
            </w:r>
            <w:proofErr w:type="spellStart"/>
            <w:r w:rsidRPr="00A44CC9">
              <w:rPr>
                <w:rFonts w:cstheme="minorHAnsi"/>
                <w:b/>
                <w:bCs/>
                <w:lang w:eastAsia="lt-LT"/>
              </w:rPr>
              <w:t>nr</w:t>
            </w:r>
            <w:r w:rsidR="0063483E" w:rsidRPr="00A44CC9">
              <w:rPr>
                <w:rFonts w:cstheme="minorHAnsi"/>
                <w:b/>
                <w:bCs/>
                <w:lang w:eastAsia="lt-LT"/>
              </w:rPr>
              <w:t>.</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1836A625" w14:textId="211FDBC6" w:rsidR="00A726DB" w:rsidRPr="00A44CC9" w:rsidRDefault="00601B2B" w:rsidP="00601B2B">
            <w:pPr>
              <w:autoSpaceDE w:val="0"/>
              <w:autoSpaceDN w:val="0"/>
              <w:adjustRightInd w:val="0"/>
              <w:spacing w:after="0" w:line="240" w:lineRule="auto"/>
              <w:jc w:val="center"/>
              <w:rPr>
                <w:rFonts w:cstheme="minorHAnsi"/>
                <w:lang w:eastAsia="lt-LT"/>
              </w:rPr>
            </w:pPr>
            <w:r w:rsidRPr="00A44CC9">
              <w:rPr>
                <w:rFonts w:cstheme="minorHAnsi"/>
                <w:b/>
                <w:bCs/>
                <w:lang w:eastAsia="lt-LT"/>
              </w:rPr>
              <w:t>Aprašymas</w:t>
            </w:r>
          </w:p>
        </w:tc>
        <w:tc>
          <w:tcPr>
            <w:tcW w:w="1276" w:type="dxa"/>
            <w:tcBorders>
              <w:top w:val="single" w:sz="4" w:space="0" w:color="auto"/>
              <w:left w:val="single" w:sz="4" w:space="0" w:color="auto"/>
              <w:bottom w:val="single" w:sz="4" w:space="0" w:color="auto"/>
              <w:right w:val="single" w:sz="4" w:space="0" w:color="auto"/>
            </w:tcBorders>
          </w:tcPr>
          <w:p w14:paraId="03909889" w14:textId="7E29B55E" w:rsidR="00A726DB" w:rsidRPr="00A44CC9" w:rsidDel="00A726DB" w:rsidRDefault="00601B2B" w:rsidP="00601B2B">
            <w:pPr>
              <w:autoSpaceDE w:val="0"/>
              <w:autoSpaceDN w:val="0"/>
              <w:adjustRightInd w:val="0"/>
              <w:spacing w:after="0" w:line="240" w:lineRule="auto"/>
              <w:jc w:val="center"/>
              <w:rPr>
                <w:rFonts w:cstheme="minorHAnsi"/>
                <w:b/>
                <w:bCs/>
                <w:lang w:eastAsia="lt-LT"/>
              </w:rPr>
            </w:pPr>
            <w:r w:rsidRPr="00A44CC9">
              <w:rPr>
                <w:rFonts w:cstheme="minorHAnsi"/>
                <w:b/>
                <w:bCs/>
                <w:lang w:eastAsia="lt-LT"/>
              </w:rPr>
              <w:t>Kiekis</w:t>
            </w:r>
          </w:p>
        </w:tc>
      </w:tr>
      <w:tr w:rsidR="00217318" w:rsidRPr="00A44CC9" w14:paraId="1A4F8137"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5953CD70"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c>
          <w:tcPr>
            <w:tcW w:w="7654" w:type="dxa"/>
            <w:tcBorders>
              <w:top w:val="single" w:sz="4" w:space="0" w:color="auto"/>
              <w:left w:val="single" w:sz="4" w:space="0" w:color="auto"/>
              <w:bottom w:val="single" w:sz="4" w:space="0" w:color="auto"/>
              <w:right w:val="single" w:sz="4" w:space="0" w:color="auto"/>
            </w:tcBorders>
            <w:hideMark/>
          </w:tcPr>
          <w:p w14:paraId="7EFD239E" w14:textId="3B0AB776" w:rsidR="00A726DB" w:rsidRPr="00A44CC9" w:rsidRDefault="00A726DB" w:rsidP="00A726DB">
            <w:pPr>
              <w:autoSpaceDE w:val="0"/>
              <w:autoSpaceDN w:val="0"/>
              <w:adjustRightInd w:val="0"/>
              <w:spacing w:after="0" w:line="240" w:lineRule="auto"/>
              <w:rPr>
                <w:rFonts w:cstheme="minorHAnsi"/>
                <w:lang w:eastAsia="lt-LT"/>
              </w:rPr>
            </w:pPr>
            <w:r w:rsidRPr="00A44CC9">
              <w:rPr>
                <w:rFonts w:cstheme="minorHAnsi"/>
                <w:lang w:eastAsia="lt-LT"/>
              </w:rPr>
              <w:t>CWP</w:t>
            </w:r>
            <w:r w:rsidR="00217318" w:rsidRPr="00A44CC9">
              <w:rPr>
                <w:rFonts w:cstheme="minorHAnsi"/>
                <w:lang w:eastAsia="lt-LT"/>
              </w:rPr>
              <w:t xml:space="preserve"> WS</w:t>
            </w:r>
            <w:r w:rsidR="007159B5" w:rsidRPr="00A44CC9">
              <w:rPr>
                <w:rFonts w:cstheme="minorHAnsi"/>
                <w:lang w:eastAsia="lt-LT"/>
              </w:rPr>
              <w:t xml:space="preserve"> (EC + PLC)</w:t>
            </w:r>
            <w:r w:rsidRPr="00A44CC9">
              <w:rPr>
                <w:rFonts w:cstheme="minorHAnsi"/>
                <w:lang w:eastAsia="lt-LT"/>
              </w:rPr>
              <w:t xml:space="preserve">: HW </w:t>
            </w:r>
            <w:r w:rsidR="00671F4B" w:rsidRPr="00A44CC9">
              <w:rPr>
                <w:rFonts w:cstheme="minorHAnsi"/>
                <w:lang w:eastAsia="lt-LT"/>
              </w:rPr>
              <w:t>su</w:t>
            </w:r>
            <w:r w:rsidRPr="00A44CC9">
              <w:rPr>
                <w:rFonts w:cstheme="minorHAnsi"/>
                <w:lang w:eastAsia="lt-LT"/>
              </w:rPr>
              <w:t xml:space="preserve"> 4K </w:t>
            </w:r>
            <w:r w:rsidR="00671F4B" w:rsidRPr="00A44CC9">
              <w:rPr>
                <w:rFonts w:cstheme="minorHAnsi"/>
                <w:lang w:eastAsia="lt-LT"/>
              </w:rPr>
              <w:t>vaizdo kortele</w:t>
            </w:r>
            <w:r w:rsidRPr="00A44CC9">
              <w:rPr>
                <w:rFonts w:cstheme="minorHAnsi"/>
                <w:lang w:eastAsia="lt-LT"/>
              </w:rPr>
              <w:t xml:space="preserve">, </w:t>
            </w:r>
            <w:r w:rsidR="003E5E0C">
              <w:rPr>
                <w:rFonts w:cstheme="minorHAnsi"/>
                <w:lang w:eastAsia="lt-LT"/>
              </w:rPr>
              <w:t>CWP SW</w:t>
            </w:r>
            <w:r w:rsidRPr="00A44CC9">
              <w:rPr>
                <w:rFonts w:cstheme="minorHAnsi"/>
                <w:lang w:eastAsia="lt-LT"/>
              </w:rPr>
              <w:t>, licenc</w:t>
            </w:r>
            <w:r w:rsidR="00671F4B" w:rsidRPr="00A44CC9">
              <w:rPr>
                <w:rFonts w:cstheme="minorHAnsi"/>
                <w:lang w:eastAsia="lt-LT"/>
              </w:rPr>
              <w:t>ija</w:t>
            </w:r>
            <w:r w:rsidR="003E65D7" w:rsidRPr="00A44CC9">
              <w:rPr>
                <w:rFonts w:cstheme="minorHAnsi"/>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504C4DBF"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2</w:t>
            </w:r>
          </w:p>
        </w:tc>
      </w:tr>
      <w:tr w:rsidR="00217318" w:rsidRPr="00A44CC9" w14:paraId="141107B9"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771CD2E0"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2</w:t>
            </w:r>
          </w:p>
        </w:tc>
        <w:tc>
          <w:tcPr>
            <w:tcW w:w="7654" w:type="dxa"/>
            <w:tcBorders>
              <w:top w:val="single" w:sz="4" w:space="0" w:color="auto"/>
              <w:left w:val="single" w:sz="4" w:space="0" w:color="auto"/>
              <w:bottom w:val="single" w:sz="4" w:space="0" w:color="auto"/>
              <w:right w:val="single" w:sz="4" w:space="0" w:color="auto"/>
            </w:tcBorders>
            <w:hideMark/>
          </w:tcPr>
          <w:p w14:paraId="27D2C88C" w14:textId="3D424673" w:rsidR="00A726DB" w:rsidRPr="00A44CC9" w:rsidRDefault="00A726DB" w:rsidP="00A726DB">
            <w:pPr>
              <w:autoSpaceDE w:val="0"/>
              <w:autoSpaceDN w:val="0"/>
              <w:adjustRightInd w:val="0"/>
              <w:spacing w:after="0" w:line="240" w:lineRule="auto"/>
              <w:rPr>
                <w:rFonts w:cstheme="minorHAnsi"/>
                <w:lang w:eastAsia="lt-LT"/>
              </w:rPr>
            </w:pPr>
            <w:r w:rsidRPr="00A44CC9">
              <w:rPr>
                <w:rFonts w:cstheme="minorHAnsi"/>
                <w:lang w:eastAsia="lt-LT"/>
              </w:rPr>
              <w:t>FD</w:t>
            </w:r>
            <w:r w:rsidR="00217318" w:rsidRPr="00A44CC9">
              <w:rPr>
                <w:rFonts w:cstheme="minorHAnsi"/>
                <w:lang w:eastAsia="lt-LT"/>
              </w:rPr>
              <w:t xml:space="preserve">PS </w:t>
            </w:r>
            <w:r w:rsidR="00671F4B" w:rsidRPr="00A44CC9">
              <w:rPr>
                <w:rFonts w:cstheme="minorHAnsi"/>
                <w:lang w:eastAsia="lt-LT"/>
              </w:rPr>
              <w:t>serveris</w:t>
            </w:r>
            <w:r w:rsidRPr="00A44CC9">
              <w:rPr>
                <w:rFonts w:cstheme="minorHAnsi"/>
                <w:lang w:eastAsia="lt-LT"/>
              </w:rPr>
              <w:t xml:space="preserve">: </w:t>
            </w:r>
            <w:r w:rsidR="00671F4B" w:rsidRPr="00A44CC9">
              <w:rPr>
                <w:rFonts w:cstheme="minorHAnsi"/>
                <w:lang w:eastAsia="lt-LT"/>
              </w:rPr>
              <w:t>skrydžių duomenų apdorojimas su</w:t>
            </w:r>
            <w:r w:rsidR="0063483E" w:rsidRPr="00A44CC9">
              <w:rPr>
                <w:rFonts w:cstheme="minorHAnsi"/>
                <w:lang w:eastAsia="lt-LT"/>
              </w:rPr>
              <w:t xml:space="preserve"> </w:t>
            </w:r>
            <w:r w:rsidR="003E5E0C">
              <w:rPr>
                <w:rFonts w:cstheme="minorHAnsi"/>
                <w:lang w:eastAsia="lt-LT"/>
              </w:rPr>
              <w:t>FDP SW</w:t>
            </w:r>
            <w:r w:rsidR="00671F4B" w:rsidRPr="00A44CC9">
              <w:rPr>
                <w:rFonts w:cstheme="minorHAnsi"/>
                <w:lang w:eastAsia="lt-LT"/>
              </w:rPr>
              <w:t xml:space="preserve"> ir licencija </w:t>
            </w:r>
          </w:p>
        </w:tc>
        <w:tc>
          <w:tcPr>
            <w:tcW w:w="1276" w:type="dxa"/>
            <w:tcBorders>
              <w:top w:val="single" w:sz="4" w:space="0" w:color="auto"/>
              <w:left w:val="single" w:sz="4" w:space="0" w:color="auto"/>
              <w:bottom w:val="single" w:sz="4" w:space="0" w:color="auto"/>
              <w:right w:val="single" w:sz="4" w:space="0" w:color="auto"/>
            </w:tcBorders>
          </w:tcPr>
          <w:p w14:paraId="5C646F5C"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r w:rsidR="00FD7445" w:rsidRPr="00A44CC9" w14:paraId="0F8C151E"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6C61FBE0"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3</w:t>
            </w:r>
          </w:p>
        </w:tc>
        <w:tc>
          <w:tcPr>
            <w:tcW w:w="7654" w:type="dxa"/>
            <w:tcBorders>
              <w:top w:val="single" w:sz="4" w:space="0" w:color="auto"/>
              <w:left w:val="single" w:sz="4" w:space="0" w:color="auto"/>
              <w:bottom w:val="single" w:sz="4" w:space="0" w:color="auto"/>
              <w:right w:val="single" w:sz="4" w:space="0" w:color="auto"/>
            </w:tcBorders>
            <w:hideMark/>
          </w:tcPr>
          <w:p w14:paraId="0608BF02" w14:textId="29C2B41D" w:rsidR="00A726DB" w:rsidRPr="00A44CC9" w:rsidRDefault="00A726DB" w:rsidP="00A726DB">
            <w:pPr>
              <w:autoSpaceDE w:val="0"/>
              <w:autoSpaceDN w:val="0"/>
              <w:adjustRightInd w:val="0"/>
              <w:spacing w:after="0" w:line="240" w:lineRule="auto"/>
              <w:rPr>
                <w:rFonts w:cstheme="minorHAnsi"/>
                <w:lang w:eastAsia="lt-LT"/>
              </w:rPr>
            </w:pPr>
            <w:r w:rsidRPr="00A44CC9">
              <w:rPr>
                <w:rFonts w:cstheme="minorHAnsi"/>
                <w:lang w:eastAsia="lt-LT"/>
              </w:rPr>
              <w:t>SD</w:t>
            </w:r>
            <w:r w:rsidR="00217318" w:rsidRPr="00A44CC9">
              <w:rPr>
                <w:rFonts w:cstheme="minorHAnsi"/>
                <w:lang w:eastAsia="lt-LT"/>
              </w:rPr>
              <w:t>P</w:t>
            </w:r>
            <w:r w:rsidRPr="00A44CC9">
              <w:rPr>
                <w:rFonts w:cstheme="minorHAnsi"/>
                <w:lang w:eastAsia="lt-LT"/>
              </w:rPr>
              <w:t>S</w:t>
            </w:r>
            <w:r w:rsidR="00217318" w:rsidRPr="00A44CC9">
              <w:rPr>
                <w:rFonts w:cstheme="minorHAnsi"/>
                <w:lang w:eastAsia="lt-LT"/>
              </w:rPr>
              <w:t xml:space="preserve"> </w:t>
            </w:r>
            <w:r w:rsidR="00671F4B" w:rsidRPr="00A44CC9">
              <w:rPr>
                <w:rFonts w:cstheme="minorHAnsi"/>
                <w:lang w:eastAsia="lt-LT"/>
              </w:rPr>
              <w:t>serveris</w:t>
            </w:r>
            <w:r w:rsidRPr="00A44CC9">
              <w:rPr>
                <w:rFonts w:cstheme="minorHAnsi"/>
                <w:lang w:eastAsia="lt-LT"/>
              </w:rPr>
              <w:t xml:space="preserve">: </w:t>
            </w:r>
            <w:r w:rsidR="00671F4B" w:rsidRPr="00A44CC9">
              <w:rPr>
                <w:rFonts w:cstheme="minorHAnsi"/>
                <w:lang w:eastAsia="lt-LT"/>
              </w:rPr>
              <w:t>stebėjimo duomenų apdorojimo</w:t>
            </w:r>
            <w:r w:rsidR="00E27957" w:rsidRPr="00A44CC9">
              <w:rPr>
                <w:rFonts w:cstheme="minorHAnsi"/>
                <w:lang w:eastAsia="lt-LT"/>
              </w:rPr>
              <w:t xml:space="preserve"> </w:t>
            </w:r>
            <w:r w:rsidRPr="00A44CC9">
              <w:rPr>
                <w:rFonts w:cstheme="minorHAnsi"/>
                <w:lang w:eastAsia="lt-LT"/>
              </w:rPr>
              <w:t xml:space="preserve">HW </w:t>
            </w:r>
            <w:r w:rsidR="00671F4B" w:rsidRPr="00A44CC9">
              <w:rPr>
                <w:rFonts w:cstheme="minorHAnsi"/>
                <w:lang w:eastAsia="lt-LT"/>
              </w:rPr>
              <w:t>su</w:t>
            </w:r>
            <w:r w:rsidR="003E5E0C">
              <w:rPr>
                <w:rFonts w:cstheme="minorHAnsi"/>
                <w:lang w:eastAsia="lt-LT"/>
              </w:rPr>
              <w:t xml:space="preserve"> SDPS</w:t>
            </w:r>
            <w:r w:rsidRPr="00A44CC9">
              <w:rPr>
                <w:rFonts w:cstheme="minorHAnsi"/>
                <w:lang w:eastAsia="lt-LT"/>
              </w:rPr>
              <w:t xml:space="preserve"> SW </w:t>
            </w:r>
            <w:r w:rsidR="00671F4B" w:rsidRPr="00A44CC9">
              <w:rPr>
                <w:rFonts w:cstheme="minorHAnsi"/>
                <w:lang w:eastAsia="lt-LT"/>
              </w:rPr>
              <w:t xml:space="preserve">ir licencija </w:t>
            </w:r>
          </w:p>
        </w:tc>
        <w:tc>
          <w:tcPr>
            <w:tcW w:w="1276" w:type="dxa"/>
            <w:tcBorders>
              <w:top w:val="single" w:sz="4" w:space="0" w:color="auto"/>
              <w:left w:val="single" w:sz="4" w:space="0" w:color="auto"/>
              <w:bottom w:val="single" w:sz="4" w:space="0" w:color="auto"/>
              <w:right w:val="single" w:sz="4" w:space="0" w:color="auto"/>
            </w:tcBorders>
          </w:tcPr>
          <w:p w14:paraId="1894624E"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r w:rsidR="00FD7445" w:rsidRPr="00A44CC9" w14:paraId="5422D944"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0C12DE04"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4</w:t>
            </w:r>
          </w:p>
        </w:tc>
        <w:tc>
          <w:tcPr>
            <w:tcW w:w="7654" w:type="dxa"/>
            <w:tcBorders>
              <w:top w:val="single" w:sz="4" w:space="0" w:color="auto"/>
              <w:left w:val="single" w:sz="4" w:space="0" w:color="auto"/>
              <w:bottom w:val="single" w:sz="4" w:space="0" w:color="auto"/>
              <w:right w:val="single" w:sz="4" w:space="0" w:color="auto"/>
            </w:tcBorders>
            <w:hideMark/>
          </w:tcPr>
          <w:p w14:paraId="4ADC092F" w14:textId="4FD7589A" w:rsidR="00A726DB" w:rsidRPr="00A44CC9" w:rsidRDefault="00217318" w:rsidP="00A726DB">
            <w:pPr>
              <w:autoSpaceDE w:val="0"/>
              <w:autoSpaceDN w:val="0"/>
              <w:adjustRightInd w:val="0"/>
              <w:spacing w:after="0" w:line="240" w:lineRule="auto"/>
              <w:rPr>
                <w:rFonts w:cstheme="minorHAnsi"/>
                <w:lang w:eastAsia="lt-LT"/>
              </w:rPr>
            </w:pPr>
            <w:r w:rsidRPr="00A44CC9">
              <w:rPr>
                <w:rFonts w:cstheme="minorHAnsi"/>
                <w:lang w:eastAsia="lt-LT"/>
              </w:rPr>
              <w:t>DREC</w:t>
            </w:r>
            <w:r w:rsidR="00671F4B" w:rsidRPr="00A44CC9">
              <w:rPr>
                <w:rFonts w:cstheme="minorHAnsi"/>
                <w:lang w:eastAsia="lt-LT"/>
              </w:rPr>
              <w:t xml:space="preserve"> serveris</w:t>
            </w:r>
            <w:r w:rsidR="00386C55" w:rsidRPr="00A44CC9">
              <w:rPr>
                <w:rFonts w:cstheme="minorHAnsi"/>
                <w:lang w:eastAsia="lt-LT"/>
              </w:rPr>
              <w:t>:</w:t>
            </w:r>
            <w:r w:rsidR="00A726DB" w:rsidRPr="00A44CC9">
              <w:rPr>
                <w:rFonts w:cstheme="minorHAnsi"/>
                <w:lang w:eastAsia="lt-LT"/>
              </w:rPr>
              <w:t xml:space="preserve"> </w:t>
            </w:r>
            <w:r w:rsidR="00671F4B" w:rsidRPr="00A44CC9">
              <w:rPr>
                <w:rFonts w:cstheme="minorHAnsi"/>
                <w:lang w:eastAsia="lt-LT"/>
              </w:rPr>
              <w:t xml:space="preserve">įrašymo įrenginys su </w:t>
            </w:r>
            <w:r w:rsidR="006C2451" w:rsidRPr="00A44CC9">
              <w:rPr>
                <w:rFonts w:cstheme="minorHAnsi"/>
                <w:lang w:eastAsia="lt-LT"/>
              </w:rPr>
              <w:t>duomenų saugojimu vietiniuose diskuose</w:t>
            </w:r>
            <w:r w:rsidR="0063483E" w:rsidRPr="00A44CC9">
              <w:rPr>
                <w:rFonts w:cstheme="minorHAnsi"/>
                <w:lang w:eastAsia="lt-LT"/>
              </w:rPr>
              <w:t>, licenc</w:t>
            </w:r>
            <w:r w:rsidR="006C2451" w:rsidRPr="00A44CC9">
              <w:rPr>
                <w:rFonts w:cstheme="minorHAnsi"/>
                <w:lang w:eastAsia="lt-LT"/>
              </w:rPr>
              <w:t>ija</w:t>
            </w:r>
          </w:p>
        </w:tc>
        <w:tc>
          <w:tcPr>
            <w:tcW w:w="1276" w:type="dxa"/>
            <w:tcBorders>
              <w:top w:val="single" w:sz="4" w:space="0" w:color="auto"/>
              <w:left w:val="single" w:sz="4" w:space="0" w:color="auto"/>
              <w:bottom w:val="single" w:sz="4" w:space="0" w:color="auto"/>
              <w:right w:val="single" w:sz="4" w:space="0" w:color="auto"/>
            </w:tcBorders>
          </w:tcPr>
          <w:p w14:paraId="76591FB8"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r w:rsidR="00FD7445" w:rsidRPr="00A44CC9" w14:paraId="6000AFC4"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57F5F69E"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5</w:t>
            </w:r>
          </w:p>
        </w:tc>
        <w:tc>
          <w:tcPr>
            <w:tcW w:w="7654" w:type="dxa"/>
            <w:tcBorders>
              <w:top w:val="single" w:sz="4" w:space="0" w:color="auto"/>
              <w:left w:val="single" w:sz="4" w:space="0" w:color="auto"/>
              <w:bottom w:val="single" w:sz="4" w:space="0" w:color="auto"/>
              <w:right w:val="single" w:sz="4" w:space="0" w:color="auto"/>
            </w:tcBorders>
            <w:hideMark/>
          </w:tcPr>
          <w:p w14:paraId="12030157" w14:textId="0155B100" w:rsidR="00A726DB" w:rsidRPr="00A44CC9" w:rsidRDefault="00924ED4" w:rsidP="00A726DB">
            <w:pPr>
              <w:autoSpaceDE w:val="0"/>
              <w:autoSpaceDN w:val="0"/>
              <w:adjustRightInd w:val="0"/>
              <w:spacing w:after="0" w:line="240" w:lineRule="auto"/>
              <w:rPr>
                <w:rFonts w:cstheme="minorHAnsi"/>
                <w:lang w:eastAsia="lt-LT"/>
              </w:rPr>
            </w:pPr>
            <w:r w:rsidRPr="00A44CC9">
              <w:rPr>
                <w:rFonts w:cstheme="minorHAnsi"/>
                <w:lang w:eastAsia="lt-LT"/>
              </w:rPr>
              <w:t>SNET</w:t>
            </w:r>
            <w:r w:rsidR="00671F4B" w:rsidRPr="00A44CC9">
              <w:rPr>
                <w:rFonts w:cstheme="minorHAnsi"/>
                <w:lang w:eastAsia="lt-LT"/>
              </w:rPr>
              <w:t xml:space="preserve"> serveris</w:t>
            </w:r>
            <w:r w:rsidR="00386C55" w:rsidRPr="00A44CC9">
              <w:rPr>
                <w:rFonts w:cstheme="minorHAnsi"/>
                <w:lang w:eastAsia="lt-LT"/>
              </w:rPr>
              <w:t>:</w:t>
            </w:r>
            <w:r w:rsidR="00A726DB" w:rsidRPr="00A44CC9">
              <w:rPr>
                <w:rFonts w:cstheme="minorHAnsi"/>
                <w:lang w:eastAsia="lt-LT"/>
              </w:rPr>
              <w:t xml:space="preserve"> </w:t>
            </w:r>
            <w:r w:rsidR="00671F4B" w:rsidRPr="00A44CC9">
              <w:rPr>
                <w:rFonts w:cstheme="minorHAnsi"/>
                <w:lang w:eastAsia="lt-LT"/>
              </w:rPr>
              <w:t xml:space="preserve">apsaugos tinklai su licencija </w:t>
            </w:r>
          </w:p>
        </w:tc>
        <w:tc>
          <w:tcPr>
            <w:tcW w:w="1276" w:type="dxa"/>
            <w:tcBorders>
              <w:top w:val="single" w:sz="4" w:space="0" w:color="auto"/>
              <w:left w:val="single" w:sz="4" w:space="0" w:color="auto"/>
              <w:bottom w:val="single" w:sz="4" w:space="0" w:color="auto"/>
              <w:right w:val="single" w:sz="4" w:space="0" w:color="auto"/>
            </w:tcBorders>
          </w:tcPr>
          <w:p w14:paraId="18571656"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r w:rsidR="00FD7445" w:rsidRPr="00A44CC9" w14:paraId="48737520"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1563D9D5"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6</w:t>
            </w:r>
          </w:p>
        </w:tc>
        <w:tc>
          <w:tcPr>
            <w:tcW w:w="7654" w:type="dxa"/>
            <w:tcBorders>
              <w:top w:val="single" w:sz="4" w:space="0" w:color="auto"/>
              <w:left w:val="single" w:sz="4" w:space="0" w:color="auto"/>
              <w:bottom w:val="single" w:sz="4" w:space="0" w:color="auto"/>
              <w:right w:val="single" w:sz="4" w:space="0" w:color="auto"/>
            </w:tcBorders>
            <w:hideMark/>
          </w:tcPr>
          <w:p w14:paraId="32A87BE0" w14:textId="2D8E2E77" w:rsidR="00A726DB" w:rsidRPr="00A44CC9" w:rsidRDefault="003F256E" w:rsidP="00A726DB">
            <w:pPr>
              <w:autoSpaceDE w:val="0"/>
              <w:autoSpaceDN w:val="0"/>
              <w:adjustRightInd w:val="0"/>
              <w:spacing w:after="0" w:line="240" w:lineRule="auto"/>
              <w:rPr>
                <w:rFonts w:cstheme="minorHAnsi"/>
                <w:lang w:eastAsia="lt-LT"/>
              </w:rPr>
            </w:pPr>
            <w:r w:rsidRPr="00A44CC9">
              <w:rPr>
                <w:rFonts w:cstheme="minorHAnsi"/>
                <w:lang w:eastAsia="lt-LT"/>
              </w:rPr>
              <w:t>TMS WS</w:t>
            </w:r>
            <w:r w:rsidR="00A726DB" w:rsidRPr="00A44CC9">
              <w:rPr>
                <w:rFonts w:cstheme="minorHAnsi"/>
                <w:lang w:eastAsia="lt-LT"/>
              </w:rPr>
              <w:t xml:space="preserve">: HW </w:t>
            </w:r>
            <w:r w:rsidR="00671F4B" w:rsidRPr="00A44CC9">
              <w:rPr>
                <w:rFonts w:cstheme="minorHAnsi"/>
                <w:lang w:eastAsia="lt-LT"/>
              </w:rPr>
              <w:t>su</w:t>
            </w:r>
            <w:r w:rsidR="00A726DB" w:rsidRPr="00A44CC9">
              <w:rPr>
                <w:rFonts w:cstheme="minorHAnsi"/>
                <w:lang w:eastAsia="lt-LT"/>
              </w:rPr>
              <w:t xml:space="preserve"> </w:t>
            </w:r>
            <w:r w:rsidR="003E5E0C">
              <w:rPr>
                <w:rFonts w:cstheme="minorHAnsi"/>
                <w:lang w:eastAsia="lt-LT"/>
              </w:rPr>
              <w:t xml:space="preserve">TMS </w:t>
            </w:r>
            <w:r w:rsidR="00A726DB" w:rsidRPr="00A44CC9">
              <w:rPr>
                <w:rFonts w:cstheme="minorHAnsi"/>
                <w:lang w:eastAsia="lt-LT"/>
              </w:rPr>
              <w:t xml:space="preserve">SW </w:t>
            </w:r>
            <w:r w:rsidR="00671F4B" w:rsidRPr="00A44CC9">
              <w:rPr>
                <w:rFonts w:cstheme="minorHAnsi"/>
                <w:lang w:eastAsia="lt-LT"/>
              </w:rPr>
              <w:t xml:space="preserve">ir licencija </w:t>
            </w:r>
          </w:p>
        </w:tc>
        <w:tc>
          <w:tcPr>
            <w:tcW w:w="1276" w:type="dxa"/>
            <w:tcBorders>
              <w:top w:val="single" w:sz="4" w:space="0" w:color="auto"/>
              <w:left w:val="single" w:sz="4" w:space="0" w:color="auto"/>
              <w:bottom w:val="single" w:sz="4" w:space="0" w:color="auto"/>
              <w:right w:val="single" w:sz="4" w:space="0" w:color="auto"/>
            </w:tcBorders>
          </w:tcPr>
          <w:p w14:paraId="04A4FC66"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r w:rsidR="00C448BC" w:rsidRPr="00A44CC9" w14:paraId="3E9277F4"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272DD171" w14:textId="26D3353F" w:rsidR="00A726DB" w:rsidRPr="00A44CC9" w:rsidRDefault="00753639" w:rsidP="00E350B0">
            <w:pPr>
              <w:autoSpaceDE w:val="0"/>
              <w:autoSpaceDN w:val="0"/>
              <w:adjustRightInd w:val="0"/>
              <w:spacing w:after="0" w:line="240" w:lineRule="auto"/>
              <w:jc w:val="center"/>
              <w:rPr>
                <w:rFonts w:cstheme="minorHAnsi"/>
                <w:lang w:eastAsia="lt-LT"/>
              </w:rPr>
            </w:pPr>
            <w:r>
              <w:rPr>
                <w:rFonts w:cstheme="minorHAnsi"/>
                <w:bCs/>
                <w:lang w:eastAsia="lt-LT"/>
              </w:rPr>
              <w:t>7</w:t>
            </w:r>
          </w:p>
        </w:tc>
        <w:tc>
          <w:tcPr>
            <w:tcW w:w="7654" w:type="dxa"/>
            <w:tcBorders>
              <w:top w:val="single" w:sz="4" w:space="0" w:color="auto"/>
              <w:left w:val="single" w:sz="4" w:space="0" w:color="auto"/>
              <w:bottom w:val="single" w:sz="4" w:space="0" w:color="auto"/>
              <w:right w:val="single" w:sz="4" w:space="0" w:color="auto"/>
            </w:tcBorders>
            <w:hideMark/>
          </w:tcPr>
          <w:p w14:paraId="23C89C7E" w14:textId="4CB75802" w:rsidR="00A726DB" w:rsidRPr="00A44CC9" w:rsidRDefault="00A726DB" w:rsidP="00A726DB">
            <w:pPr>
              <w:autoSpaceDE w:val="0"/>
              <w:autoSpaceDN w:val="0"/>
              <w:adjustRightInd w:val="0"/>
              <w:spacing w:after="0" w:line="240" w:lineRule="auto"/>
              <w:rPr>
                <w:rFonts w:cstheme="minorHAnsi"/>
                <w:lang w:eastAsia="lt-LT"/>
              </w:rPr>
            </w:pPr>
            <w:r w:rsidRPr="00A44CC9">
              <w:rPr>
                <w:rFonts w:cstheme="minorHAnsi"/>
                <w:lang w:eastAsia="lt-LT"/>
              </w:rPr>
              <w:t>2</w:t>
            </w:r>
            <w:r w:rsidR="00BC1BB4" w:rsidRPr="00A44CC9">
              <w:rPr>
                <w:rFonts w:cstheme="minorHAnsi"/>
                <w:lang w:eastAsia="lt-LT"/>
              </w:rPr>
              <w:t>7</w:t>
            </w:r>
            <w:r w:rsidR="00671F4B" w:rsidRPr="00A44CC9">
              <w:rPr>
                <w:rFonts w:cstheme="minorHAnsi"/>
                <w:lang w:eastAsia="lt-LT"/>
              </w:rPr>
              <w:t xml:space="preserve"> colių </w:t>
            </w:r>
            <w:r w:rsidRPr="00A44CC9">
              <w:rPr>
                <w:rFonts w:cstheme="minorHAnsi"/>
                <w:lang w:eastAsia="lt-LT"/>
              </w:rPr>
              <w:t xml:space="preserve">LCD </w:t>
            </w:r>
            <w:proofErr w:type="spellStart"/>
            <w:r w:rsidRPr="00A44CC9">
              <w:rPr>
                <w:rFonts w:cstheme="minorHAnsi"/>
                <w:lang w:eastAsia="lt-LT"/>
              </w:rPr>
              <w:t>Eizo</w:t>
            </w:r>
            <w:proofErr w:type="spellEnd"/>
            <w:r w:rsidRPr="00A44CC9">
              <w:rPr>
                <w:rFonts w:cstheme="minorHAnsi"/>
                <w:lang w:eastAsia="lt-LT"/>
              </w:rPr>
              <w:t xml:space="preserve"> LED HD </w:t>
            </w:r>
            <w:r w:rsidR="0063483E" w:rsidRPr="00A44CC9">
              <w:rPr>
                <w:rFonts w:cstheme="minorHAnsi"/>
                <w:lang w:eastAsia="lt-LT"/>
              </w:rPr>
              <w:t>monitor</w:t>
            </w:r>
            <w:r w:rsidR="00671F4B" w:rsidRPr="00A44CC9">
              <w:rPr>
                <w:rFonts w:cstheme="minorHAnsi"/>
                <w:lang w:eastAsia="lt-LT"/>
              </w:rPr>
              <w:t>ius</w:t>
            </w:r>
            <w:r w:rsidRPr="00A44CC9">
              <w:rPr>
                <w:rFonts w:cstheme="minorHAnsi"/>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62284957" w14:textId="3AF5EF0F" w:rsidR="00A726DB" w:rsidRPr="00A44CC9" w:rsidRDefault="00BC1BB4"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5</w:t>
            </w:r>
          </w:p>
        </w:tc>
      </w:tr>
      <w:tr w:rsidR="00C448BC" w:rsidRPr="00A44CC9" w14:paraId="77CC5419"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600BAAF3" w14:textId="31D5028D" w:rsidR="00A726DB" w:rsidRPr="00A44CC9" w:rsidRDefault="00753639" w:rsidP="00E350B0">
            <w:pPr>
              <w:autoSpaceDE w:val="0"/>
              <w:autoSpaceDN w:val="0"/>
              <w:adjustRightInd w:val="0"/>
              <w:spacing w:after="0" w:line="240" w:lineRule="auto"/>
              <w:jc w:val="center"/>
              <w:rPr>
                <w:rFonts w:cstheme="minorHAnsi"/>
                <w:lang w:eastAsia="lt-LT"/>
              </w:rPr>
            </w:pPr>
            <w:r>
              <w:rPr>
                <w:rFonts w:cstheme="minorHAnsi"/>
                <w:bCs/>
                <w:lang w:eastAsia="lt-LT"/>
              </w:rPr>
              <w:t>8</w:t>
            </w:r>
          </w:p>
        </w:tc>
        <w:tc>
          <w:tcPr>
            <w:tcW w:w="7654" w:type="dxa"/>
            <w:tcBorders>
              <w:top w:val="single" w:sz="4" w:space="0" w:color="auto"/>
              <w:left w:val="single" w:sz="4" w:space="0" w:color="auto"/>
              <w:bottom w:val="single" w:sz="4" w:space="0" w:color="auto"/>
              <w:right w:val="single" w:sz="4" w:space="0" w:color="auto"/>
            </w:tcBorders>
            <w:hideMark/>
          </w:tcPr>
          <w:p w14:paraId="3AAA273C" w14:textId="2072A4DC" w:rsidR="00A726DB" w:rsidRPr="00A44CC9" w:rsidRDefault="006C2451" w:rsidP="00A726DB">
            <w:pPr>
              <w:autoSpaceDE w:val="0"/>
              <w:autoSpaceDN w:val="0"/>
              <w:adjustRightInd w:val="0"/>
              <w:spacing w:after="0" w:line="240" w:lineRule="auto"/>
              <w:rPr>
                <w:rFonts w:cstheme="minorHAnsi"/>
                <w:lang w:eastAsia="lt-LT"/>
              </w:rPr>
            </w:pPr>
            <w:r w:rsidRPr="00A44CC9">
              <w:rPr>
                <w:rFonts w:cstheme="minorHAnsi"/>
                <w:lang w:eastAsia="lt-LT"/>
              </w:rPr>
              <w:t>Klaviatūros ir pelės rinkinys (skirtas 3 darbo vietoms)</w:t>
            </w:r>
            <w:r w:rsidR="00A726DB" w:rsidRPr="00A44CC9">
              <w:rPr>
                <w:rFonts w:cstheme="minorHAnsi"/>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2CB00569" w14:textId="77777777" w:rsidR="00A726DB" w:rsidRPr="00A44CC9" w:rsidRDefault="00A726DB"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bl>
    <w:p w14:paraId="78E260A0" w14:textId="017B7E4A" w:rsidR="005F7599" w:rsidRDefault="006C2451" w:rsidP="007F7912">
      <w:pPr>
        <w:pStyle w:val="ListParagraph"/>
        <w:numPr>
          <w:ilvl w:val="1"/>
          <w:numId w:val="1"/>
        </w:numPr>
        <w:suppressAutoHyphens/>
        <w:spacing w:before="120" w:after="0" w:line="240" w:lineRule="auto"/>
        <w:ind w:left="431" w:hanging="431"/>
        <w:jc w:val="both"/>
        <w:rPr>
          <w:rFonts w:eastAsia="Times New Roman" w:cstheme="minorHAnsi"/>
        </w:rPr>
      </w:pPr>
      <w:r w:rsidRPr="00A44CC9">
        <w:rPr>
          <w:rFonts w:eastAsia="Times New Roman" w:cstheme="minorHAnsi"/>
        </w:rPr>
        <w:t>Tiekėjas turi pateikti naujausią ir tinkamai veikiančią operacinę sistemą, ALS</w:t>
      </w:r>
      <w:r w:rsidRPr="00A44CC9">
        <w:rPr>
          <w:rFonts w:eastAsia="Times New Roman" w:cstheme="minorHAnsi"/>
          <w:vertAlign w:val="superscript"/>
        </w:rPr>
        <w:t>ATM</w:t>
      </w:r>
      <w:r w:rsidRPr="00A44CC9">
        <w:rPr>
          <w:rFonts w:eastAsia="Times New Roman" w:cstheme="minorHAnsi"/>
        </w:rPr>
        <w:t xml:space="preserve"> programinę ir techninę įrangą, skirtą ALS</w:t>
      </w:r>
      <w:r w:rsidRPr="00A44CC9">
        <w:rPr>
          <w:rFonts w:eastAsia="Times New Roman" w:cstheme="minorHAnsi"/>
          <w:vertAlign w:val="superscript"/>
        </w:rPr>
        <w:t>ATM</w:t>
      </w:r>
      <w:r w:rsidRPr="00A44CC9">
        <w:rPr>
          <w:rFonts w:eastAsia="Times New Roman" w:cstheme="minorHAnsi"/>
        </w:rPr>
        <w:t xml:space="preserve">-TS. Turi būti įtraukti reguliarūs atnaujinimai ir saugumo pataisymai. </w:t>
      </w:r>
    </w:p>
    <w:p w14:paraId="13C85789" w14:textId="77777777" w:rsidR="00D53DC6" w:rsidRPr="00A44CC9" w:rsidRDefault="00D53DC6" w:rsidP="00D53DC6">
      <w:pPr>
        <w:pStyle w:val="ListParagraph"/>
        <w:numPr>
          <w:ilvl w:val="1"/>
          <w:numId w:val="1"/>
        </w:numPr>
        <w:suppressAutoHyphens/>
        <w:spacing w:after="0" w:line="240" w:lineRule="auto"/>
        <w:jc w:val="both"/>
        <w:rPr>
          <w:rFonts w:eastAsia="Times New Roman" w:cstheme="minorHAnsi"/>
        </w:rPr>
      </w:pPr>
      <w:r w:rsidRPr="00A44CC9">
        <w:rPr>
          <w:rFonts w:eastAsia="Times New Roman" w:cstheme="minorHAnsi"/>
        </w:rPr>
        <w:t>Tiekėjas turi pateikti naujausią ALS</w:t>
      </w:r>
      <w:r w:rsidRPr="00A44CC9">
        <w:rPr>
          <w:rFonts w:eastAsia="Times New Roman" w:cstheme="minorHAnsi"/>
          <w:vertAlign w:val="superscript"/>
        </w:rPr>
        <w:t>ATM</w:t>
      </w:r>
      <w:r w:rsidRPr="00A44CC9">
        <w:rPr>
          <w:rFonts w:eastAsia="Times New Roman" w:cstheme="minorHAnsi"/>
        </w:rPr>
        <w:t xml:space="preserve"> programinės įrangos</w:t>
      </w:r>
      <w:r>
        <w:rPr>
          <w:rFonts w:eastAsia="Times New Roman" w:cstheme="minorHAnsi"/>
        </w:rPr>
        <w:t xml:space="preserve"> bei operacinės sistemos versijos atsarginę kopiją.</w:t>
      </w:r>
    </w:p>
    <w:p w14:paraId="544C1E30" w14:textId="77777777" w:rsidR="005F7599" w:rsidRPr="00A44CC9" w:rsidRDefault="005F7599" w:rsidP="005F7599">
      <w:pPr>
        <w:suppressAutoHyphens/>
        <w:spacing w:after="0" w:line="240" w:lineRule="auto"/>
        <w:jc w:val="both"/>
        <w:rPr>
          <w:rFonts w:eastAsia="Times New Roman" w:cstheme="minorHAnsi"/>
        </w:rPr>
      </w:pPr>
    </w:p>
    <w:p w14:paraId="0CB5A12E" w14:textId="0DEF6687" w:rsidR="009E322B" w:rsidRPr="00A44CC9" w:rsidRDefault="00671F4B" w:rsidP="005F7599">
      <w:pPr>
        <w:suppressAutoHyphens/>
        <w:spacing w:after="0" w:line="240" w:lineRule="auto"/>
        <w:jc w:val="both"/>
        <w:rPr>
          <w:rFonts w:eastAsia="Times New Roman" w:cstheme="minorHAnsi"/>
        </w:rPr>
      </w:pPr>
      <w:r w:rsidRPr="00A44CC9">
        <w:rPr>
          <w:rFonts w:eastAsia="Times New Roman" w:cstheme="minorHAnsi"/>
        </w:rPr>
        <w:t>Tiekėjas</w:t>
      </w:r>
      <w:r w:rsidR="00E864BA">
        <w:rPr>
          <w:rFonts w:eastAsia="Times New Roman" w:cstheme="minorHAnsi"/>
        </w:rPr>
        <w:t xml:space="preserve"> </w:t>
      </w:r>
      <w:r w:rsidR="003652EF">
        <w:rPr>
          <w:rFonts w:eastAsia="Times New Roman" w:cstheme="minorHAnsi"/>
        </w:rPr>
        <w:t>taip pat</w:t>
      </w:r>
      <w:r w:rsidRPr="00A44CC9">
        <w:rPr>
          <w:rFonts w:eastAsia="Times New Roman" w:cstheme="minorHAnsi"/>
        </w:rPr>
        <w:t xml:space="preserve"> turi pateikti toliau pateiktoje lentelėje nurodytas atsargines d</w:t>
      </w:r>
      <w:r w:rsidR="00831E64">
        <w:rPr>
          <w:rFonts w:eastAsia="Times New Roman" w:cstheme="minorHAnsi"/>
        </w:rPr>
        <w:t>alis</w:t>
      </w:r>
      <w:r w:rsidRPr="00A44CC9">
        <w:rPr>
          <w:rFonts w:eastAsia="Times New Roman" w:cstheme="minorHAnsi"/>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1276"/>
      </w:tblGrid>
      <w:tr w:rsidR="00C448BC" w:rsidRPr="00A44CC9" w14:paraId="079F5635" w14:textId="77777777" w:rsidTr="007F7912">
        <w:trPr>
          <w:trHeight w:val="84"/>
        </w:trPr>
        <w:tc>
          <w:tcPr>
            <w:tcW w:w="851" w:type="dxa"/>
            <w:tcBorders>
              <w:top w:val="single" w:sz="4" w:space="0" w:color="auto"/>
              <w:left w:val="single" w:sz="4" w:space="0" w:color="auto"/>
              <w:bottom w:val="single" w:sz="4" w:space="0" w:color="auto"/>
              <w:right w:val="single" w:sz="4" w:space="0" w:color="auto"/>
            </w:tcBorders>
            <w:hideMark/>
          </w:tcPr>
          <w:p w14:paraId="2EF5272C" w14:textId="301A2911" w:rsidR="00A72675" w:rsidRPr="00A44CC9" w:rsidRDefault="00601B2B" w:rsidP="00601B2B">
            <w:pPr>
              <w:autoSpaceDE w:val="0"/>
              <w:autoSpaceDN w:val="0"/>
              <w:adjustRightInd w:val="0"/>
              <w:spacing w:after="0" w:line="240" w:lineRule="auto"/>
              <w:jc w:val="center"/>
              <w:rPr>
                <w:rFonts w:cstheme="minorHAnsi"/>
                <w:lang w:eastAsia="lt-LT"/>
              </w:rPr>
            </w:pPr>
            <w:r w:rsidRPr="00A44CC9">
              <w:rPr>
                <w:rFonts w:cstheme="minorHAnsi"/>
                <w:b/>
                <w:bCs/>
                <w:lang w:eastAsia="lt-LT"/>
              </w:rPr>
              <w:t xml:space="preserve">Eilės </w:t>
            </w:r>
            <w:proofErr w:type="spellStart"/>
            <w:r w:rsidRPr="00A44CC9">
              <w:rPr>
                <w:rFonts w:cstheme="minorHAnsi"/>
                <w:b/>
                <w:bCs/>
                <w:lang w:eastAsia="lt-LT"/>
              </w:rPr>
              <w:t>nr</w:t>
            </w:r>
            <w:r w:rsidR="00A72675" w:rsidRPr="00A44CC9">
              <w:rPr>
                <w:rFonts w:cstheme="minorHAnsi"/>
                <w:b/>
                <w:bCs/>
                <w:lang w:eastAsia="lt-LT"/>
              </w:rPr>
              <w:t>.</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0DEC8513" w14:textId="6FA48AB8" w:rsidR="00A72675" w:rsidRPr="00A44CC9" w:rsidRDefault="00601B2B" w:rsidP="00601B2B">
            <w:pPr>
              <w:autoSpaceDE w:val="0"/>
              <w:autoSpaceDN w:val="0"/>
              <w:adjustRightInd w:val="0"/>
              <w:spacing w:after="0" w:line="240" w:lineRule="auto"/>
              <w:jc w:val="center"/>
              <w:rPr>
                <w:rFonts w:cstheme="minorHAnsi"/>
                <w:lang w:eastAsia="lt-LT"/>
              </w:rPr>
            </w:pPr>
            <w:r w:rsidRPr="00A44CC9">
              <w:rPr>
                <w:rFonts w:cstheme="minorHAnsi"/>
                <w:b/>
                <w:bCs/>
                <w:lang w:eastAsia="lt-LT"/>
              </w:rPr>
              <w:t>Atsarginės d</w:t>
            </w:r>
            <w:r w:rsidR="00831E64">
              <w:rPr>
                <w:rFonts w:cstheme="minorHAnsi"/>
                <w:b/>
                <w:bCs/>
                <w:lang w:eastAsia="lt-LT"/>
              </w:rPr>
              <w:t>alys</w:t>
            </w:r>
          </w:p>
        </w:tc>
        <w:tc>
          <w:tcPr>
            <w:tcW w:w="1276" w:type="dxa"/>
            <w:tcBorders>
              <w:top w:val="single" w:sz="4" w:space="0" w:color="auto"/>
              <w:left w:val="single" w:sz="4" w:space="0" w:color="auto"/>
              <w:bottom w:val="single" w:sz="4" w:space="0" w:color="auto"/>
              <w:right w:val="single" w:sz="4" w:space="0" w:color="auto"/>
            </w:tcBorders>
          </w:tcPr>
          <w:p w14:paraId="45B9E552" w14:textId="4C2DE293" w:rsidR="00A72675" w:rsidRPr="00A44CC9" w:rsidRDefault="00601B2B" w:rsidP="00601B2B">
            <w:pPr>
              <w:autoSpaceDE w:val="0"/>
              <w:autoSpaceDN w:val="0"/>
              <w:adjustRightInd w:val="0"/>
              <w:spacing w:after="0" w:line="240" w:lineRule="auto"/>
              <w:jc w:val="center"/>
              <w:rPr>
                <w:rFonts w:cstheme="minorHAnsi"/>
                <w:b/>
                <w:bCs/>
                <w:lang w:eastAsia="lt-LT"/>
              </w:rPr>
            </w:pPr>
            <w:r w:rsidRPr="00A44CC9">
              <w:rPr>
                <w:rFonts w:cstheme="minorHAnsi"/>
                <w:b/>
                <w:bCs/>
                <w:lang w:eastAsia="lt-LT"/>
              </w:rPr>
              <w:t>Kiekis</w:t>
            </w:r>
          </w:p>
        </w:tc>
      </w:tr>
      <w:tr w:rsidR="00C448BC" w:rsidRPr="00A44CC9" w14:paraId="7C46D7E3"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hideMark/>
          </w:tcPr>
          <w:p w14:paraId="06BAD373" w14:textId="77777777" w:rsidR="00A72675" w:rsidRPr="00A44CC9" w:rsidRDefault="00A72675"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c>
          <w:tcPr>
            <w:tcW w:w="7654" w:type="dxa"/>
            <w:tcBorders>
              <w:top w:val="single" w:sz="4" w:space="0" w:color="auto"/>
              <w:left w:val="single" w:sz="4" w:space="0" w:color="auto"/>
              <w:bottom w:val="single" w:sz="4" w:space="0" w:color="auto"/>
              <w:right w:val="single" w:sz="4" w:space="0" w:color="auto"/>
            </w:tcBorders>
            <w:hideMark/>
          </w:tcPr>
          <w:p w14:paraId="484E8BFD" w14:textId="5BCA0A30" w:rsidR="00A72675" w:rsidRPr="00A44CC9" w:rsidRDefault="00601B2B" w:rsidP="00A72675">
            <w:pPr>
              <w:autoSpaceDE w:val="0"/>
              <w:autoSpaceDN w:val="0"/>
              <w:adjustRightInd w:val="0"/>
              <w:spacing w:after="0" w:line="240" w:lineRule="auto"/>
              <w:rPr>
                <w:rFonts w:cstheme="minorHAnsi"/>
                <w:lang w:eastAsia="lt-LT"/>
              </w:rPr>
            </w:pPr>
            <w:r w:rsidRPr="00A44CC9">
              <w:rPr>
                <w:rFonts w:cstheme="minorHAnsi"/>
                <w:lang w:eastAsia="lt-LT"/>
              </w:rPr>
              <w:t xml:space="preserve">CWP </w:t>
            </w:r>
            <w:r w:rsidR="00671F4B" w:rsidRPr="00A44CC9">
              <w:rPr>
                <w:rFonts w:cstheme="minorHAnsi"/>
                <w:lang w:eastAsia="lt-LT"/>
              </w:rPr>
              <w:t>HW</w:t>
            </w:r>
            <w:r w:rsidRPr="00A44CC9">
              <w:rPr>
                <w:rFonts w:cstheme="minorHAnsi"/>
                <w:lang w:eastAsia="lt-LT"/>
              </w:rPr>
              <w:t xml:space="preserve"> su 4K vaizdo plokšte </w:t>
            </w:r>
          </w:p>
        </w:tc>
        <w:tc>
          <w:tcPr>
            <w:tcW w:w="1276" w:type="dxa"/>
            <w:tcBorders>
              <w:top w:val="single" w:sz="4" w:space="0" w:color="auto"/>
              <w:left w:val="single" w:sz="4" w:space="0" w:color="auto"/>
              <w:bottom w:val="single" w:sz="4" w:space="0" w:color="auto"/>
              <w:right w:val="single" w:sz="4" w:space="0" w:color="auto"/>
            </w:tcBorders>
          </w:tcPr>
          <w:p w14:paraId="085D3F02" w14:textId="75DA09C7" w:rsidR="00A72675" w:rsidRPr="00A44CC9" w:rsidRDefault="008176C0"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r w:rsidR="00FD7445" w:rsidRPr="00A44CC9" w14:paraId="4D688906" w14:textId="77777777" w:rsidTr="007F7912">
        <w:trPr>
          <w:trHeight w:val="86"/>
        </w:trPr>
        <w:tc>
          <w:tcPr>
            <w:tcW w:w="851" w:type="dxa"/>
            <w:tcBorders>
              <w:top w:val="single" w:sz="4" w:space="0" w:color="auto"/>
              <w:left w:val="single" w:sz="4" w:space="0" w:color="auto"/>
              <w:bottom w:val="single" w:sz="4" w:space="0" w:color="auto"/>
              <w:right w:val="single" w:sz="4" w:space="0" w:color="auto"/>
            </w:tcBorders>
          </w:tcPr>
          <w:p w14:paraId="6A295579" w14:textId="5AEE9B4D" w:rsidR="00A72675" w:rsidRPr="00A44CC9" w:rsidRDefault="008176C0"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2</w:t>
            </w:r>
          </w:p>
        </w:tc>
        <w:tc>
          <w:tcPr>
            <w:tcW w:w="7654" w:type="dxa"/>
            <w:tcBorders>
              <w:top w:val="single" w:sz="4" w:space="0" w:color="auto"/>
              <w:left w:val="single" w:sz="4" w:space="0" w:color="auto"/>
              <w:bottom w:val="single" w:sz="4" w:space="0" w:color="auto"/>
              <w:right w:val="single" w:sz="4" w:space="0" w:color="auto"/>
            </w:tcBorders>
            <w:hideMark/>
          </w:tcPr>
          <w:p w14:paraId="4EC0F85F" w14:textId="35D01D3E" w:rsidR="00A72675" w:rsidRPr="00A44CC9" w:rsidRDefault="00601B2B" w:rsidP="00A72675">
            <w:pPr>
              <w:autoSpaceDE w:val="0"/>
              <w:autoSpaceDN w:val="0"/>
              <w:adjustRightInd w:val="0"/>
              <w:spacing w:after="0" w:line="240" w:lineRule="auto"/>
              <w:rPr>
                <w:rFonts w:cstheme="minorHAnsi"/>
                <w:lang w:eastAsia="lt-LT"/>
              </w:rPr>
            </w:pPr>
            <w:r w:rsidRPr="00A44CC9">
              <w:rPr>
                <w:rFonts w:cstheme="minorHAnsi"/>
                <w:lang w:eastAsia="lt-LT"/>
              </w:rPr>
              <w:t xml:space="preserve">27 colių LCD </w:t>
            </w:r>
            <w:proofErr w:type="spellStart"/>
            <w:r w:rsidRPr="00A44CC9">
              <w:rPr>
                <w:rFonts w:cstheme="minorHAnsi"/>
                <w:lang w:eastAsia="lt-LT"/>
              </w:rPr>
              <w:t>Eizo</w:t>
            </w:r>
            <w:proofErr w:type="spellEnd"/>
            <w:r w:rsidRPr="00A44CC9">
              <w:rPr>
                <w:rFonts w:cstheme="minorHAnsi"/>
                <w:lang w:eastAsia="lt-LT"/>
              </w:rPr>
              <w:t xml:space="preserve"> LED HD monitorius</w:t>
            </w:r>
          </w:p>
        </w:tc>
        <w:tc>
          <w:tcPr>
            <w:tcW w:w="1276" w:type="dxa"/>
            <w:tcBorders>
              <w:top w:val="single" w:sz="4" w:space="0" w:color="auto"/>
              <w:left w:val="single" w:sz="4" w:space="0" w:color="auto"/>
              <w:bottom w:val="single" w:sz="4" w:space="0" w:color="auto"/>
              <w:right w:val="single" w:sz="4" w:space="0" w:color="auto"/>
            </w:tcBorders>
          </w:tcPr>
          <w:p w14:paraId="5C052BA7" w14:textId="77777777" w:rsidR="00A72675" w:rsidRPr="00A44CC9" w:rsidRDefault="00A72675" w:rsidP="00E350B0">
            <w:pPr>
              <w:autoSpaceDE w:val="0"/>
              <w:autoSpaceDN w:val="0"/>
              <w:adjustRightInd w:val="0"/>
              <w:spacing w:after="0" w:line="240" w:lineRule="auto"/>
              <w:jc w:val="center"/>
              <w:rPr>
                <w:rFonts w:cstheme="minorHAnsi"/>
                <w:lang w:eastAsia="lt-LT"/>
              </w:rPr>
            </w:pPr>
            <w:r w:rsidRPr="00A44CC9">
              <w:rPr>
                <w:rFonts w:cstheme="minorHAnsi"/>
                <w:bCs/>
                <w:lang w:eastAsia="lt-LT"/>
              </w:rPr>
              <w:t>1</w:t>
            </w:r>
          </w:p>
        </w:tc>
      </w:tr>
    </w:tbl>
    <w:p w14:paraId="5BD4A979" w14:textId="3C559E01" w:rsidR="00E931F0" w:rsidRPr="00A44CC9" w:rsidRDefault="00D90850" w:rsidP="00DD2ABA">
      <w:pPr>
        <w:pStyle w:val="ListParagraph"/>
        <w:numPr>
          <w:ilvl w:val="1"/>
          <w:numId w:val="1"/>
        </w:numPr>
        <w:spacing w:before="120"/>
        <w:ind w:left="0" w:firstLine="0"/>
        <w:jc w:val="both"/>
        <w:rPr>
          <w:rFonts w:cstheme="minorHAnsi"/>
        </w:rPr>
      </w:pPr>
      <w:r w:rsidRPr="00A44CC9">
        <w:rPr>
          <w:rFonts w:cstheme="minorHAnsi"/>
        </w:rPr>
        <w:lastRenderedPageBreak/>
        <w:t xml:space="preserve">Tiekėjas gali keisti įrangos sąrašą ir / arba pasiūlyti lygiavertę techninę įrangą. Tiekėjas privalo suderinti pakeistos ir / arba lygiavertės techninės įrangos tiekimą su „Oro navigacija“ prieš pasirašydamas Sutartį. </w:t>
      </w:r>
    </w:p>
    <w:p w14:paraId="427A5134" w14:textId="77777777" w:rsidR="00B14DCC" w:rsidRPr="00A44CC9" w:rsidRDefault="00B14DCC" w:rsidP="00B14DCC">
      <w:pPr>
        <w:pStyle w:val="ListParagraph"/>
        <w:spacing w:before="120"/>
        <w:ind w:left="0"/>
        <w:jc w:val="both"/>
        <w:rPr>
          <w:rFonts w:cstheme="minorHAnsi"/>
        </w:rPr>
      </w:pPr>
    </w:p>
    <w:p w14:paraId="311593F2" w14:textId="25EFACAA" w:rsidR="00D775E3" w:rsidRPr="00A44CC9" w:rsidRDefault="00434E2C" w:rsidP="009B0E82">
      <w:pPr>
        <w:pStyle w:val="Heading1"/>
        <w:numPr>
          <w:ilvl w:val="0"/>
          <w:numId w:val="1"/>
        </w:numPr>
        <w:ind w:left="0" w:firstLine="0"/>
        <w:rPr>
          <w:rFonts w:asciiTheme="minorHAnsi" w:eastAsia="Times New Roman" w:hAnsiTheme="minorHAnsi" w:cstheme="minorHAnsi"/>
          <w:color w:val="auto"/>
          <w:sz w:val="24"/>
          <w:szCs w:val="24"/>
          <w:lang w:val="lt-LT"/>
        </w:rPr>
      </w:pPr>
      <w:bookmarkStart w:id="26" w:name="_Toc208568934"/>
      <w:bookmarkStart w:id="27" w:name="_Hlk202255175"/>
      <w:r w:rsidRPr="00A44CC9">
        <w:rPr>
          <w:rFonts w:asciiTheme="minorHAnsi" w:eastAsia="Times New Roman" w:hAnsiTheme="minorHAnsi" w:cstheme="minorHAnsi"/>
          <w:color w:val="auto"/>
          <w:sz w:val="24"/>
          <w:szCs w:val="24"/>
          <w:lang w:val="lt-LT"/>
        </w:rPr>
        <w:t>TINKLAS</w:t>
      </w:r>
      <w:bookmarkEnd w:id="26"/>
    </w:p>
    <w:p w14:paraId="3F1388B6" w14:textId="77777777" w:rsidR="00EF4CF7" w:rsidRPr="00A44CC9" w:rsidRDefault="00EF4CF7" w:rsidP="009B0E82"/>
    <w:bookmarkEnd w:id="27"/>
    <w:p w14:paraId="7B85BBFC" w14:textId="2C69B6F3" w:rsidR="00D775E3" w:rsidRPr="00A44CC9" w:rsidRDefault="00D775E3" w:rsidP="00D775E3">
      <w:pPr>
        <w:suppressAutoHyphens/>
        <w:spacing w:after="0" w:line="240" w:lineRule="auto"/>
        <w:jc w:val="both"/>
        <w:rPr>
          <w:rFonts w:eastAsiaTheme="majorEastAsia" w:cstheme="minorHAnsi"/>
        </w:rPr>
      </w:pPr>
      <w:r w:rsidRPr="00A44CC9">
        <w:rPr>
          <w:rFonts w:eastAsia="Times New Roman" w:cstheme="minorHAnsi"/>
        </w:rPr>
        <w:t>9.1</w:t>
      </w:r>
      <w:r w:rsidR="00B14DCC" w:rsidRPr="00A44CC9">
        <w:rPr>
          <w:rFonts w:eastAsia="Times New Roman" w:cstheme="minorHAnsi"/>
        </w:rPr>
        <w:t>.</w:t>
      </w:r>
      <w:r w:rsidRPr="00A44CC9">
        <w:rPr>
          <w:rFonts w:eastAsiaTheme="majorEastAsia" w:cstheme="minorHAnsi"/>
        </w:rPr>
        <w:t xml:space="preserve"> </w:t>
      </w:r>
      <w:r w:rsidR="00D90850" w:rsidRPr="00A44CC9">
        <w:rPr>
          <w:rFonts w:eastAsiaTheme="majorEastAsia" w:cstheme="minorHAnsi"/>
        </w:rPr>
        <w:t xml:space="preserve">Tiekėjas privalo suderinti su „Oro navigacija“ </w:t>
      </w:r>
      <w:r w:rsidR="00D90850" w:rsidRPr="00A44CC9">
        <w:rPr>
          <w:rFonts w:cstheme="minorHAnsi"/>
        </w:rPr>
        <w:t>ALS</w:t>
      </w:r>
      <w:r w:rsidR="00D90850" w:rsidRPr="00A44CC9">
        <w:rPr>
          <w:rFonts w:cstheme="minorHAnsi"/>
          <w:vertAlign w:val="superscript"/>
        </w:rPr>
        <w:t>ATM</w:t>
      </w:r>
      <w:r w:rsidR="00D90850" w:rsidRPr="00A44CC9">
        <w:rPr>
          <w:rFonts w:cstheme="minorHAnsi"/>
        </w:rPr>
        <w:t>-TS</w:t>
      </w:r>
      <w:r w:rsidR="00D90850" w:rsidRPr="00A44CC9">
        <w:rPr>
          <w:rFonts w:eastAsiaTheme="majorEastAsia" w:cstheme="minorHAnsi"/>
        </w:rPr>
        <w:t xml:space="preserve"> tinklo ir LAN adresavimo schemą prieš </w:t>
      </w:r>
      <w:r w:rsidR="00D90850" w:rsidRPr="00A44CC9">
        <w:rPr>
          <w:rFonts w:cstheme="minorHAnsi"/>
        </w:rPr>
        <w:t>ALS</w:t>
      </w:r>
      <w:r w:rsidR="00D90850" w:rsidRPr="00A44CC9">
        <w:rPr>
          <w:rFonts w:cstheme="minorHAnsi"/>
          <w:vertAlign w:val="superscript"/>
        </w:rPr>
        <w:t>ATM</w:t>
      </w:r>
      <w:r w:rsidR="00D90850" w:rsidRPr="00A44CC9">
        <w:rPr>
          <w:rFonts w:cstheme="minorHAnsi"/>
        </w:rPr>
        <w:t>-TS</w:t>
      </w:r>
      <w:r w:rsidR="00D90850" w:rsidRPr="00A44CC9">
        <w:rPr>
          <w:rFonts w:eastAsiaTheme="majorEastAsia" w:cstheme="minorHAnsi"/>
        </w:rPr>
        <w:t xml:space="preserve"> pristatymą. </w:t>
      </w:r>
    </w:p>
    <w:p w14:paraId="7C597983" w14:textId="47BE3C04" w:rsidR="00D90850" w:rsidRPr="00A44CC9" w:rsidRDefault="005C7C27" w:rsidP="00D775E3">
      <w:pPr>
        <w:suppressAutoHyphens/>
        <w:spacing w:after="0" w:line="240" w:lineRule="auto"/>
        <w:jc w:val="both"/>
        <w:rPr>
          <w:rFonts w:eastAsiaTheme="majorEastAsia" w:cstheme="minorHAnsi"/>
        </w:rPr>
      </w:pPr>
      <w:r w:rsidRPr="00A44CC9">
        <w:rPr>
          <w:rFonts w:eastAsia="Times New Roman" w:cstheme="minorHAnsi"/>
        </w:rPr>
        <w:t>9.2.</w:t>
      </w:r>
      <w:r w:rsidRPr="00A44CC9">
        <w:rPr>
          <w:rFonts w:eastAsiaTheme="majorEastAsia" w:cstheme="minorHAnsi"/>
        </w:rPr>
        <w:t xml:space="preserve"> T</w:t>
      </w:r>
      <w:r w:rsidR="00D90850" w:rsidRPr="00A44CC9">
        <w:rPr>
          <w:rFonts w:eastAsiaTheme="majorEastAsia" w:cstheme="minorHAnsi"/>
        </w:rPr>
        <w:t xml:space="preserve">iekėjas turi sukonfigūruoti </w:t>
      </w:r>
      <w:r w:rsidRPr="00A44CC9">
        <w:rPr>
          <w:rFonts w:cstheme="minorHAnsi"/>
        </w:rPr>
        <w:t>ALS</w:t>
      </w:r>
      <w:r w:rsidRPr="00A44CC9">
        <w:rPr>
          <w:rFonts w:cstheme="minorHAnsi"/>
          <w:vertAlign w:val="superscript"/>
        </w:rPr>
        <w:t>ATM</w:t>
      </w:r>
      <w:r w:rsidRPr="00A44CC9">
        <w:rPr>
          <w:rFonts w:cstheme="minorHAnsi"/>
        </w:rPr>
        <w:t>-TS</w:t>
      </w:r>
      <w:r w:rsidRPr="00A44CC9">
        <w:rPr>
          <w:rFonts w:eastAsiaTheme="majorEastAsia" w:cstheme="minorHAnsi"/>
        </w:rPr>
        <w:t xml:space="preserve"> </w:t>
      </w:r>
      <w:r w:rsidR="00D90850" w:rsidRPr="00A44CC9">
        <w:rPr>
          <w:rFonts w:eastAsiaTheme="majorEastAsia" w:cstheme="minorHAnsi"/>
        </w:rPr>
        <w:t xml:space="preserve">tinklą ir </w:t>
      </w:r>
      <w:r w:rsidRPr="00A44CC9">
        <w:rPr>
          <w:rFonts w:eastAsiaTheme="majorEastAsia" w:cstheme="minorHAnsi"/>
        </w:rPr>
        <w:t xml:space="preserve">LAN </w:t>
      </w:r>
      <w:r w:rsidR="00D90850" w:rsidRPr="00A44CC9">
        <w:rPr>
          <w:rFonts w:eastAsiaTheme="majorEastAsia" w:cstheme="minorHAnsi"/>
        </w:rPr>
        <w:t>įrangą pagal suderintą adresavimo schemą</w:t>
      </w:r>
      <w:r w:rsidRPr="00A44CC9">
        <w:rPr>
          <w:rFonts w:eastAsiaTheme="majorEastAsia" w:cstheme="minorHAnsi"/>
        </w:rPr>
        <w:t>.</w:t>
      </w:r>
    </w:p>
    <w:p w14:paraId="1F42240E" w14:textId="25088564" w:rsidR="00D775E3" w:rsidRPr="00A44CC9" w:rsidRDefault="00D775E3" w:rsidP="00D775E3">
      <w:pPr>
        <w:suppressAutoHyphens/>
        <w:spacing w:after="0" w:line="240" w:lineRule="auto"/>
        <w:jc w:val="both"/>
        <w:rPr>
          <w:rFonts w:eastAsiaTheme="majorEastAsia" w:cstheme="minorHAnsi"/>
        </w:rPr>
      </w:pPr>
      <w:r w:rsidRPr="00A44CC9">
        <w:rPr>
          <w:rFonts w:eastAsiaTheme="majorEastAsia" w:cstheme="minorHAnsi"/>
        </w:rPr>
        <w:t>9.</w:t>
      </w:r>
      <w:r w:rsidR="0092262F" w:rsidRPr="00A44CC9">
        <w:rPr>
          <w:rFonts w:eastAsiaTheme="majorEastAsia" w:cstheme="minorHAnsi"/>
        </w:rPr>
        <w:t>3</w:t>
      </w:r>
      <w:r w:rsidR="00B14DCC" w:rsidRPr="00A44CC9">
        <w:rPr>
          <w:rFonts w:eastAsiaTheme="majorEastAsia" w:cstheme="minorHAnsi"/>
        </w:rPr>
        <w:t>.</w:t>
      </w:r>
      <w:r w:rsidRPr="00A44CC9">
        <w:rPr>
          <w:rFonts w:eastAsiaTheme="majorEastAsia" w:cstheme="minorHAnsi"/>
        </w:rPr>
        <w:t xml:space="preserve"> </w:t>
      </w:r>
      <w:r w:rsidR="00B24E5F" w:rsidRPr="00A44CC9">
        <w:rPr>
          <w:rFonts w:cstheme="minorHAnsi"/>
        </w:rPr>
        <w:t>ALS</w:t>
      </w:r>
      <w:r w:rsidR="00B24E5F" w:rsidRPr="00A44CC9">
        <w:rPr>
          <w:rFonts w:cstheme="minorHAnsi"/>
          <w:vertAlign w:val="superscript"/>
        </w:rPr>
        <w:t>ATM</w:t>
      </w:r>
      <w:r w:rsidR="00B24E5F" w:rsidRPr="00A44CC9">
        <w:rPr>
          <w:rFonts w:cstheme="minorHAnsi"/>
        </w:rPr>
        <w:t>-TS</w:t>
      </w:r>
      <w:r w:rsidRPr="00A44CC9">
        <w:rPr>
          <w:rFonts w:eastAsiaTheme="majorEastAsia" w:cstheme="minorHAnsi"/>
        </w:rPr>
        <w:t xml:space="preserve"> </w:t>
      </w:r>
      <w:r w:rsidR="00D90850" w:rsidRPr="00A44CC9">
        <w:rPr>
          <w:rFonts w:eastAsiaTheme="majorEastAsia" w:cstheme="minorHAnsi"/>
        </w:rPr>
        <w:t xml:space="preserve">turi naudoti išorinius </w:t>
      </w:r>
      <w:r w:rsidRPr="00A44CC9">
        <w:rPr>
          <w:rFonts w:eastAsiaTheme="majorEastAsia" w:cstheme="minorHAnsi"/>
        </w:rPr>
        <w:t xml:space="preserve">NTP </w:t>
      </w:r>
      <w:r w:rsidR="00D90850" w:rsidRPr="00A44CC9">
        <w:rPr>
          <w:rFonts w:eastAsiaTheme="majorEastAsia" w:cstheme="minorHAnsi"/>
        </w:rPr>
        <w:t>serverius laiko sinchronizavimui</w:t>
      </w:r>
      <w:r w:rsidRPr="00A44CC9">
        <w:rPr>
          <w:rFonts w:eastAsiaTheme="majorEastAsia" w:cstheme="minorHAnsi"/>
        </w:rPr>
        <w:t>.</w:t>
      </w:r>
      <w:r w:rsidR="00177289" w:rsidRPr="00A44CC9">
        <w:rPr>
          <w:rFonts w:eastAsiaTheme="majorEastAsia" w:cstheme="minorHAnsi"/>
        </w:rPr>
        <w:t xml:space="preserve"> </w:t>
      </w:r>
    </w:p>
    <w:p w14:paraId="666CB7B2" w14:textId="0CBD2E24" w:rsidR="00D775E3" w:rsidRPr="00A44CC9" w:rsidRDefault="00D775E3" w:rsidP="00D775E3">
      <w:pPr>
        <w:suppressAutoHyphens/>
        <w:spacing w:after="0" w:line="240" w:lineRule="auto"/>
        <w:jc w:val="both"/>
        <w:rPr>
          <w:rFonts w:eastAsiaTheme="majorEastAsia" w:cstheme="minorHAnsi"/>
        </w:rPr>
      </w:pPr>
      <w:r w:rsidRPr="00A44CC9">
        <w:rPr>
          <w:rFonts w:eastAsiaTheme="majorEastAsia" w:cstheme="minorHAnsi"/>
        </w:rPr>
        <w:t>9.</w:t>
      </w:r>
      <w:r w:rsidR="00EF4CF7" w:rsidRPr="00A44CC9">
        <w:rPr>
          <w:rFonts w:eastAsiaTheme="majorEastAsia" w:cstheme="minorHAnsi"/>
        </w:rPr>
        <w:t>4</w:t>
      </w:r>
      <w:r w:rsidR="00B14DCC" w:rsidRPr="00A44CC9">
        <w:rPr>
          <w:rFonts w:eastAsiaTheme="majorEastAsia" w:cstheme="minorHAnsi"/>
        </w:rPr>
        <w:t>.</w:t>
      </w:r>
      <w:r w:rsidRPr="00A44CC9">
        <w:rPr>
          <w:rFonts w:eastAsiaTheme="majorEastAsia" w:cstheme="minorHAnsi"/>
        </w:rPr>
        <w:t xml:space="preserve"> </w:t>
      </w:r>
      <w:r w:rsidR="00D90850" w:rsidRPr="00A44CC9">
        <w:rPr>
          <w:rFonts w:eastAsiaTheme="majorEastAsia" w:cstheme="minorHAnsi"/>
        </w:rPr>
        <w:t>„</w:t>
      </w:r>
      <w:r w:rsidR="0092262F" w:rsidRPr="00A44CC9">
        <w:rPr>
          <w:rFonts w:eastAsiaTheme="majorEastAsia" w:cstheme="minorHAnsi"/>
        </w:rPr>
        <w:t>Oro navigacija</w:t>
      </w:r>
      <w:r w:rsidR="00D90850" w:rsidRPr="00A44CC9">
        <w:rPr>
          <w:rFonts w:eastAsiaTheme="majorEastAsia" w:cstheme="minorHAnsi"/>
        </w:rPr>
        <w:t xml:space="preserve">“ turi pateikti NTP serverių </w:t>
      </w:r>
      <w:r w:rsidR="008C1DAC" w:rsidRPr="00A44CC9">
        <w:rPr>
          <w:rFonts w:eastAsiaTheme="majorEastAsia" w:cstheme="minorHAnsi"/>
        </w:rPr>
        <w:t>IP</w:t>
      </w:r>
      <w:r w:rsidRPr="00A44CC9">
        <w:rPr>
          <w:rFonts w:eastAsiaTheme="majorEastAsia" w:cstheme="minorHAnsi"/>
        </w:rPr>
        <w:t xml:space="preserve"> ad</w:t>
      </w:r>
      <w:r w:rsidR="00D90850" w:rsidRPr="00A44CC9">
        <w:rPr>
          <w:rFonts w:eastAsiaTheme="majorEastAsia" w:cstheme="minorHAnsi"/>
        </w:rPr>
        <w:t xml:space="preserve">resus prieš įdiegiant </w:t>
      </w:r>
      <w:r w:rsidR="00901A48" w:rsidRPr="00A44CC9">
        <w:rPr>
          <w:rFonts w:cstheme="minorHAnsi"/>
        </w:rPr>
        <w:t>ALS</w:t>
      </w:r>
      <w:r w:rsidR="00901A48" w:rsidRPr="00A44CC9">
        <w:rPr>
          <w:rFonts w:cstheme="minorHAnsi"/>
          <w:vertAlign w:val="superscript"/>
        </w:rPr>
        <w:t>ATM</w:t>
      </w:r>
      <w:r w:rsidR="00901A48" w:rsidRPr="00A44CC9">
        <w:rPr>
          <w:rFonts w:cstheme="minorHAnsi"/>
        </w:rPr>
        <w:t>-TS</w:t>
      </w:r>
      <w:r w:rsidRPr="00A44CC9">
        <w:rPr>
          <w:rFonts w:eastAsiaTheme="majorEastAsia" w:cstheme="minorHAnsi"/>
        </w:rPr>
        <w:t xml:space="preserve"> s</w:t>
      </w:r>
      <w:r w:rsidR="00D90850" w:rsidRPr="00A44CC9">
        <w:rPr>
          <w:rFonts w:eastAsiaTheme="majorEastAsia" w:cstheme="minorHAnsi"/>
        </w:rPr>
        <w:t>istemą</w:t>
      </w:r>
      <w:r w:rsidRPr="00A44CC9">
        <w:rPr>
          <w:rFonts w:eastAsiaTheme="majorEastAsia" w:cstheme="minorHAnsi"/>
        </w:rPr>
        <w:t>.</w:t>
      </w:r>
    </w:p>
    <w:p w14:paraId="3FC01ED7" w14:textId="57C994ED" w:rsidR="00D775E3" w:rsidRPr="00A44CC9" w:rsidRDefault="00D775E3" w:rsidP="00D775E3">
      <w:pPr>
        <w:suppressAutoHyphens/>
        <w:spacing w:after="0" w:line="240" w:lineRule="auto"/>
        <w:jc w:val="both"/>
        <w:rPr>
          <w:rFonts w:eastAsiaTheme="majorEastAsia" w:cstheme="minorHAnsi"/>
        </w:rPr>
      </w:pPr>
    </w:p>
    <w:p w14:paraId="26E0D159" w14:textId="169D3305" w:rsidR="00B14DCC" w:rsidRPr="00A44CC9" w:rsidRDefault="00B604FC" w:rsidP="00B604FC">
      <w:pPr>
        <w:pStyle w:val="Heading1"/>
        <w:rPr>
          <w:rFonts w:asciiTheme="minorHAnsi" w:eastAsiaTheme="minorHAnsi" w:hAnsiTheme="minorHAnsi" w:cstheme="minorHAnsi"/>
          <w:color w:val="auto"/>
          <w:sz w:val="24"/>
          <w:szCs w:val="24"/>
          <w:lang w:val="lt-LT"/>
        </w:rPr>
      </w:pPr>
      <w:bookmarkStart w:id="28" w:name="_Toc208568935"/>
      <w:r w:rsidRPr="00A44CC9">
        <w:rPr>
          <w:rFonts w:asciiTheme="minorHAnsi" w:eastAsia="Times New Roman" w:hAnsiTheme="minorHAnsi" w:cstheme="minorHAnsi"/>
          <w:color w:val="auto"/>
          <w:sz w:val="24"/>
          <w:szCs w:val="24"/>
          <w:lang w:val="lt-LT"/>
        </w:rPr>
        <w:t xml:space="preserve">10. </w:t>
      </w:r>
      <w:r w:rsidR="00434E2C" w:rsidRPr="00A44CC9">
        <w:rPr>
          <w:rFonts w:asciiTheme="minorHAnsi" w:eastAsia="Times New Roman" w:hAnsiTheme="minorHAnsi" w:cstheme="minorHAnsi"/>
          <w:color w:val="auto"/>
          <w:sz w:val="24"/>
          <w:szCs w:val="24"/>
          <w:lang w:val="lt-LT"/>
        </w:rPr>
        <w:t>IŠORINĖS SĄSAJOS</w:t>
      </w:r>
      <w:bookmarkEnd w:id="28"/>
    </w:p>
    <w:p w14:paraId="7169B206" w14:textId="77777777" w:rsidR="004436D9" w:rsidRPr="00A44CC9" w:rsidRDefault="004436D9" w:rsidP="004436D9">
      <w:pPr>
        <w:pStyle w:val="ListParagraph"/>
        <w:spacing w:before="120"/>
        <w:ind w:left="284"/>
        <w:jc w:val="both"/>
        <w:rPr>
          <w:rFonts w:cstheme="minorHAnsi"/>
        </w:rPr>
      </w:pPr>
    </w:p>
    <w:p w14:paraId="62E773D0" w14:textId="3EE78E75" w:rsidR="00B14DCC" w:rsidRPr="00A44CC9" w:rsidRDefault="004436D9" w:rsidP="00300C3C">
      <w:pPr>
        <w:pStyle w:val="ListParagraph"/>
        <w:numPr>
          <w:ilvl w:val="1"/>
          <w:numId w:val="2"/>
        </w:numPr>
        <w:suppressAutoHyphens/>
        <w:spacing w:after="0" w:line="240" w:lineRule="auto"/>
        <w:ind w:left="426"/>
        <w:jc w:val="both"/>
        <w:rPr>
          <w:rFonts w:cstheme="minorHAnsi"/>
        </w:rPr>
      </w:pPr>
      <w:r w:rsidRPr="00A44CC9">
        <w:rPr>
          <w:rFonts w:cstheme="minorHAnsi"/>
        </w:rPr>
        <w:t>ALS</w:t>
      </w:r>
      <w:r w:rsidRPr="00A44CC9">
        <w:rPr>
          <w:rFonts w:cstheme="minorHAnsi"/>
          <w:vertAlign w:val="superscript"/>
        </w:rPr>
        <w:t>ATM</w:t>
      </w:r>
      <w:r w:rsidRPr="00A44CC9">
        <w:rPr>
          <w:rFonts w:cstheme="minorHAnsi"/>
        </w:rPr>
        <w:t>-TS</w:t>
      </w:r>
      <w:r w:rsidR="00B14DCC" w:rsidRPr="00A44CC9">
        <w:rPr>
          <w:rFonts w:eastAsiaTheme="majorEastAsia" w:cstheme="minorHAnsi"/>
        </w:rPr>
        <w:t xml:space="preserve"> </w:t>
      </w:r>
      <w:r w:rsidR="007873A5" w:rsidRPr="00A44CC9">
        <w:rPr>
          <w:rFonts w:eastAsiaTheme="majorEastAsia" w:cstheme="minorHAnsi"/>
        </w:rPr>
        <w:t xml:space="preserve">sistema prie išorinių sąsajų turi būti prijungta taip: </w:t>
      </w:r>
    </w:p>
    <w:p w14:paraId="6452EA72" w14:textId="153A5D42" w:rsidR="00B14DCC" w:rsidRPr="00A44CC9" w:rsidRDefault="004436D9" w:rsidP="00300C3C">
      <w:pPr>
        <w:pStyle w:val="ListParagraph"/>
        <w:numPr>
          <w:ilvl w:val="2"/>
          <w:numId w:val="9"/>
        </w:numPr>
        <w:suppressAutoHyphens/>
        <w:spacing w:after="0" w:line="240" w:lineRule="auto"/>
        <w:jc w:val="both"/>
        <w:rPr>
          <w:rFonts w:cstheme="minorHAnsi"/>
        </w:rPr>
      </w:pPr>
      <w:r w:rsidRPr="00A44CC9">
        <w:rPr>
          <w:rFonts w:cstheme="minorHAnsi"/>
        </w:rPr>
        <w:t>ALS</w:t>
      </w:r>
      <w:r w:rsidRPr="00A44CC9">
        <w:rPr>
          <w:rFonts w:cstheme="minorHAnsi"/>
          <w:vertAlign w:val="superscript"/>
        </w:rPr>
        <w:t>ATM</w:t>
      </w:r>
      <w:r w:rsidRPr="00A44CC9">
        <w:rPr>
          <w:rFonts w:cstheme="minorHAnsi"/>
        </w:rPr>
        <w:t>-TS</w:t>
      </w:r>
      <w:r w:rsidR="00B14DCC" w:rsidRPr="00A44CC9">
        <w:rPr>
          <w:rFonts w:eastAsiaTheme="majorEastAsia" w:cstheme="minorHAnsi"/>
        </w:rPr>
        <w:t xml:space="preserve"> </w:t>
      </w:r>
      <w:r w:rsidR="00300C3C" w:rsidRPr="00A44CC9">
        <w:rPr>
          <w:rFonts w:eastAsiaTheme="majorEastAsia" w:cstheme="minorHAnsi"/>
        </w:rPr>
        <w:t xml:space="preserve">turi būti sukonfigūruota taip kad priimtų informaciją iš visų stebėjimo šaltinių tokių kaip </w:t>
      </w:r>
      <w:r w:rsidR="00B14DCC" w:rsidRPr="00A44CC9">
        <w:rPr>
          <w:rFonts w:eastAsiaTheme="majorEastAsia" w:cstheme="minorHAnsi"/>
        </w:rPr>
        <w:t>ALS</w:t>
      </w:r>
      <w:r w:rsidR="000C3D0A" w:rsidRPr="00A44CC9">
        <w:rPr>
          <w:rFonts w:cstheme="minorHAnsi"/>
          <w:vertAlign w:val="superscript"/>
        </w:rPr>
        <w:t>ATM</w:t>
      </w:r>
      <w:r w:rsidR="00B14DCC" w:rsidRPr="00A44CC9">
        <w:rPr>
          <w:rFonts w:eastAsiaTheme="majorEastAsia" w:cstheme="minorHAnsi"/>
        </w:rPr>
        <w:t xml:space="preserve"> </w:t>
      </w:r>
      <w:r w:rsidR="00300C3C" w:rsidRPr="00A44CC9">
        <w:rPr>
          <w:rFonts w:eastAsiaTheme="majorEastAsia" w:cstheme="minorHAnsi"/>
        </w:rPr>
        <w:t xml:space="preserve">sistema, turinčių tokius pat adresus, taip pat iš </w:t>
      </w:r>
      <w:r w:rsidR="00B14DCC" w:rsidRPr="00A44CC9">
        <w:rPr>
          <w:rFonts w:eastAsiaTheme="majorEastAsia" w:cstheme="minorHAnsi"/>
        </w:rPr>
        <w:t>UDP p</w:t>
      </w:r>
      <w:r w:rsidR="00300C3C" w:rsidRPr="00A44CC9">
        <w:rPr>
          <w:rFonts w:eastAsiaTheme="majorEastAsia" w:cstheme="minorHAnsi"/>
        </w:rPr>
        <w:t>rievadų</w:t>
      </w:r>
      <w:r w:rsidR="00B14DCC" w:rsidRPr="00A44CC9">
        <w:rPr>
          <w:rFonts w:eastAsiaTheme="majorEastAsia" w:cstheme="minorHAnsi"/>
        </w:rPr>
        <w:t>.</w:t>
      </w:r>
    </w:p>
    <w:p w14:paraId="7BE3F2E6" w14:textId="1BD7123C" w:rsidR="00B14DCC" w:rsidRPr="00A44CC9" w:rsidRDefault="00B14DCC" w:rsidP="00300C3C">
      <w:pPr>
        <w:pStyle w:val="ListParagraph"/>
        <w:numPr>
          <w:ilvl w:val="2"/>
          <w:numId w:val="9"/>
        </w:numPr>
        <w:suppressAutoHyphens/>
        <w:spacing w:after="0" w:line="240" w:lineRule="auto"/>
        <w:jc w:val="both"/>
        <w:rPr>
          <w:rFonts w:cstheme="minorHAnsi"/>
        </w:rPr>
      </w:pPr>
      <w:r w:rsidRPr="00A44CC9">
        <w:rPr>
          <w:rFonts w:eastAsiaTheme="majorEastAsia" w:cstheme="minorHAnsi"/>
        </w:rPr>
        <w:t xml:space="preserve">AMHS </w:t>
      </w:r>
      <w:r w:rsidR="00300C3C" w:rsidRPr="00A44CC9">
        <w:rPr>
          <w:rFonts w:eastAsiaTheme="majorEastAsia" w:cstheme="minorHAnsi"/>
        </w:rPr>
        <w:t>jungties parametrų specifikacija turi būti pateikiama „</w:t>
      </w:r>
      <w:r w:rsidRPr="00A44CC9">
        <w:rPr>
          <w:rFonts w:eastAsiaTheme="majorEastAsia" w:cstheme="minorHAnsi"/>
        </w:rPr>
        <w:t>O</w:t>
      </w:r>
      <w:r w:rsidR="00B24E5F" w:rsidRPr="00A44CC9">
        <w:rPr>
          <w:rFonts w:eastAsiaTheme="majorEastAsia" w:cstheme="minorHAnsi"/>
        </w:rPr>
        <w:t>ro navigacij</w:t>
      </w:r>
      <w:r w:rsidR="00300C3C" w:rsidRPr="00A44CC9">
        <w:rPr>
          <w:rFonts w:eastAsiaTheme="majorEastAsia" w:cstheme="minorHAnsi"/>
        </w:rPr>
        <w:t xml:space="preserve">os“ prieš įdiegiant </w:t>
      </w:r>
      <w:r w:rsidR="004436D9" w:rsidRPr="00A44CC9">
        <w:rPr>
          <w:rFonts w:cstheme="minorHAnsi"/>
        </w:rPr>
        <w:t>ALS</w:t>
      </w:r>
      <w:r w:rsidR="004436D9" w:rsidRPr="00A44CC9">
        <w:rPr>
          <w:rFonts w:cstheme="minorHAnsi"/>
          <w:vertAlign w:val="superscript"/>
        </w:rPr>
        <w:t>ATM</w:t>
      </w:r>
      <w:r w:rsidR="004436D9" w:rsidRPr="00A44CC9">
        <w:rPr>
          <w:rFonts w:cstheme="minorHAnsi"/>
        </w:rPr>
        <w:t>-TS</w:t>
      </w:r>
      <w:r w:rsidR="00185C04" w:rsidRPr="00A44CC9">
        <w:rPr>
          <w:rFonts w:cstheme="minorHAnsi"/>
        </w:rPr>
        <w:t xml:space="preserve"> </w:t>
      </w:r>
      <w:r w:rsidR="00300C3C" w:rsidRPr="00A44CC9">
        <w:rPr>
          <w:rFonts w:cstheme="minorHAnsi"/>
        </w:rPr>
        <w:t>eksploatavimo vietoje</w:t>
      </w:r>
      <w:r w:rsidRPr="00A44CC9">
        <w:rPr>
          <w:rFonts w:eastAsiaTheme="majorEastAsia" w:cstheme="minorHAnsi"/>
        </w:rPr>
        <w:t>.</w:t>
      </w:r>
    </w:p>
    <w:p w14:paraId="00A341A0" w14:textId="77777777" w:rsidR="00AD52E7" w:rsidRPr="00AD52E7" w:rsidRDefault="004436D9" w:rsidP="007665FF">
      <w:pPr>
        <w:pStyle w:val="ListParagraph"/>
        <w:numPr>
          <w:ilvl w:val="2"/>
          <w:numId w:val="9"/>
        </w:numPr>
        <w:suppressAutoHyphens/>
        <w:spacing w:after="0" w:line="240" w:lineRule="auto"/>
        <w:jc w:val="both"/>
        <w:rPr>
          <w:rFonts w:cstheme="minorHAnsi"/>
        </w:rPr>
      </w:pPr>
      <w:r w:rsidRPr="00A44CC9">
        <w:rPr>
          <w:rFonts w:cstheme="minorHAnsi"/>
        </w:rPr>
        <w:t>ALS</w:t>
      </w:r>
      <w:r w:rsidRPr="00A44CC9">
        <w:rPr>
          <w:rFonts w:cstheme="minorHAnsi"/>
          <w:vertAlign w:val="superscript"/>
        </w:rPr>
        <w:t>ATM</w:t>
      </w:r>
      <w:r w:rsidRPr="00A44CC9">
        <w:rPr>
          <w:rFonts w:cstheme="minorHAnsi"/>
        </w:rPr>
        <w:t>-TS</w:t>
      </w:r>
      <w:r w:rsidR="00300C3C" w:rsidRPr="00A44CC9">
        <w:rPr>
          <w:rFonts w:cstheme="minorHAnsi"/>
        </w:rPr>
        <w:t xml:space="preserve"> turi būti sukonfigūruota taip, kad nesiųstų jokių pranešimų iš </w:t>
      </w:r>
      <w:r w:rsidR="00901A48" w:rsidRPr="00A44CC9">
        <w:rPr>
          <w:rFonts w:cstheme="minorHAnsi"/>
        </w:rPr>
        <w:t>ALS</w:t>
      </w:r>
      <w:r w:rsidR="00901A48" w:rsidRPr="00A44CC9">
        <w:rPr>
          <w:rFonts w:cstheme="minorHAnsi"/>
          <w:vertAlign w:val="superscript"/>
        </w:rPr>
        <w:t>ATM</w:t>
      </w:r>
      <w:r w:rsidR="00901A48" w:rsidRPr="00A44CC9">
        <w:rPr>
          <w:rFonts w:cstheme="minorHAnsi"/>
        </w:rPr>
        <w:t>-TS</w:t>
      </w:r>
      <w:r w:rsidR="00B14DCC" w:rsidRPr="00A44CC9">
        <w:rPr>
          <w:rFonts w:eastAsiaTheme="majorEastAsia" w:cstheme="minorHAnsi"/>
        </w:rPr>
        <w:t xml:space="preserve"> </w:t>
      </w:r>
      <w:r w:rsidR="00300C3C" w:rsidRPr="00A44CC9">
        <w:rPr>
          <w:rFonts w:eastAsiaTheme="majorEastAsia" w:cstheme="minorHAnsi"/>
        </w:rPr>
        <w:t xml:space="preserve">į </w:t>
      </w:r>
      <w:r w:rsidR="00B14DCC" w:rsidRPr="00A44CC9">
        <w:rPr>
          <w:rFonts w:eastAsiaTheme="majorEastAsia" w:cstheme="minorHAnsi"/>
        </w:rPr>
        <w:t xml:space="preserve">AMHS </w:t>
      </w:r>
      <w:r w:rsidR="00300C3C" w:rsidRPr="00A44CC9">
        <w:rPr>
          <w:rFonts w:eastAsiaTheme="majorEastAsia" w:cstheme="minorHAnsi"/>
        </w:rPr>
        <w:t>tinklą</w:t>
      </w:r>
      <w:r w:rsidR="00B14DCC" w:rsidRPr="00A44CC9">
        <w:rPr>
          <w:rFonts w:eastAsiaTheme="majorEastAsia" w:cstheme="minorHAnsi"/>
        </w:rPr>
        <w:t>.</w:t>
      </w:r>
      <w:bookmarkStart w:id="29" w:name="_Hlk202795906"/>
    </w:p>
    <w:p w14:paraId="18E67928" w14:textId="7846610E" w:rsidR="00386389" w:rsidRPr="00A44CC9" w:rsidRDefault="004436D9" w:rsidP="007665FF">
      <w:pPr>
        <w:pStyle w:val="ListParagraph"/>
        <w:numPr>
          <w:ilvl w:val="2"/>
          <w:numId w:val="9"/>
        </w:numPr>
        <w:suppressAutoHyphens/>
        <w:spacing w:after="0" w:line="240" w:lineRule="auto"/>
        <w:jc w:val="both"/>
        <w:rPr>
          <w:rFonts w:cstheme="minorHAnsi"/>
        </w:rPr>
      </w:pPr>
      <w:r w:rsidRPr="00A44CC9">
        <w:rPr>
          <w:rFonts w:cstheme="minorHAnsi"/>
        </w:rPr>
        <w:t>ALS</w:t>
      </w:r>
      <w:r w:rsidRPr="00A44CC9">
        <w:rPr>
          <w:rFonts w:cstheme="minorHAnsi"/>
          <w:vertAlign w:val="superscript"/>
        </w:rPr>
        <w:t>ATM</w:t>
      </w:r>
      <w:bookmarkEnd w:id="29"/>
      <w:r w:rsidRPr="00A44CC9">
        <w:rPr>
          <w:rFonts w:cstheme="minorHAnsi"/>
        </w:rPr>
        <w:t>-TS</w:t>
      </w:r>
      <w:r w:rsidR="00B14DCC" w:rsidRPr="00A44CC9">
        <w:rPr>
          <w:rFonts w:eastAsiaTheme="majorEastAsia" w:cstheme="minorHAnsi"/>
        </w:rPr>
        <w:t xml:space="preserve"> </w:t>
      </w:r>
      <w:r w:rsidR="00300C3C" w:rsidRPr="00A44CC9">
        <w:rPr>
          <w:rFonts w:eastAsiaTheme="majorEastAsia" w:cstheme="minorHAnsi"/>
        </w:rPr>
        <w:t xml:space="preserve">turi būti sukonfigūruota taip, kad prisijungtų prie </w:t>
      </w:r>
      <w:r w:rsidR="00B14DCC" w:rsidRPr="00A44CC9">
        <w:rPr>
          <w:rFonts w:eastAsiaTheme="majorEastAsia" w:cstheme="minorHAnsi"/>
        </w:rPr>
        <w:t xml:space="preserve">FMTP </w:t>
      </w:r>
      <w:r w:rsidR="00300C3C" w:rsidRPr="00A44CC9">
        <w:rPr>
          <w:rFonts w:eastAsiaTheme="majorEastAsia" w:cstheme="minorHAnsi"/>
        </w:rPr>
        <w:t xml:space="preserve">serverio naudodama panašius / tuos pačius konfigūravimo parametrus kaip </w:t>
      </w:r>
      <w:r w:rsidR="00B14DCC" w:rsidRPr="00A44CC9">
        <w:rPr>
          <w:rFonts w:eastAsiaTheme="majorEastAsia" w:cstheme="minorHAnsi"/>
        </w:rPr>
        <w:t>ALS</w:t>
      </w:r>
      <w:r w:rsidR="000C3D0A" w:rsidRPr="00A44CC9">
        <w:rPr>
          <w:rFonts w:cstheme="minorHAnsi"/>
          <w:vertAlign w:val="superscript"/>
        </w:rPr>
        <w:t>ATM</w:t>
      </w:r>
      <w:r w:rsidR="00B14DCC" w:rsidRPr="00A44CC9">
        <w:rPr>
          <w:rFonts w:eastAsiaTheme="majorEastAsia" w:cstheme="minorHAnsi"/>
        </w:rPr>
        <w:t xml:space="preserve"> </w:t>
      </w:r>
      <w:r w:rsidR="00300C3C" w:rsidRPr="00A44CC9">
        <w:rPr>
          <w:rFonts w:eastAsiaTheme="majorEastAsia" w:cstheme="minorHAnsi"/>
        </w:rPr>
        <w:t>sistema</w:t>
      </w:r>
      <w:r w:rsidR="00B14DCC" w:rsidRPr="00A44CC9">
        <w:rPr>
          <w:rFonts w:eastAsiaTheme="majorEastAsia" w:cstheme="minorHAnsi"/>
        </w:rPr>
        <w:t xml:space="preserve">. FMTP </w:t>
      </w:r>
      <w:r w:rsidR="00300C3C" w:rsidRPr="00A44CC9">
        <w:rPr>
          <w:rFonts w:eastAsiaTheme="majorEastAsia" w:cstheme="minorHAnsi"/>
        </w:rPr>
        <w:t>jun</w:t>
      </w:r>
      <w:r w:rsidR="00623ED2" w:rsidRPr="00A44CC9">
        <w:rPr>
          <w:rFonts w:eastAsiaTheme="majorEastAsia" w:cstheme="minorHAnsi"/>
        </w:rPr>
        <w:t>gties parametrai tur</w:t>
      </w:r>
      <w:r w:rsidR="003B17E5">
        <w:rPr>
          <w:rFonts w:eastAsiaTheme="majorEastAsia" w:cstheme="minorHAnsi"/>
        </w:rPr>
        <w:t>i</w:t>
      </w:r>
      <w:r w:rsidR="00623ED2" w:rsidRPr="00A44CC9">
        <w:rPr>
          <w:rFonts w:eastAsiaTheme="majorEastAsia" w:cstheme="minorHAnsi"/>
        </w:rPr>
        <w:t xml:space="preserve"> būti konfigūruojami vartotojo</w:t>
      </w:r>
      <w:r w:rsidR="008C1DAC" w:rsidRPr="00A44CC9">
        <w:rPr>
          <w:rFonts w:eastAsiaTheme="majorEastAsia" w:cstheme="minorHAnsi"/>
        </w:rPr>
        <w:t>.</w:t>
      </w:r>
    </w:p>
    <w:p w14:paraId="4568BC64" w14:textId="5D69BD46" w:rsidR="000C3D0A" w:rsidRPr="00A44CC9" w:rsidRDefault="00216A02" w:rsidP="00300C3C">
      <w:pPr>
        <w:pStyle w:val="ListParagraph"/>
        <w:numPr>
          <w:ilvl w:val="2"/>
          <w:numId w:val="9"/>
        </w:numPr>
        <w:jc w:val="both"/>
      </w:pPr>
      <w:bookmarkStart w:id="30" w:name="_Hlk216179621"/>
      <w:r w:rsidRPr="00A44CC9">
        <w:rPr>
          <w:rFonts w:cstheme="minorHAnsi"/>
        </w:rPr>
        <w:t>ALS</w:t>
      </w:r>
      <w:r w:rsidRPr="00A44CC9">
        <w:rPr>
          <w:rFonts w:cstheme="minorHAnsi"/>
          <w:vertAlign w:val="superscript"/>
        </w:rPr>
        <w:t>ATM</w:t>
      </w:r>
      <w:r w:rsidR="00386389" w:rsidRPr="00A44CC9">
        <w:t xml:space="preserve">-TS </w:t>
      </w:r>
      <w:bookmarkEnd w:id="30"/>
      <w:r w:rsidR="00D90850" w:rsidRPr="00A44CC9">
        <w:t xml:space="preserve">turi galėti prisijungti prie </w:t>
      </w:r>
      <w:r w:rsidR="00386389" w:rsidRPr="00A44CC9">
        <w:t xml:space="preserve">ON SWIM </w:t>
      </w:r>
      <w:r w:rsidR="00D90850" w:rsidRPr="00A44CC9">
        <w:t xml:space="preserve">integravimo platformos, kad gautų toliau nurodytas paslaugas </w:t>
      </w:r>
      <w:bookmarkStart w:id="31" w:name="_Hlk216179716"/>
      <w:r w:rsidR="00D90850" w:rsidRPr="00A44CC9">
        <w:t>testavimo tikslais</w:t>
      </w:r>
      <w:bookmarkEnd w:id="31"/>
      <w:r w:rsidR="00386389" w:rsidRPr="00A44CC9">
        <w:t>:</w:t>
      </w:r>
      <w:r w:rsidR="00753639" w:rsidRPr="00753639">
        <w:t xml:space="preserve"> </w:t>
      </w:r>
      <w:r w:rsidR="00753639" w:rsidRPr="00A44CC9">
        <w:rPr>
          <w:rFonts w:cstheme="minorHAnsi"/>
        </w:rPr>
        <w:t>ALS</w:t>
      </w:r>
      <w:r w:rsidR="00753639" w:rsidRPr="00A44CC9">
        <w:rPr>
          <w:rFonts w:cstheme="minorHAnsi"/>
          <w:vertAlign w:val="superscript"/>
        </w:rPr>
        <w:t>ATM</w:t>
      </w:r>
      <w:r w:rsidR="00753639" w:rsidRPr="00A44CC9">
        <w:t xml:space="preserve">-TS </w:t>
      </w:r>
      <w:r w:rsidR="00753639" w:rsidRPr="00753639">
        <w:t>turi turėti galimybę prisijungti prie ON SWIM integraci</w:t>
      </w:r>
      <w:r w:rsidR="00753639">
        <w:t>nės</w:t>
      </w:r>
      <w:r w:rsidR="00753639" w:rsidRPr="00753639">
        <w:t xml:space="preserve"> platformos</w:t>
      </w:r>
      <w:r w:rsidR="00753639" w:rsidRPr="00753639">
        <w:t xml:space="preserve"> </w:t>
      </w:r>
      <w:r w:rsidR="00753639" w:rsidRPr="00A44CC9">
        <w:t>testavimo tikslais</w:t>
      </w:r>
      <w:r w:rsidR="00753639">
        <w:t xml:space="preserve"> </w:t>
      </w:r>
      <w:r w:rsidR="00753639" w:rsidRPr="00753639">
        <w:t xml:space="preserve">(kai funkcija bus prieinama). </w:t>
      </w:r>
      <w:r w:rsidR="00753639" w:rsidRPr="00A44CC9">
        <w:rPr>
          <w:rFonts w:cstheme="minorHAnsi"/>
        </w:rPr>
        <w:t>ALS</w:t>
      </w:r>
      <w:r w:rsidR="00753639" w:rsidRPr="00A44CC9">
        <w:rPr>
          <w:rFonts w:cstheme="minorHAnsi"/>
          <w:vertAlign w:val="superscript"/>
        </w:rPr>
        <w:t>ATM</w:t>
      </w:r>
      <w:r w:rsidR="00753639" w:rsidRPr="00A44CC9">
        <w:t xml:space="preserve">-TS </w:t>
      </w:r>
      <w:r w:rsidR="00753639">
        <w:t xml:space="preserve">ir </w:t>
      </w:r>
      <w:r w:rsidR="00753639" w:rsidRPr="00A44CC9">
        <w:rPr>
          <w:rFonts w:cstheme="minorHAnsi"/>
        </w:rPr>
        <w:t>ALS</w:t>
      </w:r>
      <w:r w:rsidR="00753639" w:rsidRPr="00A44CC9">
        <w:rPr>
          <w:rFonts w:cstheme="minorHAnsi"/>
          <w:vertAlign w:val="superscript"/>
        </w:rPr>
        <w:t>ATM</w:t>
      </w:r>
      <w:r w:rsidR="00753639" w:rsidRPr="00753639">
        <w:t xml:space="preserve"> </w:t>
      </w:r>
      <w:r w:rsidR="00753639" w:rsidRPr="00753639">
        <w:t xml:space="preserve">turi turėti </w:t>
      </w:r>
      <w:r w:rsidR="00753639">
        <w:t>t</w:t>
      </w:r>
      <w:r w:rsidR="00914CF5">
        <w:t>uos</w:t>
      </w:r>
      <w:r w:rsidR="00753639">
        <w:t xml:space="preserve"> pa</w:t>
      </w:r>
      <w:r w:rsidR="00914CF5">
        <w:t>čius</w:t>
      </w:r>
      <w:r w:rsidR="00753639">
        <w:t>/</w:t>
      </w:r>
      <w:r w:rsidR="00753639" w:rsidRPr="00753639">
        <w:t>lygiaver</w:t>
      </w:r>
      <w:r w:rsidR="00914CF5">
        <w:t>čius</w:t>
      </w:r>
      <w:r w:rsidR="00753639">
        <w:t xml:space="preserve"> funkcionalum</w:t>
      </w:r>
      <w:r w:rsidR="00914CF5">
        <w:t>us</w:t>
      </w:r>
      <w:r w:rsidR="00753639">
        <w:t>.</w:t>
      </w:r>
    </w:p>
    <w:p w14:paraId="379A6D6C" w14:textId="02D56756" w:rsidR="00D9183B" w:rsidRPr="00A44CC9" w:rsidRDefault="00591613" w:rsidP="00D9183B">
      <w:pPr>
        <w:pStyle w:val="Heading1"/>
        <w:numPr>
          <w:ilvl w:val="0"/>
          <w:numId w:val="3"/>
        </w:numPr>
        <w:spacing w:after="120"/>
        <w:rPr>
          <w:rFonts w:asciiTheme="minorHAnsi" w:eastAsia="Times New Roman" w:hAnsiTheme="minorHAnsi" w:cstheme="minorHAnsi"/>
          <w:color w:val="auto"/>
          <w:sz w:val="24"/>
          <w:szCs w:val="24"/>
          <w:lang w:val="lt-LT"/>
        </w:rPr>
      </w:pPr>
      <w:bookmarkStart w:id="32" w:name="_Toc118987653"/>
      <w:bookmarkStart w:id="33" w:name="_Toc131670942"/>
      <w:bookmarkStart w:id="34" w:name="_Toc183085626"/>
      <w:bookmarkStart w:id="35" w:name="_Toc199832081"/>
      <w:bookmarkStart w:id="36" w:name="_Toc208568936"/>
      <w:r w:rsidRPr="00A44CC9">
        <w:rPr>
          <w:rFonts w:asciiTheme="minorHAnsi" w:eastAsia="Times New Roman" w:hAnsiTheme="minorHAnsi" w:cstheme="minorHAnsi"/>
          <w:color w:val="auto"/>
          <w:sz w:val="24"/>
          <w:szCs w:val="24"/>
          <w:lang w:val="lt-LT"/>
        </w:rPr>
        <w:t>KIBERNETINIO SAUGUMO REIKALAVIMAI</w:t>
      </w:r>
      <w:bookmarkEnd w:id="32"/>
      <w:bookmarkEnd w:id="33"/>
      <w:bookmarkEnd w:id="34"/>
      <w:bookmarkEnd w:id="35"/>
      <w:bookmarkEnd w:id="36"/>
    </w:p>
    <w:p w14:paraId="1B8A5841" w14:textId="1B6F5F56" w:rsidR="00D9183B" w:rsidRPr="00A44CC9" w:rsidRDefault="007873A5" w:rsidP="00D9183B">
      <w:pPr>
        <w:pStyle w:val="ListParagraph"/>
        <w:numPr>
          <w:ilvl w:val="1"/>
          <w:numId w:val="3"/>
        </w:numPr>
        <w:tabs>
          <w:tab w:val="left" w:pos="709"/>
        </w:tabs>
        <w:jc w:val="both"/>
        <w:rPr>
          <w:rFonts w:cstheme="minorHAnsi"/>
        </w:rPr>
      </w:pPr>
      <w:r w:rsidRPr="00A44CC9">
        <w:rPr>
          <w:rFonts w:cstheme="minorHAnsi"/>
        </w:rPr>
        <w:t>Pati sistema tur</w:t>
      </w:r>
      <w:r w:rsidR="003B17E5">
        <w:rPr>
          <w:rFonts w:cstheme="minorHAnsi"/>
        </w:rPr>
        <w:t>i</w:t>
      </w:r>
      <w:r w:rsidRPr="00A44CC9">
        <w:rPr>
          <w:rFonts w:cstheme="minorHAnsi"/>
        </w:rPr>
        <w:t xml:space="preserve"> būti sukonfigūruota vadovaujantis geriausia kibernetinio saugumo praktika. Rekomenduojame naudoti CIS etalonus, saugos techninio įgyvendinimo vadovus (STIG) ar bet kokias kitas saugumo gaires, kurios sumažintų riziką, kad sistema bus neteisingai naudojama. Svarbiausios dalys yra: </w:t>
      </w:r>
    </w:p>
    <w:p w14:paraId="25687BD3" w14:textId="3810E974" w:rsidR="00D9183B" w:rsidRPr="00A44CC9" w:rsidRDefault="007873A5" w:rsidP="00D9183B">
      <w:pPr>
        <w:pStyle w:val="ListParagraph"/>
        <w:numPr>
          <w:ilvl w:val="2"/>
          <w:numId w:val="3"/>
        </w:numPr>
        <w:tabs>
          <w:tab w:val="left" w:pos="709"/>
        </w:tabs>
        <w:jc w:val="both"/>
        <w:rPr>
          <w:rFonts w:cstheme="minorHAnsi"/>
        </w:rPr>
      </w:pPr>
      <w:r w:rsidRPr="00A44CC9">
        <w:rPr>
          <w:rFonts w:cstheme="minorHAnsi"/>
        </w:rPr>
        <w:t>Tapatybės patvirtinimas ir autorizavimas (tur</w:t>
      </w:r>
      <w:r w:rsidR="003B17E5">
        <w:rPr>
          <w:rFonts w:cstheme="minorHAnsi"/>
        </w:rPr>
        <w:t>i</w:t>
      </w:r>
      <w:r w:rsidRPr="00A44CC9">
        <w:rPr>
          <w:rFonts w:cstheme="minorHAnsi"/>
        </w:rPr>
        <w:t xml:space="preserve"> būti įmanoma identifikuoti prisijungusius vartotojus, taip pat vartotojas tur</w:t>
      </w:r>
      <w:r w:rsidR="003B17E5">
        <w:rPr>
          <w:rFonts w:cstheme="minorHAnsi"/>
        </w:rPr>
        <w:t>i</w:t>
      </w:r>
      <w:r w:rsidRPr="00A44CC9">
        <w:rPr>
          <w:rFonts w:cstheme="minorHAnsi"/>
        </w:rPr>
        <w:t xml:space="preserve"> būti įgaliotas atlikti tam tikrus veiksmus. Nereikėtų suteikti administratoriaus / pagrindinės prieigos, jeigu ji nėra būtina).</w:t>
      </w:r>
    </w:p>
    <w:p w14:paraId="346308B2" w14:textId="6DCD67B9" w:rsidR="00D9183B" w:rsidRPr="00A44CC9" w:rsidRDefault="007873A5" w:rsidP="00D9183B">
      <w:pPr>
        <w:pStyle w:val="ListParagraph"/>
        <w:numPr>
          <w:ilvl w:val="2"/>
          <w:numId w:val="3"/>
        </w:numPr>
        <w:tabs>
          <w:tab w:val="left" w:pos="709"/>
          <w:tab w:val="left" w:pos="1134"/>
        </w:tabs>
        <w:jc w:val="both"/>
        <w:rPr>
          <w:rFonts w:cstheme="minorHAnsi"/>
        </w:rPr>
      </w:pPr>
      <w:r w:rsidRPr="00A44CC9">
        <w:rPr>
          <w:rFonts w:cstheme="minorHAnsi"/>
        </w:rPr>
        <w:t xml:space="preserve">Slaptažodžių politika (sudėtingumas, galiojimo laikas, mažiausiai 14 simbolių ir kt. Jei taikoma, norint prisijungti prie nuotolinių sistemų, reikia naudoti SSH raktus). </w:t>
      </w:r>
    </w:p>
    <w:p w14:paraId="70D2C992" w14:textId="77777777" w:rsidR="00591613" w:rsidRPr="00A44CC9" w:rsidRDefault="00591613" w:rsidP="00591613">
      <w:pPr>
        <w:pStyle w:val="ListParagraph"/>
        <w:numPr>
          <w:ilvl w:val="2"/>
          <w:numId w:val="3"/>
        </w:numPr>
        <w:tabs>
          <w:tab w:val="left" w:pos="709"/>
          <w:tab w:val="left" w:pos="1134"/>
        </w:tabs>
        <w:jc w:val="both"/>
        <w:rPr>
          <w:rFonts w:cstheme="minorHAnsi"/>
        </w:rPr>
      </w:pPr>
      <w:r w:rsidRPr="00A44CC9">
        <w:rPr>
          <w:rFonts w:cstheme="minorHAnsi"/>
        </w:rPr>
        <w:t>Mažiausios privilegijos politika.</w:t>
      </w:r>
    </w:p>
    <w:p w14:paraId="0DCC93BF" w14:textId="7589B822" w:rsidR="00D9183B" w:rsidRPr="00A44CC9" w:rsidRDefault="00591613" w:rsidP="00D9183B">
      <w:pPr>
        <w:pStyle w:val="ListParagraph"/>
        <w:numPr>
          <w:ilvl w:val="2"/>
          <w:numId w:val="3"/>
        </w:numPr>
        <w:tabs>
          <w:tab w:val="left" w:pos="709"/>
          <w:tab w:val="left" w:pos="1134"/>
        </w:tabs>
        <w:jc w:val="both"/>
        <w:rPr>
          <w:rFonts w:cstheme="minorHAnsi"/>
        </w:rPr>
      </w:pPr>
      <w:r w:rsidRPr="00A44CC9">
        <w:rPr>
          <w:rFonts w:cstheme="minorHAnsi"/>
        </w:rPr>
        <w:t>Saugumo sustiprinimo / ugniasienės politika (neturi būti atskleistos jokios nereikalingos paslaugos).</w:t>
      </w:r>
    </w:p>
    <w:p w14:paraId="00E9A6E6" w14:textId="77777777" w:rsidR="00591613" w:rsidRPr="00A44CC9" w:rsidRDefault="00591613" w:rsidP="00591613">
      <w:pPr>
        <w:pStyle w:val="ListParagraph"/>
        <w:numPr>
          <w:ilvl w:val="2"/>
          <w:numId w:val="3"/>
        </w:numPr>
        <w:tabs>
          <w:tab w:val="left" w:pos="709"/>
          <w:tab w:val="left" w:pos="1134"/>
        </w:tabs>
        <w:jc w:val="both"/>
        <w:rPr>
          <w:rFonts w:cstheme="minorHAnsi"/>
        </w:rPr>
      </w:pPr>
      <w:r w:rsidRPr="00A44CC9">
        <w:rPr>
          <w:rFonts w:cstheme="minorHAnsi"/>
        </w:rPr>
        <w:t>Auditas (bent sistemos / paslaugų žurnalų).</w:t>
      </w:r>
    </w:p>
    <w:p w14:paraId="3DFCFA29" w14:textId="77777777" w:rsidR="00591613" w:rsidRPr="00A44CC9" w:rsidRDefault="00591613" w:rsidP="00591613">
      <w:pPr>
        <w:pStyle w:val="ListParagraph"/>
        <w:numPr>
          <w:ilvl w:val="2"/>
          <w:numId w:val="3"/>
        </w:numPr>
        <w:tabs>
          <w:tab w:val="left" w:pos="709"/>
          <w:tab w:val="left" w:pos="1134"/>
        </w:tabs>
        <w:jc w:val="both"/>
        <w:rPr>
          <w:rFonts w:cstheme="minorHAnsi"/>
        </w:rPr>
      </w:pPr>
      <w:r w:rsidRPr="00A44CC9">
        <w:rPr>
          <w:rFonts w:cstheme="minorHAnsi"/>
        </w:rPr>
        <w:t>Įsibrovimų aptikimo ir prevencijos galimybė (jei taikoma).</w:t>
      </w:r>
    </w:p>
    <w:p w14:paraId="2D7C37AA" w14:textId="77777777" w:rsidR="00591613" w:rsidRPr="00A44CC9" w:rsidRDefault="00591613" w:rsidP="00591613">
      <w:pPr>
        <w:pStyle w:val="ListParagraph"/>
        <w:numPr>
          <w:ilvl w:val="2"/>
          <w:numId w:val="3"/>
        </w:numPr>
        <w:tabs>
          <w:tab w:val="left" w:pos="709"/>
          <w:tab w:val="left" w:pos="1134"/>
        </w:tabs>
        <w:jc w:val="both"/>
        <w:rPr>
          <w:rFonts w:cstheme="minorHAnsi"/>
        </w:rPr>
      </w:pPr>
      <w:r w:rsidRPr="00A44CC9">
        <w:rPr>
          <w:rFonts w:cstheme="minorHAnsi"/>
        </w:rPr>
        <w:t>Saugi duomenų prieiga per HTTPS / SSH arba bet kurį kitą saugų protokolą.</w:t>
      </w:r>
    </w:p>
    <w:p w14:paraId="5F02C60D" w14:textId="77777777" w:rsidR="00591613" w:rsidRPr="00A44CC9" w:rsidRDefault="00591613" w:rsidP="00591613">
      <w:pPr>
        <w:pStyle w:val="ListParagraph"/>
        <w:numPr>
          <w:ilvl w:val="2"/>
          <w:numId w:val="3"/>
        </w:numPr>
        <w:tabs>
          <w:tab w:val="left" w:pos="709"/>
          <w:tab w:val="left" w:pos="1134"/>
        </w:tabs>
        <w:jc w:val="both"/>
        <w:rPr>
          <w:rFonts w:cstheme="minorHAnsi"/>
        </w:rPr>
      </w:pPr>
      <w:r w:rsidRPr="00A44CC9">
        <w:rPr>
          <w:rFonts w:cstheme="minorHAnsi"/>
        </w:rPr>
        <w:t>Duomenų patvirtinimas (jei naudojamos žiniatinklio formos).</w:t>
      </w:r>
    </w:p>
    <w:p w14:paraId="08766F90" w14:textId="0D3827A1" w:rsidR="003F59BD" w:rsidRPr="00A44CC9" w:rsidRDefault="00591613" w:rsidP="00591613">
      <w:pPr>
        <w:pStyle w:val="ListParagraph"/>
        <w:numPr>
          <w:ilvl w:val="2"/>
          <w:numId w:val="3"/>
        </w:numPr>
        <w:tabs>
          <w:tab w:val="left" w:pos="709"/>
        </w:tabs>
        <w:jc w:val="both"/>
        <w:rPr>
          <w:rFonts w:cstheme="minorHAnsi"/>
        </w:rPr>
      </w:pPr>
      <w:r w:rsidRPr="00A44CC9">
        <w:rPr>
          <w:rFonts w:cstheme="minorHAnsi"/>
        </w:rPr>
        <w:t xml:space="preserve">Ataskaitos siunčiamos per SYSLOG / RSYSLOG / SYSLOG-NG arba bet kokius kitus protokolus ar programėles (pavyzdžiui, </w:t>
      </w:r>
      <w:proofErr w:type="spellStart"/>
      <w:r w:rsidRPr="00A44CC9">
        <w:rPr>
          <w:rFonts w:cstheme="minorHAnsi"/>
          <w:i/>
          <w:iCs/>
        </w:rPr>
        <w:t>filebeat</w:t>
      </w:r>
      <w:proofErr w:type="spellEnd"/>
      <w:r w:rsidRPr="00A44CC9">
        <w:rPr>
          <w:rFonts w:cstheme="minorHAnsi"/>
        </w:rPr>
        <w:t xml:space="preserve"> arba </w:t>
      </w:r>
      <w:proofErr w:type="spellStart"/>
      <w:r w:rsidRPr="00A44CC9">
        <w:rPr>
          <w:rFonts w:cstheme="minorHAnsi"/>
          <w:i/>
          <w:iCs/>
        </w:rPr>
        <w:t>winlogbeat</w:t>
      </w:r>
      <w:proofErr w:type="spellEnd"/>
      <w:r w:rsidRPr="00A44CC9">
        <w:rPr>
          <w:rFonts w:cstheme="minorHAnsi"/>
        </w:rPr>
        <w:t xml:space="preserve">) į Pirkėjui priklausančią nuotolinę ataskaitų surinkimo sistemą. </w:t>
      </w:r>
    </w:p>
    <w:p w14:paraId="349850CD" w14:textId="4A805978" w:rsidR="00010A21" w:rsidRPr="00A44CC9" w:rsidRDefault="00010A21" w:rsidP="00DC7617">
      <w:pPr>
        <w:pStyle w:val="ListParagraph"/>
        <w:numPr>
          <w:ilvl w:val="2"/>
          <w:numId w:val="3"/>
        </w:numPr>
        <w:tabs>
          <w:tab w:val="left" w:pos="709"/>
        </w:tabs>
        <w:jc w:val="both"/>
        <w:rPr>
          <w:rFonts w:cstheme="minorHAnsi"/>
        </w:rPr>
      </w:pPr>
      <w:r w:rsidRPr="00A44CC9">
        <w:rPr>
          <w:rFonts w:cstheme="minorHAnsi"/>
        </w:rPr>
        <w:lastRenderedPageBreak/>
        <w:t>ALS</w:t>
      </w:r>
      <w:r w:rsidRPr="00A44CC9">
        <w:rPr>
          <w:rFonts w:cstheme="minorHAnsi"/>
          <w:vertAlign w:val="superscript"/>
        </w:rPr>
        <w:t>ATM</w:t>
      </w:r>
      <w:r w:rsidRPr="00A44CC9">
        <w:t xml:space="preserve">-TS </w:t>
      </w:r>
      <w:r w:rsidR="00591613" w:rsidRPr="00A44CC9">
        <w:t>negali tiesiogiai jungtis prie gamybos aplinkos / duomenų.</w:t>
      </w:r>
    </w:p>
    <w:p w14:paraId="0C5A61DE" w14:textId="24966689" w:rsidR="00010A21" w:rsidRPr="00A44CC9" w:rsidRDefault="00591613" w:rsidP="00DC7617">
      <w:pPr>
        <w:pStyle w:val="ListParagraph"/>
        <w:numPr>
          <w:ilvl w:val="2"/>
          <w:numId w:val="3"/>
        </w:numPr>
        <w:tabs>
          <w:tab w:val="left" w:pos="709"/>
        </w:tabs>
        <w:jc w:val="both"/>
        <w:rPr>
          <w:rFonts w:cstheme="minorHAnsi"/>
        </w:rPr>
      </w:pPr>
      <w:r w:rsidRPr="00A44CC9">
        <w:rPr>
          <w:rFonts w:cstheme="minorHAnsi"/>
        </w:rPr>
        <w:t xml:space="preserve">Turi būti įdiegtos ugniasienės konfigūracijos ir įsilaužimų aptikimo / prevencijos sistemos (IDS / IPS). </w:t>
      </w:r>
    </w:p>
    <w:p w14:paraId="67BB64B8" w14:textId="3A8BAE8A" w:rsidR="001125D3" w:rsidRPr="00A44CC9" w:rsidRDefault="00591613" w:rsidP="00DC7617">
      <w:pPr>
        <w:pStyle w:val="ListParagraph"/>
        <w:numPr>
          <w:ilvl w:val="2"/>
          <w:numId w:val="3"/>
        </w:numPr>
        <w:tabs>
          <w:tab w:val="left" w:pos="709"/>
        </w:tabs>
        <w:jc w:val="both"/>
        <w:rPr>
          <w:rFonts w:cstheme="minorHAnsi"/>
        </w:rPr>
      </w:pPr>
      <w:r w:rsidRPr="00A44CC9">
        <w:rPr>
          <w:rFonts w:cstheme="minorHAnsi"/>
        </w:rPr>
        <w:t>Tiekėjas privalo pateikti dokumentus, įrodančius atitiktį anksčiau minėtiems kibernetinio saugumo reikalavimams.</w:t>
      </w:r>
    </w:p>
    <w:p w14:paraId="57142BE7" w14:textId="65E8F774" w:rsidR="00D9183B" w:rsidRPr="00A44CC9" w:rsidRDefault="00D40FBB" w:rsidP="00D9183B">
      <w:pPr>
        <w:pStyle w:val="Heading1"/>
        <w:numPr>
          <w:ilvl w:val="0"/>
          <w:numId w:val="3"/>
        </w:numPr>
        <w:spacing w:before="400" w:line="240" w:lineRule="auto"/>
        <w:jc w:val="both"/>
        <w:rPr>
          <w:rFonts w:asciiTheme="minorHAnsi" w:eastAsia="Times New Roman" w:hAnsiTheme="minorHAnsi" w:cstheme="minorHAnsi"/>
          <w:color w:val="auto"/>
          <w:sz w:val="24"/>
          <w:szCs w:val="24"/>
          <w:lang w:val="lt-LT"/>
        </w:rPr>
      </w:pPr>
      <w:bookmarkStart w:id="37" w:name="_Toc118987654"/>
      <w:bookmarkStart w:id="38" w:name="_Toc183085627"/>
      <w:bookmarkStart w:id="39" w:name="_Toc199832082"/>
      <w:bookmarkStart w:id="40" w:name="_Toc208568937"/>
      <w:r w:rsidRPr="00A44CC9">
        <w:rPr>
          <w:rFonts w:asciiTheme="minorHAnsi" w:eastAsia="Times New Roman" w:hAnsiTheme="minorHAnsi" w:cstheme="minorHAnsi"/>
          <w:color w:val="auto"/>
          <w:sz w:val="24"/>
          <w:szCs w:val="24"/>
          <w:lang w:val="lt-LT"/>
        </w:rPr>
        <w:t xml:space="preserve">PAŽEIDŽIAMUMO ĮVERTINIMAS </w:t>
      </w:r>
      <w:r w:rsidR="00D9183B" w:rsidRPr="00A44CC9">
        <w:rPr>
          <w:rFonts w:asciiTheme="minorHAnsi" w:eastAsia="Times New Roman" w:hAnsiTheme="minorHAnsi" w:cstheme="minorHAnsi"/>
          <w:color w:val="auto"/>
          <w:sz w:val="24"/>
          <w:szCs w:val="24"/>
          <w:lang w:val="lt-LT"/>
        </w:rPr>
        <w:t>/</w:t>
      </w:r>
      <w:r w:rsidRPr="00A44CC9">
        <w:rPr>
          <w:rFonts w:asciiTheme="minorHAnsi" w:eastAsia="Times New Roman" w:hAnsiTheme="minorHAnsi" w:cstheme="minorHAnsi"/>
          <w:color w:val="auto"/>
          <w:sz w:val="24"/>
          <w:szCs w:val="24"/>
          <w:lang w:val="lt-LT"/>
        </w:rPr>
        <w:t xml:space="preserve"> </w:t>
      </w:r>
      <w:r w:rsidR="0023473F" w:rsidRPr="00A44CC9">
        <w:rPr>
          <w:rFonts w:asciiTheme="minorHAnsi" w:eastAsia="Times New Roman" w:hAnsiTheme="minorHAnsi" w:cstheme="minorHAnsi"/>
          <w:color w:val="auto"/>
          <w:sz w:val="24"/>
          <w:szCs w:val="24"/>
          <w:lang w:val="lt-LT"/>
        </w:rPr>
        <w:t>PRASISKVERBIMO</w:t>
      </w:r>
      <w:r w:rsidRPr="00A44CC9">
        <w:rPr>
          <w:rFonts w:asciiTheme="minorHAnsi" w:eastAsia="Times New Roman" w:hAnsiTheme="minorHAnsi" w:cstheme="minorHAnsi"/>
          <w:color w:val="auto"/>
          <w:sz w:val="24"/>
          <w:szCs w:val="24"/>
          <w:lang w:val="lt-LT"/>
        </w:rPr>
        <w:t xml:space="preserve"> TESTAVIMAS</w:t>
      </w:r>
      <w:bookmarkEnd w:id="37"/>
      <w:bookmarkEnd w:id="38"/>
      <w:bookmarkEnd w:id="39"/>
      <w:bookmarkEnd w:id="40"/>
    </w:p>
    <w:p w14:paraId="1E575609" w14:textId="77777777" w:rsidR="00D9183B" w:rsidRPr="00A44CC9" w:rsidRDefault="00D9183B" w:rsidP="00DC7617"/>
    <w:p w14:paraId="5C2DA9D5" w14:textId="6C5AB9D4" w:rsidR="00D9183B" w:rsidRPr="00A44CC9" w:rsidRDefault="000970B4" w:rsidP="00D9183B">
      <w:pPr>
        <w:pStyle w:val="ListParagraph"/>
        <w:numPr>
          <w:ilvl w:val="1"/>
          <w:numId w:val="3"/>
        </w:numPr>
        <w:spacing w:after="0"/>
        <w:jc w:val="both"/>
        <w:rPr>
          <w:rFonts w:cstheme="minorHAnsi"/>
        </w:rPr>
      </w:pPr>
      <w:r w:rsidRPr="000970B4">
        <w:rPr>
          <w:rFonts w:cstheme="minorHAnsi"/>
        </w:rPr>
        <w:t xml:space="preserve">Pažeidžiamumo vertinimas ir pažeidžiamumo skenavimas turi būti atliekami iš naujo SAT metu ir kiekvieną kartą, kai sistema atnaujinama/modernizuojama. </w:t>
      </w:r>
      <w:bookmarkStart w:id="41" w:name="_Hlk208497321"/>
      <w:r w:rsidR="00561A15">
        <w:rPr>
          <w:rFonts w:cstheme="minorHAnsi"/>
        </w:rPr>
        <w:t>Tiekėj</w:t>
      </w:r>
      <w:r w:rsidRPr="000970B4">
        <w:rPr>
          <w:rFonts w:cstheme="minorHAnsi"/>
        </w:rPr>
        <w:t>as</w:t>
      </w:r>
      <w:bookmarkEnd w:id="41"/>
      <w:r w:rsidRPr="000970B4">
        <w:rPr>
          <w:rFonts w:cstheme="minorHAnsi"/>
        </w:rPr>
        <w:t xml:space="preserve"> neturi riboti pažeidžiamumo skenavimo apimties ar dažnumo</w:t>
      </w:r>
      <w:r w:rsidR="0023473F" w:rsidRPr="00A44CC9">
        <w:rPr>
          <w:rFonts w:cstheme="minorHAnsi"/>
        </w:rPr>
        <w:t>.</w:t>
      </w:r>
      <w:r w:rsidR="00D9183B" w:rsidRPr="00A44CC9">
        <w:rPr>
          <w:rFonts w:cstheme="minorHAnsi"/>
        </w:rPr>
        <w:t xml:space="preserve"> </w:t>
      </w:r>
    </w:p>
    <w:p w14:paraId="6EC0EF08" w14:textId="3090A313" w:rsidR="000970B4" w:rsidRPr="000970B4" w:rsidRDefault="00561A15" w:rsidP="000970B4">
      <w:pPr>
        <w:pStyle w:val="ListParagraph"/>
        <w:numPr>
          <w:ilvl w:val="1"/>
          <w:numId w:val="3"/>
        </w:numPr>
        <w:jc w:val="both"/>
        <w:rPr>
          <w:rFonts w:cstheme="minorHAnsi"/>
        </w:rPr>
      </w:pPr>
      <w:r>
        <w:rPr>
          <w:rFonts w:cstheme="minorHAnsi"/>
        </w:rPr>
        <w:t>Tiekėj</w:t>
      </w:r>
      <w:r w:rsidRPr="000970B4">
        <w:rPr>
          <w:rFonts w:cstheme="minorHAnsi"/>
        </w:rPr>
        <w:t>as</w:t>
      </w:r>
      <w:r w:rsidR="000970B4" w:rsidRPr="00235840">
        <w:rPr>
          <w:rFonts w:ascii="Calibri" w:eastAsia="Calibri" w:hAnsi="Calibri" w:cs="Calibri"/>
        </w:rPr>
        <w:t xml:space="preserve"> neturi įgyvendinti priemonių, kurios trukdytų aptikti pažeidžiamumą arba jį paslėptų pažeidžiamumo skenavimo/ įsibrovimo </w:t>
      </w:r>
      <w:r w:rsidR="000970B4">
        <w:rPr>
          <w:rFonts w:ascii="Calibri" w:eastAsia="Calibri" w:hAnsi="Calibri" w:cs="Calibri"/>
        </w:rPr>
        <w:t>bandymų</w:t>
      </w:r>
      <w:r w:rsidR="000970B4" w:rsidRPr="00235840">
        <w:rPr>
          <w:rFonts w:ascii="Calibri" w:eastAsia="Calibri" w:hAnsi="Calibri" w:cs="Calibri"/>
        </w:rPr>
        <w:t xml:space="preserve"> metu</w:t>
      </w:r>
      <w:r w:rsidR="000970B4">
        <w:rPr>
          <w:rFonts w:ascii="Calibri" w:eastAsia="Calibri" w:hAnsi="Calibri" w:cs="Calibri"/>
        </w:rPr>
        <w:t>.</w:t>
      </w:r>
    </w:p>
    <w:p w14:paraId="5FCBF42D" w14:textId="4E0346D3" w:rsidR="000970B4" w:rsidRPr="000970B4" w:rsidRDefault="000970B4" w:rsidP="000970B4">
      <w:pPr>
        <w:pStyle w:val="ListParagraph"/>
        <w:numPr>
          <w:ilvl w:val="1"/>
          <w:numId w:val="3"/>
        </w:numPr>
        <w:jc w:val="both"/>
        <w:rPr>
          <w:rFonts w:cstheme="minorHAnsi"/>
        </w:rPr>
      </w:pPr>
      <w:r w:rsidRPr="000970B4">
        <w:rPr>
          <w:rFonts w:cstheme="minorHAnsi"/>
        </w:rPr>
        <w:t xml:space="preserve">Šią veiklą atlieka „Oro navigacijos“ darbuotojai arba Tiekėjo pasirinkta trečiosios šalies organizacija. Reikalavimai trečiosios šalies organizacijai, jei ji pasirinkta atlikti pažeidžiamumo testavimą: </w:t>
      </w:r>
    </w:p>
    <w:p w14:paraId="2E6352D1" w14:textId="3ED1B357" w:rsidR="000970B4" w:rsidRPr="000970B4" w:rsidRDefault="000970B4" w:rsidP="000970B4">
      <w:pPr>
        <w:pStyle w:val="ListParagraph"/>
        <w:ind w:left="577"/>
        <w:jc w:val="both"/>
        <w:rPr>
          <w:rFonts w:cstheme="minorHAnsi"/>
        </w:rPr>
      </w:pPr>
      <w:r>
        <w:rPr>
          <w:rFonts w:cstheme="minorHAnsi"/>
        </w:rPr>
        <w:t>1</w:t>
      </w:r>
      <w:r w:rsidRPr="000970B4">
        <w:rPr>
          <w:rFonts w:cstheme="minorHAnsi"/>
        </w:rPr>
        <w:t>2.3.1. pasirinkta trečioji šalis turi būti patvirtinta „Oro navigacija“, nes šie pažeidžiamumo bandymai gali atskleisti konfidencialią informaciją;</w:t>
      </w:r>
    </w:p>
    <w:p w14:paraId="336CE80E" w14:textId="7AEFF57F" w:rsidR="000970B4" w:rsidRPr="000970B4" w:rsidRDefault="000970B4" w:rsidP="000970B4">
      <w:pPr>
        <w:pStyle w:val="ListParagraph"/>
        <w:ind w:left="577"/>
        <w:jc w:val="both"/>
        <w:rPr>
          <w:rFonts w:cstheme="minorHAnsi"/>
        </w:rPr>
      </w:pPr>
      <w:r>
        <w:rPr>
          <w:rFonts w:cstheme="minorHAnsi"/>
        </w:rPr>
        <w:t>1</w:t>
      </w:r>
      <w:r w:rsidRPr="000970B4">
        <w:rPr>
          <w:rFonts w:cstheme="minorHAnsi"/>
        </w:rPr>
        <w:t>2.3.2.   trečioji šalis turi būti įsikūrusi ES arba NATO šalyse;</w:t>
      </w:r>
    </w:p>
    <w:p w14:paraId="740F298A" w14:textId="54E518F2" w:rsidR="000970B4" w:rsidRPr="000970B4" w:rsidRDefault="000970B4" w:rsidP="000970B4">
      <w:pPr>
        <w:pStyle w:val="ListParagraph"/>
        <w:ind w:left="577"/>
        <w:jc w:val="both"/>
        <w:rPr>
          <w:rFonts w:cstheme="minorHAnsi"/>
        </w:rPr>
      </w:pPr>
      <w:r>
        <w:rPr>
          <w:rFonts w:cstheme="minorHAnsi"/>
        </w:rPr>
        <w:t>1</w:t>
      </w:r>
      <w:r w:rsidRPr="000970B4">
        <w:rPr>
          <w:rFonts w:cstheme="minorHAnsi"/>
        </w:rPr>
        <w:t xml:space="preserve">2.3.3.   trečioji šalis turi būti nepriklausoma nuo </w:t>
      </w:r>
      <w:r w:rsidR="00561A15">
        <w:rPr>
          <w:rFonts w:cstheme="minorHAnsi"/>
        </w:rPr>
        <w:t>Tiekėj</w:t>
      </w:r>
      <w:r w:rsidRPr="000970B4">
        <w:rPr>
          <w:rFonts w:cstheme="minorHAnsi"/>
        </w:rPr>
        <w:t>o ir neturėti interesų konflikto;</w:t>
      </w:r>
    </w:p>
    <w:p w14:paraId="04B985C7" w14:textId="4BAF0B6A" w:rsidR="000970B4" w:rsidRPr="000970B4" w:rsidRDefault="000970B4" w:rsidP="000970B4">
      <w:pPr>
        <w:pStyle w:val="ListParagraph"/>
        <w:ind w:left="577"/>
        <w:jc w:val="both"/>
        <w:rPr>
          <w:rFonts w:cstheme="minorHAnsi"/>
        </w:rPr>
      </w:pPr>
      <w:r>
        <w:rPr>
          <w:rFonts w:cstheme="minorHAnsi"/>
        </w:rPr>
        <w:t>1</w:t>
      </w:r>
      <w:r w:rsidRPr="000970B4">
        <w:rPr>
          <w:rFonts w:cstheme="minorHAnsi"/>
        </w:rPr>
        <w:t>2.3.4.   trečioji šalis neturi būti susijusi su testuojamos sistemos projektavimu, kūrimu ar diegimu;</w:t>
      </w:r>
    </w:p>
    <w:p w14:paraId="0C63FC6C" w14:textId="17E99583" w:rsidR="000970B4" w:rsidRDefault="000970B4" w:rsidP="000970B4">
      <w:pPr>
        <w:pStyle w:val="ListParagraph"/>
        <w:ind w:left="577"/>
        <w:jc w:val="both"/>
        <w:rPr>
          <w:rFonts w:cstheme="minorHAnsi"/>
        </w:rPr>
      </w:pPr>
      <w:r>
        <w:rPr>
          <w:rFonts w:cstheme="minorHAnsi"/>
        </w:rPr>
        <w:t>1</w:t>
      </w:r>
      <w:r w:rsidRPr="000970B4">
        <w:rPr>
          <w:rFonts w:cstheme="minorHAnsi"/>
        </w:rPr>
        <w:t>2.3.5.   pažeidžiamumo lygio vertinimai turi atitikti pripažintą vertinimo sistemą, pvz., CVSS v3.1.</w:t>
      </w:r>
    </w:p>
    <w:p w14:paraId="0D5F9AC3" w14:textId="27C0F53F" w:rsidR="006358C3" w:rsidRDefault="006358C3" w:rsidP="00D9183B">
      <w:pPr>
        <w:pStyle w:val="ListParagraph"/>
        <w:numPr>
          <w:ilvl w:val="1"/>
          <w:numId w:val="3"/>
        </w:numPr>
        <w:jc w:val="both"/>
        <w:rPr>
          <w:rFonts w:cstheme="minorHAnsi"/>
        </w:rPr>
      </w:pPr>
      <w:r w:rsidRPr="00E927AB">
        <w:rPr>
          <w:rFonts w:cstheme="minorHAnsi"/>
        </w:rPr>
        <w:t xml:space="preserve">Jei buvo </w:t>
      </w:r>
      <w:r>
        <w:rPr>
          <w:rFonts w:cstheme="minorHAnsi"/>
        </w:rPr>
        <w:t>aptikta</w:t>
      </w:r>
      <w:r w:rsidRPr="00E927AB">
        <w:rPr>
          <w:rFonts w:cstheme="minorHAnsi"/>
        </w:rPr>
        <w:t xml:space="preserve"> pažeidžiam</w:t>
      </w:r>
      <w:r>
        <w:rPr>
          <w:rFonts w:cstheme="minorHAnsi"/>
        </w:rPr>
        <w:t>um</w:t>
      </w:r>
      <w:r w:rsidRPr="00E927AB">
        <w:rPr>
          <w:rFonts w:cstheme="minorHAnsi"/>
        </w:rPr>
        <w:t>ų, įvertinamas pažeidžiam</w:t>
      </w:r>
      <w:r>
        <w:rPr>
          <w:rFonts w:cstheme="minorHAnsi"/>
        </w:rPr>
        <w:t>um</w:t>
      </w:r>
      <w:r w:rsidRPr="00E927AB">
        <w:rPr>
          <w:rFonts w:cstheme="minorHAnsi"/>
        </w:rPr>
        <w:t>ų kritiškumas (pvz., kritinis, didelis, vidutinis, mažas, nėra)  ir rizika. Pažeidžiam</w:t>
      </w:r>
      <w:r>
        <w:rPr>
          <w:rFonts w:cstheme="minorHAnsi"/>
        </w:rPr>
        <w:t>umų</w:t>
      </w:r>
      <w:r w:rsidRPr="00E927AB">
        <w:rPr>
          <w:rFonts w:cstheme="minorHAnsi"/>
        </w:rPr>
        <w:t xml:space="preserve"> rizikos </w:t>
      </w:r>
      <w:r>
        <w:rPr>
          <w:rFonts w:cstheme="minorHAnsi"/>
        </w:rPr>
        <w:t>laipsnį/</w:t>
      </w:r>
      <w:r w:rsidRPr="00E927AB">
        <w:rPr>
          <w:rFonts w:cstheme="minorHAnsi"/>
        </w:rPr>
        <w:t>kritiškumą nustato tik „Oro navigacija“ arba trečioji šalis (jei ji atlieka pažeidžiam</w:t>
      </w:r>
      <w:r>
        <w:rPr>
          <w:rFonts w:cstheme="minorHAnsi"/>
        </w:rPr>
        <w:t>um</w:t>
      </w:r>
      <w:r w:rsidRPr="00E927AB">
        <w:rPr>
          <w:rFonts w:cstheme="minorHAnsi"/>
        </w:rPr>
        <w:t xml:space="preserve">ų skenavimą). Tiekėjui pateikiama struktūrizuota ataskaita, kurioje aiškiai aprašomi nustatyti </w:t>
      </w:r>
      <w:r>
        <w:rPr>
          <w:rFonts w:cstheme="minorHAnsi"/>
        </w:rPr>
        <w:t xml:space="preserve">saugumo </w:t>
      </w:r>
      <w:r w:rsidRPr="00E927AB">
        <w:rPr>
          <w:rFonts w:cstheme="minorHAnsi"/>
        </w:rPr>
        <w:t xml:space="preserve">pažeidžiamumai, jų </w:t>
      </w:r>
      <w:r>
        <w:rPr>
          <w:rFonts w:cstheme="minorHAnsi"/>
        </w:rPr>
        <w:t>kritiškumas</w:t>
      </w:r>
      <w:r w:rsidRPr="00E927AB">
        <w:rPr>
          <w:rFonts w:cstheme="minorHAnsi"/>
        </w:rPr>
        <w:t xml:space="preserve"> ir rekomenduojami taisomieji veiksmai. Tiekėjas savo sąskaita pašalina nustatytus </w:t>
      </w:r>
      <w:r>
        <w:rPr>
          <w:rFonts w:cstheme="minorHAnsi"/>
        </w:rPr>
        <w:t xml:space="preserve">saugumo </w:t>
      </w:r>
      <w:r w:rsidRPr="00E927AB">
        <w:rPr>
          <w:rFonts w:cstheme="minorHAnsi"/>
        </w:rPr>
        <w:t xml:space="preserve">pažeidžiamumus. </w:t>
      </w:r>
      <w:r w:rsidRPr="00A54761">
        <w:rPr>
          <w:rFonts w:cstheme="minorHAnsi"/>
        </w:rPr>
        <w:t>Sistema gali būti paleista eksploatacinėje aplinkoje tik tuomet, kai</w:t>
      </w:r>
      <w:r w:rsidRPr="00E927AB">
        <w:rPr>
          <w:rFonts w:cstheme="minorHAnsi"/>
        </w:rPr>
        <w:t xml:space="preserve"> </w:t>
      </w:r>
      <w:r w:rsidRPr="00A54761">
        <w:rPr>
          <w:rFonts w:cstheme="minorHAnsi"/>
        </w:rPr>
        <w:t xml:space="preserve">visi kritinio ir aukšto lygio pažeidžiamumai yra visiškai pašalinti, o </w:t>
      </w:r>
      <w:r>
        <w:rPr>
          <w:rFonts w:cstheme="minorHAnsi"/>
        </w:rPr>
        <w:t>nustatyti</w:t>
      </w:r>
      <w:r w:rsidRPr="00A54761">
        <w:rPr>
          <w:rFonts w:cstheme="minorHAnsi"/>
        </w:rPr>
        <w:t xml:space="preserve"> vidutinio ar žemo lygio pažeidžiamumai nekelia nepriimtinos rizikos sistemos saugumui, saugai ar veikimui</w:t>
      </w:r>
      <w:r>
        <w:rPr>
          <w:rFonts w:cstheme="minorHAnsi"/>
        </w:rPr>
        <w:t>.</w:t>
      </w:r>
    </w:p>
    <w:p w14:paraId="658628C1" w14:textId="57A28C0C" w:rsidR="00D9183B" w:rsidRDefault="0023473F" w:rsidP="0023473F">
      <w:pPr>
        <w:pStyle w:val="ListParagraph"/>
        <w:numPr>
          <w:ilvl w:val="1"/>
          <w:numId w:val="3"/>
        </w:numPr>
        <w:jc w:val="both"/>
        <w:rPr>
          <w:rFonts w:cstheme="minorHAnsi"/>
        </w:rPr>
      </w:pPr>
      <w:r w:rsidRPr="00A44CC9">
        <w:rPr>
          <w:rFonts w:cstheme="minorHAnsi"/>
        </w:rPr>
        <w:t xml:space="preserve">Jeigu sistema pasiekiama internetu, pažeidžiamumo vertinimai gali būti atliekami dažniau arba pagal poreikį. </w:t>
      </w:r>
    </w:p>
    <w:p w14:paraId="0F1F8CB2" w14:textId="414F90A6" w:rsidR="00F43DDF" w:rsidRPr="00A44CC9" w:rsidRDefault="00F43DDF" w:rsidP="0023473F">
      <w:pPr>
        <w:pStyle w:val="ListParagraph"/>
        <w:numPr>
          <w:ilvl w:val="1"/>
          <w:numId w:val="3"/>
        </w:numPr>
        <w:jc w:val="both"/>
        <w:rPr>
          <w:rFonts w:cstheme="minorHAnsi"/>
        </w:rPr>
      </w:pPr>
      <w:r w:rsidRPr="00F43DDF">
        <w:rPr>
          <w:rFonts w:cstheme="minorHAnsi"/>
        </w:rPr>
        <w:t xml:space="preserve">Visa informacija, gauta pažeidžiamumo valdymo proceso metu, turi būti laikoma konfidencialia ir negali būti atskleista tretiesiems asmenims be </w:t>
      </w:r>
      <w:r>
        <w:rPr>
          <w:rFonts w:cstheme="minorHAnsi"/>
        </w:rPr>
        <w:t>„</w:t>
      </w:r>
      <w:r w:rsidRPr="00F43DDF">
        <w:rPr>
          <w:rFonts w:cstheme="minorHAnsi"/>
        </w:rPr>
        <w:t>Oro navigacija</w:t>
      </w:r>
      <w:r>
        <w:rPr>
          <w:rFonts w:cstheme="minorHAnsi"/>
        </w:rPr>
        <w:t>“</w:t>
      </w:r>
      <w:r w:rsidRPr="00F43DDF">
        <w:rPr>
          <w:rFonts w:cstheme="minorHAnsi"/>
        </w:rPr>
        <w:t xml:space="preserve"> sutikimo</w:t>
      </w:r>
      <w:r>
        <w:rPr>
          <w:rFonts w:cstheme="minorHAnsi"/>
        </w:rPr>
        <w:t>.</w:t>
      </w:r>
    </w:p>
    <w:p w14:paraId="76AD2934" w14:textId="0BC54821" w:rsidR="00D9183B" w:rsidRPr="00A44CC9" w:rsidRDefault="00D40FBB" w:rsidP="00D9183B">
      <w:pPr>
        <w:pStyle w:val="ListParagraph"/>
        <w:numPr>
          <w:ilvl w:val="0"/>
          <w:numId w:val="3"/>
        </w:numPr>
      </w:pPr>
      <w:r w:rsidRPr="00A44CC9">
        <w:rPr>
          <w:rFonts w:eastAsia="Times New Roman" w:cstheme="minorHAnsi"/>
          <w:sz w:val="24"/>
          <w:szCs w:val="24"/>
        </w:rPr>
        <w:t xml:space="preserve">PASLAUGŲ IR SISTEMOS TESTAVIMAI </w:t>
      </w:r>
    </w:p>
    <w:p w14:paraId="1A02DC7E" w14:textId="77777777" w:rsidR="00D9183B" w:rsidRPr="00A44CC9" w:rsidRDefault="00D9183B" w:rsidP="00FA6831">
      <w:pPr>
        <w:pStyle w:val="ListParagraph"/>
        <w:ind w:left="435"/>
      </w:pPr>
    </w:p>
    <w:p w14:paraId="42A28A4E" w14:textId="67265A56" w:rsidR="00421A86" w:rsidRPr="00A44CC9" w:rsidRDefault="00C664B5" w:rsidP="00DD2ABA">
      <w:pPr>
        <w:pStyle w:val="ListParagraph"/>
        <w:numPr>
          <w:ilvl w:val="1"/>
          <w:numId w:val="3"/>
        </w:numPr>
        <w:ind w:left="0" w:firstLine="0"/>
        <w:jc w:val="both"/>
        <w:rPr>
          <w:rFonts w:cstheme="minorHAnsi"/>
          <w:color w:val="C00000"/>
        </w:rPr>
      </w:pPr>
      <w:r w:rsidRPr="00A44CC9">
        <w:rPr>
          <w:rFonts w:cstheme="minorHAnsi"/>
        </w:rPr>
        <w:t xml:space="preserve"> Tiekėjas turi įdiegti </w:t>
      </w:r>
      <w:r w:rsidR="00107463" w:rsidRPr="00A44CC9">
        <w:rPr>
          <w:rFonts w:cstheme="minorHAnsi"/>
        </w:rPr>
        <w:t>ALS</w:t>
      </w:r>
      <w:r w:rsidR="00107463" w:rsidRPr="00A44CC9">
        <w:rPr>
          <w:rFonts w:cstheme="minorHAnsi"/>
          <w:vertAlign w:val="superscript"/>
        </w:rPr>
        <w:t>ATM</w:t>
      </w:r>
      <w:r w:rsidR="00107463" w:rsidRPr="00A44CC9">
        <w:rPr>
          <w:rFonts w:cstheme="minorHAnsi"/>
        </w:rPr>
        <w:t xml:space="preserve">-TS </w:t>
      </w:r>
      <w:r w:rsidR="00E846E9" w:rsidRPr="00A44CC9">
        <w:rPr>
          <w:rFonts w:cstheme="minorHAnsi"/>
        </w:rPr>
        <w:t>įrangą AB „Oro navigacija“ (Oro uosto g. 4, Karmėlavoje, Kauno r.) esančioje serverių patalpoje (penktame pastato aukšte).</w:t>
      </w:r>
    </w:p>
    <w:p w14:paraId="70A0A581" w14:textId="56473041" w:rsidR="00C669F3" w:rsidRPr="00A44CC9" w:rsidRDefault="00107463" w:rsidP="00DD2ABA">
      <w:pPr>
        <w:pStyle w:val="ListParagraph"/>
        <w:numPr>
          <w:ilvl w:val="1"/>
          <w:numId w:val="3"/>
        </w:numPr>
        <w:ind w:left="0" w:firstLine="0"/>
        <w:jc w:val="both"/>
        <w:rPr>
          <w:rFonts w:cstheme="minorHAnsi"/>
        </w:rPr>
      </w:pPr>
      <w:r w:rsidRPr="00A44CC9">
        <w:rPr>
          <w:rFonts w:cstheme="minorHAnsi"/>
        </w:rPr>
        <w:t>ALS</w:t>
      </w:r>
      <w:r w:rsidRPr="00A44CC9">
        <w:rPr>
          <w:rFonts w:cstheme="minorHAnsi"/>
          <w:vertAlign w:val="superscript"/>
        </w:rPr>
        <w:t>ATM</w:t>
      </w:r>
      <w:r w:rsidRPr="00A44CC9">
        <w:rPr>
          <w:rFonts w:cstheme="minorHAnsi"/>
        </w:rPr>
        <w:t xml:space="preserve">-TS </w:t>
      </w:r>
      <w:r w:rsidR="00E846E9" w:rsidRPr="00A44CC9">
        <w:rPr>
          <w:rFonts w:cstheme="minorHAnsi"/>
        </w:rPr>
        <w:t xml:space="preserve">serverio įranga turi tilpti į 19 colių skydelio lentynas. „Oro navigacija“ turi pateikti standartinį skydelį įrangai serverių patalpoje montuoti. </w:t>
      </w:r>
    </w:p>
    <w:p w14:paraId="5DFA3787" w14:textId="3D02A7DD" w:rsidR="005B0E03" w:rsidRPr="00A44CC9" w:rsidRDefault="00E846E9" w:rsidP="00DD2ABA">
      <w:pPr>
        <w:pStyle w:val="ListParagraph"/>
        <w:numPr>
          <w:ilvl w:val="1"/>
          <w:numId w:val="3"/>
        </w:numPr>
        <w:ind w:left="0" w:firstLine="0"/>
        <w:jc w:val="both"/>
        <w:rPr>
          <w:rFonts w:cstheme="minorHAnsi"/>
          <w:color w:val="C00000"/>
        </w:rPr>
      </w:pPr>
      <w:r w:rsidRPr="00A44CC9">
        <w:rPr>
          <w:rFonts w:cstheme="minorHAnsi"/>
        </w:rPr>
        <w:t xml:space="preserve"> Tiekėjas turi pateikti techninės įrangos montavimo medžiagas, maitinimo šaltinį ir tinklo kabelius. </w:t>
      </w:r>
    </w:p>
    <w:p w14:paraId="63312503" w14:textId="330493CA" w:rsidR="00927E34" w:rsidRPr="00A44CC9" w:rsidRDefault="00E846E9" w:rsidP="00DD2ABA">
      <w:pPr>
        <w:pStyle w:val="ListParagraph"/>
        <w:numPr>
          <w:ilvl w:val="1"/>
          <w:numId w:val="3"/>
        </w:numPr>
        <w:ind w:left="0" w:firstLine="0"/>
        <w:jc w:val="both"/>
        <w:rPr>
          <w:rFonts w:cstheme="minorHAnsi"/>
        </w:rPr>
      </w:pPr>
      <w:r w:rsidRPr="00A44CC9">
        <w:rPr>
          <w:rFonts w:cstheme="minorHAnsi"/>
        </w:rPr>
        <w:t xml:space="preserve"> Tiekėjas turi atlikti ALS</w:t>
      </w:r>
      <w:r w:rsidRPr="00A44CC9">
        <w:rPr>
          <w:rFonts w:cstheme="minorHAnsi"/>
          <w:vertAlign w:val="superscript"/>
        </w:rPr>
        <w:t>ATM</w:t>
      </w:r>
      <w:r w:rsidRPr="00A44CC9">
        <w:rPr>
          <w:rFonts w:cstheme="minorHAnsi"/>
        </w:rPr>
        <w:t xml:space="preserve">-TS techninės ir programinės įrangos diegimo ir konfigūravimo darbus vietoje. Šiuos darbus prižiūri ir jiems vadovauja „Oro navigacijos“ darbuotojai. </w:t>
      </w:r>
    </w:p>
    <w:p w14:paraId="6F65BE4D" w14:textId="2F4744C2" w:rsidR="00C669F3" w:rsidRPr="00A44CC9" w:rsidRDefault="00E846E9" w:rsidP="00DD2ABA">
      <w:pPr>
        <w:pStyle w:val="ListParagraph"/>
        <w:numPr>
          <w:ilvl w:val="1"/>
          <w:numId w:val="3"/>
        </w:numPr>
        <w:ind w:left="0" w:firstLine="0"/>
        <w:jc w:val="both"/>
        <w:rPr>
          <w:rFonts w:cstheme="minorHAnsi"/>
        </w:rPr>
      </w:pPr>
      <w:r w:rsidRPr="00A44CC9">
        <w:rPr>
          <w:rFonts w:cstheme="minorHAnsi"/>
        </w:rPr>
        <w:t xml:space="preserve"> Tiekėjas turi įtraukti „Oro navigacijos“ techninį personalą į programinės įrangos diegimo ir konfigūravimo darbus, kad apmokytų juos diegti ir konfigūruoti įrangą. </w:t>
      </w:r>
    </w:p>
    <w:p w14:paraId="6BE17444" w14:textId="35C65DE3" w:rsidR="005B0E03" w:rsidRPr="00A44CC9" w:rsidRDefault="00E846E9" w:rsidP="00DD2ABA">
      <w:pPr>
        <w:pStyle w:val="ListParagraph"/>
        <w:numPr>
          <w:ilvl w:val="1"/>
          <w:numId w:val="3"/>
        </w:numPr>
        <w:ind w:left="0" w:firstLine="0"/>
        <w:jc w:val="both"/>
        <w:rPr>
          <w:rFonts w:cstheme="minorHAnsi"/>
        </w:rPr>
      </w:pPr>
      <w:r w:rsidRPr="00A44CC9">
        <w:rPr>
          <w:rFonts w:cstheme="minorHAnsi"/>
        </w:rPr>
        <w:t xml:space="preserve"> </w:t>
      </w:r>
      <w:r w:rsidR="0023473F" w:rsidRPr="00A44CC9">
        <w:rPr>
          <w:rFonts w:cstheme="minorHAnsi"/>
        </w:rPr>
        <w:t>Tiekėjas turi pateikti išsamią ALS</w:t>
      </w:r>
      <w:r w:rsidR="0023473F" w:rsidRPr="00A44CC9">
        <w:rPr>
          <w:rFonts w:cstheme="minorHAnsi"/>
          <w:vertAlign w:val="superscript"/>
        </w:rPr>
        <w:t>ATM</w:t>
      </w:r>
      <w:r w:rsidR="0023473F" w:rsidRPr="00A44CC9">
        <w:rPr>
          <w:rFonts w:cstheme="minorHAnsi"/>
        </w:rPr>
        <w:t>-TS schemą, įskaitant tinklo jungtis ir ALS</w:t>
      </w:r>
      <w:r w:rsidR="0023473F" w:rsidRPr="00A44CC9">
        <w:rPr>
          <w:rFonts w:cstheme="minorHAnsi"/>
          <w:vertAlign w:val="superscript"/>
        </w:rPr>
        <w:t>ATM</w:t>
      </w:r>
      <w:r w:rsidR="0023473F" w:rsidRPr="00A44CC9">
        <w:rPr>
          <w:rFonts w:cstheme="minorHAnsi"/>
        </w:rPr>
        <w:t xml:space="preserve">-TS konfigūracijos parametrus. </w:t>
      </w:r>
    </w:p>
    <w:p w14:paraId="5543DF8F" w14:textId="530C8F1F" w:rsidR="00FA6831" w:rsidRPr="00A44CC9" w:rsidRDefault="00E846E9" w:rsidP="00DD2ABA">
      <w:pPr>
        <w:pStyle w:val="ListParagraph"/>
        <w:numPr>
          <w:ilvl w:val="1"/>
          <w:numId w:val="3"/>
        </w:numPr>
        <w:ind w:left="0" w:firstLine="0"/>
        <w:jc w:val="both"/>
        <w:rPr>
          <w:rFonts w:cstheme="minorHAnsi"/>
        </w:rPr>
      </w:pPr>
      <w:r w:rsidRPr="00A44CC9">
        <w:rPr>
          <w:rFonts w:cstheme="minorHAnsi"/>
        </w:rPr>
        <w:t xml:space="preserve"> </w:t>
      </w:r>
      <w:r w:rsidR="00E846F1" w:rsidRPr="00E846F1">
        <w:rPr>
          <w:rFonts w:cstheme="minorHAnsi"/>
        </w:rPr>
        <w:t xml:space="preserve">Tiekėjas </w:t>
      </w:r>
      <w:r w:rsidR="00E846F1">
        <w:rPr>
          <w:rFonts w:cstheme="minorHAnsi"/>
        </w:rPr>
        <w:t>turi</w:t>
      </w:r>
      <w:r w:rsidR="00E846F1" w:rsidRPr="00E846F1">
        <w:rPr>
          <w:rFonts w:cstheme="minorHAnsi"/>
        </w:rPr>
        <w:t xml:space="preserve"> parengti  </w:t>
      </w:r>
      <w:r w:rsidR="00E846F1" w:rsidRPr="00A44CC9">
        <w:rPr>
          <w:rFonts w:cstheme="minorHAnsi"/>
        </w:rPr>
        <w:t>ALS</w:t>
      </w:r>
      <w:r w:rsidR="00E846F1" w:rsidRPr="00A44CC9">
        <w:rPr>
          <w:rFonts w:cstheme="minorHAnsi"/>
          <w:vertAlign w:val="superscript"/>
        </w:rPr>
        <w:t>ATM</w:t>
      </w:r>
      <w:r w:rsidR="00E846F1" w:rsidRPr="00A44CC9">
        <w:rPr>
          <w:rFonts w:cstheme="minorHAnsi"/>
        </w:rPr>
        <w:t xml:space="preserve">-TS SAT </w:t>
      </w:r>
      <w:r w:rsidR="00E846F1">
        <w:rPr>
          <w:rFonts w:cstheme="minorHAnsi"/>
        </w:rPr>
        <w:t>bandymų</w:t>
      </w:r>
      <w:r w:rsidRPr="00A44CC9">
        <w:rPr>
          <w:rFonts w:cstheme="minorHAnsi"/>
        </w:rPr>
        <w:t xml:space="preserve"> program</w:t>
      </w:r>
      <w:r w:rsidR="00E846F1">
        <w:rPr>
          <w:rFonts w:cstheme="minorHAnsi"/>
        </w:rPr>
        <w:t>ą</w:t>
      </w:r>
      <w:r w:rsidRPr="00A44CC9">
        <w:rPr>
          <w:rFonts w:cstheme="minorHAnsi"/>
        </w:rPr>
        <w:t xml:space="preserve">. </w:t>
      </w:r>
    </w:p>
    <w:p w14:paraId="43365222" w14:textId="406251BD" w:rsidR="009812EB" w:rsidRPr="00A44CC9" w:rsidRDefault="00E846E9" w:rsidP="00DD2ABA">
      <w:pPr>
        <w:pStyle w:val="ListParagraph"/>
        <w:numPr>
          <w:ilvl w:val="1"/>
          <w:numId w:val="3"/>
        </w:numPr>
        <w:ind w:left="0" w:firstLine="0"/>
        <w:jc w:val="both"/>
        <w:rPr>
          <w:rFonts w:cstheme="minorHAnsi"/>
        </w:rPr>
      </w:pPr>
      <w:r w:rsidRPr="00A44CC9">
        <w:rPr>
          <w:rFonts w:cstheme="minorHAnsi"/>
        </w:rPr>
        <w:lastRenderedPageBreak/>
        <w:t xml:space="preserve"> ALS</w:t>
      </w:r>
      <w:r w:rsidRPr="00A44CC9">
        <w:rPr>
          <w:rFonts w:cstheme="minorHAnsi"/>
          <w:vertAlign w:val="superscript"/>
        </w:rPr>
        <w:t>ATM</w:t>
      </w:r>
      <w:r w:rsidRPr="00A44CC9">
        <w:rPr>
          <w:rFonts w:cstheme="minorHAnsi"/>
        </w:rPr>
        <w:t xml:space="preserve">-TS SAT </w:t>
      </w:r>
      <w:r w:rsidR="00717A90">
        <w:rPr>
          <w:rFonts w:cstheme="minorHAnsi"/>
        </w:rPr>
        <w:t>bandymai</w:t>
      </w:r>
      <w:r w:rsidRPr="00A44CC9">
        <w:rPr>
          <w:rFonts w:cstheme="minorHAnsi"/>
        </w:rPr>
        <w:t xml:space="preserve"> </w:t>
      </w:r>
      <w:r w:rsidR="00717A90">
        <w:rPr>
          <w:rFonts w:cstheme="minorHAnsi"/>
        </w:rPr>
        <w:t>atliekami</w:t>
      </w:r>
      <w:r w:rsidRPr="00A44CC9">
        <w:rPr>
          <w:rFonts w:cstheme="minorHAnsi"/>
        </w:rPr>
        <w:t xml:space="preserve"> pagal ALS</w:t>
      </w:r>
      <w:r w:rsidRPr="00A44CC9">
        <w:rPr>
          <w:rFonts w:cstheme="minorHAnsi"/>
          <w:vertAlign w:val="superscript"/>
        </w:rPr>
        <w:t>ATM</w:t>
      </w:r>
      <w:r w:rsidRPr="00A44CC9">
        <w:rPr>
          <w:rFonts w:cstheme="minorHAnsi"/>
        </w:rPr>
        <w:t xml:space="preserve">-TS SAT programą. </w:t>
      </w:r>
    </w:p>
    <w:p w14:paraId="15F9BEE4" w14:textId="540AE8C2" w:rsidR="0046669C" w:rsidRPr="00A44CC9" w:rsidRDefault="0023473F" w:rsidP="00DD2ABA">
      <w:pPr>
        <w:pStyle w:val="ListParagraph"/>
        <w:numPr>
          <w:ilvl w:val="1"/>
          <w:numId w:val="3"/>
        </w:numPr>
        <w:ind w:left="0" w:firstLine="0"/>
        <w:jc w:val="both"/>
        <w:rPr>
          <w:rFonts w:cstheme="minorHAnsi"/>
        </w:rPr>
      </w:pPr>
      <w:r w:rsidRPr="00A44CC9">
        <w:rPr>
          <w:rFonts w:cstheme="minorHAnsi"/>
        </w:rPr>
        <w:t xml:space="preserve"> Tiekėjas privalo atlikti ALS</w:t>
      </w:r>
      <w:r w:rsidRPr="00A44CC9">
        <w:rPr>
          <w:rFonts w:cstheme="minorHAnsi"/>
          <w:vertAlign w:val="superscript"/>
        </w:rPr>
        <w:t>ATM</w:t>
      </w:r>
      <w:r w:rsidRPr="00A44CC9">
        <w:rPr>
          <w:rFonts w:cstheme="minorHAnsi"/>
        </w:rPr>
        <w:t>-TS SAT bandymus vietoje ir pateikti „Oro navigacijai“ ALS</w:t>
      </w:r>
      <w:r w:rsidRPr="00A44CC9">
        <w:rPr>
          <w:rFonts w:cstheme="minorHAnsi"/>
          <w:vertAlign w:val="superscript"/>
        </w:rPr>
        <w:t>ATM</w:t>
      </w:r>
      <w:r w:rsidRPr="00A44CC9">
        <w:rPr>
          <w:rFonts w:cstheme="minorHAnsi"/>
        </w:rPr>
        <w:t xml:space="preserve">-TS SAT ataskaitą, įskaitant </w:t>
      </w:r>
      <w:bookmarkStart w:id="42" w:name="_Hlk208485686"/>
      <w:r w:rsidRPr="00A44CC9">
        <w:rPr>
          <w:rFonts w:cstheme="minorHAnsi"/>
        </w:rPr>
        <w:t>ALS</w:t>
      </w:r>
      <w:r w:rsidRPr="00A44CC9">
        <w:rPr>
          <w:rFonts w:cstheme="minorHAnsi"/>
          <w:vertAlign w:val="superscript"/>
        </w:rPr>
        <w:t>ATM</w:t>
      </w:r>
      <w:r w:rsidRPr="00A44CC9">
        <w:rPr>
          <w:rFonts w:cstheme="minorHAnsi"/>
        </w:rPr>
        <w:t xml:space="preserve">-TS SAT </w:t>
      </w:r>
      <w:bookmarkEnd w:id="42"/>
      <w:r w:rsidRPr="00A44CC9">
        <w:rPr>
          <w:rFonts w:cstheme="minorHAnsi"/>
        </w:rPr>
        <w:t>tinklo jungčių, konfigūracijos ir sąsajų patikrinimą, patvirtinimą ir testavimą, taip pat SAT sertifikatą.</w:t>
      </w:r>
    </w:p>
    <w:p w14:paraId="670F79E8" w14:textId="63158BBA" w:rsidR="00875138" w:rsidRDefault="008E04CA" w:rsidP="00DD2ABA">
      <w:pPr>
        <w:pStyle w:val="ListParagraph"/>
        <w:numPr>
          <w:ilvl w:val="1"/>
          <w:numId w:val="3"/>
        </w:numPr>
        <w:ind w:left="0" w:firstLine="0"/>
        <w:jc w:val="both"/>
        <w:rPr>
          <w:rFonts w:cstheme="minorHAnsi"/>
        </w:rPr>
      </w:pPr>
      <w:r w:rsidRPr="00A44CC9">
        <w:rPr>
          <w:rFonts w:cstheme="minorHAnsi"/>
        </w:rPr>
        <w:t xml:space="preserve"> </w:t>
      </w:r>
      <w:r w:rsidR="00875138" w:rsidRPr="00A44CC9">
        <w:rPr>
          <w:rFonts w:cstheme="minorHAnsi"/>
        </w:rPr>
        <w:t>ALS</w:t>
      </w:r>
      <w:r w:rsidR="00875138" w:rsidRPr="00A44CC9">
        <w:rPr>
          <w:rFonts w:cstheme="minorHAnsi"/>
          <w:vertAlign w:val="superscript"/>
        </w:rPr>
        <w:t>ATM</w:t>
      </w:r>
      <w:r w:rsidR="00875138" w:rsidRPr="00A44CC9">
        <w:rPr>
          <w:rFonts w:cstheme="minorHAnsi"/>
        </w:rPr>
        <w:t xml:space="preserve">-TS </w:t>
      </w:r>
      <w:r w:rsidR="00875138" w:rsidRPr="00875138">
        <w:rPr>
          <w:rFonts w:cstheme="minorHAnsi"/>
        </w:rPr>
        <w:t>ir jo</w:t>
      </w:r>
      <w:r w:rsidR="00875138">
        <w:rPr>
          <w:rFonts w:cstheme="minorHAnsi"/>
        </w:rPr>
        <w:t>s</w:t>
      </w:r>
      <w:r w:rsidR="00875138" w:rsidRPr="00875138">
        <w:rPr>
          <w:rFonts w:cstheme="minorHAnsi"/>
        </w:rPr>
        <w:t xml:space="preserve"> funkcionalumo bandymai apima</w:t>
      </w:r>
      <w:r w:rsidR="00875138">
        <w:rPr>
          <w:rFonts w:cstheme="minorHAnsi"/>
        </w:rPr>
        <w:t>:</w:t>
      </w:r>
    </w:p>
    <w:p w14:paraId="0018C368" w14:textId="21C39EE7" w:rsidR="00875138" w:rsidRDefault="00875138" w:rsidP="00DD2ABA">
      <w:pPr>
        <w:pStyle w:val="ListParagraph"/>
        <w:numPr>
          <w:ilvl w:val="1"/>
          <w:numId w:val="3"/>
        </w:numPr>
        <w:ind w:left="0" w:firstLine="0"/>
        <w:jc w:val="both"/>
        <w:rPr>
          <w:rFonts w:cstheme="minorHAnsi"/>
        </w:rPr>
      </w:pPr>
      <w:r w:rsidRPr="00875138">
        <w:rPr>
          <w:rFonts w:cstheme="minorHAnsi"/>
        </w:rPr>
        <w:t xml:space="preserve">SAT bandymų veiklą turi parengti </w:t>
      </w:r>
      <w:r w:rsidR="00561A15">
        <w:rPr>
          <w:rFonts w:cstheme="minorHAnsi"/>
        </w:rPr>
        <w:t>Tiekėj</w:t>
      </w:r>
      <w:r w:rsidR="00561A15" w:rsidRPr="000970B4">
        <w:rPr>
          <w:rFonts w:cstheme="minorHAnsi"/>
        </w:rPr>
        <w:t>as</w:t>
      </w:r>
      <w:r w:rsidRPr="00875138">
        <w:rPr>
          <w:rFonts w:cstheme="minorHAnsi"/>
        </w:rPr>
        <w:t xml:space="preserve"> ir suderinti su „Oro navigacija“ ne vėliau kaip 10 dienų prieš bandymus</w:t>
      </w:r>
      <w:r>
        <w:rPr>
          <w:rFonts w:cstheme="minorHAnsi"/>
        </w:rPr>
        <w:t>.</w:t>
      </w:r>
    </w:p>
    <w:p w14:paraId="230BD624" w14:textId="14B9EABE" w:rsidR="00875138" w:rsidRDefault="00561A15" w:rsidP="00DD2ABA">
      <w:pPr>
        <w:pStyle w:val="ListParagraph"/>
        <w:numPr>
          <w:ilvl w:val="1"/>
          <w:numId w:val="3"/>
        </w:numPr>
        <w:ind w:left="0" w:firstLine="0"/>
        <w:jc w:val="both"/>
        <w:rPr>
          <w:rFonts w:cstheme="minorHAnsi"/>
        </w:rPr>
      </w:pPr>
      <w:r>
        <w:rPr>
          <w:rFonts w:cstheme="minorHAnsi"/>
        </w:rPr>
        <w:t>„</w:t>
      </w:r>
      <w:r w:rsidR="00875138" w:rsidRPr="00875138">
        <w:rPr>
          <w:rFonts w:cstheme="minorHAnsi"/>
        </w:rPr>
        <w:t>Oro navigacija</w:t>
      </w:r>
      <w:r>
        <w:rPr>
          <w:rFonts w:cstheme="minorHAnsi"/>
        </w:rPr>
        <w:t>“</w:t>
      </w:r>
      <w:r w:rsidR="00875138" w:rsidRPr="00875138">
        <w:rPr>
          <w:rFonts w:cstheme="minorHAnsi"/>
        </w:rPr>
        <w:t xml:space="preserve"> personalas dalyvau</w:t>
      </w:r>
      <w:r w:rsidR="00875138">
        <w:rPr>
          <w:rFonts w:cstheme="minorHAnsi"/>
        </w:rPr>
        <w:t>ja</w:t>
      </w:r>
      <w:r w:rsidR="00875138" w:rsidRPr="00875138">
        <w:rPr>
          <w:rFonts w:cstheme="minorHAnsi"/>
        </w:rPr>
        <w:t xml:space="preserve"> SAT sesijose</w:t>
      </w:r>
      <w:r w:rsidR="00875138">
        <w:rPr>
          <w:rFonts w:cstheme="minorHAnsi"/>
        </w:rPr>
        <w:t>.</w:t>
      </w:r>
    </w:p>
    <w:p w14:paraId="39CDEDF0" w14:textId="62601118" w:rsidR="00875138" w:rsidRDefault="00875138" w:rsidP="00005394">
      <w:pPr>
        <w:pStyle w:val="ListParagraph"/>
        <w:numPr>
          <w:ilvl w:val="1"/>
          <w:numId w:val="3"/>
        </w:numPr>
        <w:spacing w:after="0"/>
        <w:ind w:left="0" w:firstLine="0"/>
        <w:contextualSpacing w:val="0"/>
        <w:jc w:val="both"/>
        <w:rPr>
          <w:rFonts w:cstheme="minorHAnsi"/>
        </w:rPr>
      </w:pPr>
      <w:r w:rsidRPr="00875138">
        <w:rPr>
          <w:rFonts w:cstheme="minorHAnsi"/>
        </w:rPr>
        <w:t>SAT</w:t>
      </w:r>
      <w:r>
        <w:rPr>
          <w:rFonts w:cstheme="minorHAnsi"/>
        </w:rPr>
        <w:t xml:space="preserve"> bandymų priėmimo tvarka</w:t>
      </w:r>
      <w:r w:rsidRPr="00875138">
        <w:rPr>
          <w:rFonts w:cstheme="minorHAnsi"/>
        </w:rPr>
        <w:t xml:space="preserve"> nustatoma bandymų peržiūros susirinkime, atsižvelgiant į šiuos bandymų rezultatų vertinimo kriterijus</w:t>
      </w:r>
      <w:r>
        <w:rPr>
          <w:rFonts w:cstheme="minorHAnsi"/>
        </w:rPr>
        <w:t>:</w:t>
      </w:r>
    </w:p>
    <w:p w14:paraId="301997E7" w14:textId="77777777" w:rsidR="00875138" w:rsidRPr="00B146A8" w:rsidRDefault="00875138" w:rsidP="00875138">
      <w:pPr>
        <w:numPr>
          <w:ilvl w:val="2"/>
          <w:numId w:val="3"/>
        </w:numPr>
        <w:tabs>
          <w:tab w:val="left" w:pos="567"/>
          <w:tab w:val="left" w:pos="993"/>
        </w:tabs>
        <w:spacing w:after="0"/>
        <w:jc w:val="both"/>
        <w:rPr>
          <w:rFonts w:cstheme="minorHAnsi"/>
        </w:rPr>
      </w:pPr>
      <w:bookmarkStart w:id="43" w:name="_Hlk208391494"/>
      <w:r>
        <w:rPr>
          <w:rFonts w:cstheme="minorHAnsi"/>
        </w:rPr>
        <w:t>SAT bandymų</w:t>
      </w:r>
      <w:r w:rsidRPr="00B146A8">
        <w:rPr>
          <w:rFonts w:cstheme="minorHAnsi"/>
        </w:rPr>
        <w:t xml:space="preserve"> priėmimo kriterijai</w:t>
      </w:r>
      <w:r>
        <w:rPr>
          <w:rFonts w:cstheme="minorHAnsi"/>
        </w:rPr>
        <w:t xml:space="preserve"> privalo</w:t>
      </w:r>
      <w:r w:rsidRPr="00B146A8">
        <w:rPr>
          <w:rFonts w:cstheme="minorHAnsi"/>
        </w:rPr>
        <w:t xml:space="preserve"> atitikti šiuos reikalavimus: </w:t>
      </w:r>
    </w:p>
    <w:p w14:paraId="60E533A9" w14:textId="77777777" w:rsidR="00875138" w:rsidRPr="00B146A8" w:rsidRDefault="00875138" w:rsidP="00875138">
      <w:pPr>
        <w:numPr>
          <w:ilvl w:val="3"/>
          <w:numId w:val="3"/>
        </w:numPr>
        <w:tabs>
          <w:tab w:val="left" w:pos="567"/>
          <w:tab w:val="left" w:pos="993"/>
          <w:tab w:val="left" w:pos="1560"/>
        </w:tabs>
        <w:spacing w:after="0"/>
        <w:jc w:val="both"/>
        <w:rPr>
          <w:rFonts w:cstheme="minorHAnsi"/>
        </w:rPr>
      </w:pPr>
      <w:r w:rsidRPr="00B146A8">
        <w:rPr>
          <w:rFonts w:cstheme="minorHAnsi"/>
        </w:rPr>
        <w:t xml:space="preserve"> Nėra 1 ir 2 prioritetų gedimų. </w:t>
      </w:r>
    </w:p>
    <w:p w14:paraId="53FBC3D1" w14:textId="77777777" w:rsidR="00875138" w:rsidRPr="00B146A8" w:rsidRDefault="00875138" w:rsidP="00875138">
      <w:pPr>
        <w:numPr>
          <w:ilvl w:val="3"/>
          <w:numId w:val="3"/>
        </w:numPr>
        <w:tabs>
          <w:tab w:val="left" w:pos="567"/>
          <w:tab w:val="left" w:pos="993"/>
          <w:tab w:val="left" w:pos="1560"/>
        </w:tabs>
        <w:spacing w:after="0"/>
        <w:jc w:val="both"/>
        <w:rPr>
          <w:rFonts w:cstheme="minorHAnsi"/>
        </w:rPr>
      </w:pPr>
      <w:r w:rsidRPr="00B146A8">
        <w:rPr>
          <w:rFonts w:cstheme="minorHAnsi"/>
        </w:rPr>
        <w:t xml:space="preserve"> 97 % testavimo etapų yra sėkmingi. </w:t>
      </w:r>
    </w:p>
    <w:bookmarkEnd w:id="43"/>
    <w:p w14:paraId="7C941891" w14:textId="77777777" w:rsidR="00875138" w:rsidRPr="00B146A8" w:rsidRDefault="00875138" w:rsidP="00875138">
      <w:pPr>
        <w:numPr>
          <w:ilvl w:val="3"/>
          <w:numId w:val="3"/>
        </w:numPr>
        <w:tabs>
          <w:tab w:val="left" w:pos="567"/>
          <w:tab w:val="left" w:pos="993"/>
          <w:tab w:val="left" w:pos="1560"/>
        </w:tabs>
        <w:spacing w:after="0"/>
        <w:jc w:val="both"/>
        <w:rPr>
          <w:rFonts w:cstheme="minorHAnsi"/>
        </w:rPr>
      </w:pPr>
      <w:r w:rsidRPr="00B146A8">
        <w:rPr>
          <w:rFonts w:cstheme="minorHAnsi"/>
        </w:rPr>
        <w:t xml:space="preserve"> Visi komentarai, pateikti atliekant oficialius bandymus, yra išspręsti arba yra parengtas planas, kaip juos išspręsti.</w:t>
      </w:r>
    </w:p>
    <w:p w14:paraId="587F653D" w14:textId="77777777" w:rsidR="00875138" w:rsidRDefault="00875138" w:rsidP="00875138">
      <w:pPr>
        <w:numPr>
          <w:ilvl w:val="3"/>
          <w:numId w:val="3"/>
        </w:numPr>
        <w:tabs>
          <w:tab w:val="left" w:pos="567"/>
          <w:tab w:val="left" w:pos="993"/>
          <w:tab w:val="left" w:pos="1560"/>
        </w:tabs>
        <w:spacing w:after="0"/>
        <w:jc w:val="both"/>
        <w:rPr>
          <w:rFonts w:cstheme="minorHAnsi"/>
        </w:rPr>
      </w:pPr>
      <w:r w:rsidRPr="00B146A8">
        <w:rPr>
          <w:rFonts w:cstheme="minorHAnsi"/>
        </w:rPr>
        <w:t xml:space="preserve"> Yra susitarta dėl plano ir termino, kaip ir kada bus šalinami 3 prioriteto gedimai bei užtikrinamas 100 % bandymų etapų išlaikymas. </w:t>
      </w:r>
    </w:p>
    <w:p w14:paraId="74E3ECC7" w14:textId="6789EDBF" w:rsidR="006F4632" w:rsidRDefault="006F4632" w:rsidP="006F4632">
      <w:pPr>
        <w:pStyle w:val="ListParagraph"/>
        <w:numPr>
          <w:ilvl w:val="1"/>
          <w:numId w:val="3"/>
        </w:numPr>
        <w:tabs>
          <w:tab w:val="left" w:pos="567"/>
          <w:tab w:val="left" w:pos="851"/>
          <w:tab w:val="left" w:pos="1560"/>
        </w:tabs>
        <w:spacing w:after="0"/>
        <w:jc w:val="both"/>
        <w:rPr>
          <w:rFonts w:cstheme="minorHAnsi"/>
        </w:rPr>
      </w:pPr>
      <w:r w:rsidRPr="006F4632">
        <w:rPr>
          <w:rFonts w:cstheme="minorHAnsi"/>
        </w:rPr>
        <w:t xml:space="preserve">Jei SAT metu nustatomi esminiai </w:t>
      </w:r>
      <w:r>
        <w:rPr>
          <w:rFonts w:cstheme="minorHAnsi"/>
        </w:rPr>
        <w:t>trūkumai</w:t>
      </w:r>
      <w:r w:rsidRPr="006F4632">
        <w:rPr>
          <w:rFonts w:cstheme="minorHAnsi"/>
        </w:rPr>
        <w:t xml:space="preserve"> (1 ir 2 prioriteto), </w:t>
      </w:r>
      <w:r w:rsidR="00561A15">
        <w:rPr>
          <w:rFonts w:cstheme="minorHAnsi"/>
        </w:rPr>
        <w:t>Tiekėj</w:t>
      </w:r>
      <w:r w:rsidR="00561A15" w:rsidRPr="000970B4">
        <w:rPr>
          <w:rFonts w:cstheme="minorHAnsi"/>
        </w:rPr>
        <w:t>a</w:t>
      </w:r>
      <w:r w:rsidRPr="006F4632">
        <w:rPr>
          <w:rFonts w:cstheme="minorHAnsi"/>
        </w:rPr>
        <w:t xml:space="preserve"> turi </w:t>
      </w:r>
      <w:r>
        <w:rPr>
          <w:rFonts w:cstheme="minorHAnsi"/>
        </w:rPr>
        <w:t xml:space="preserve">juos </w:t>
      </w:r>
      <w:r w:rsidRPr="006F4632">
        <w:rPr>
          <w:rFonts w:cstheme="minorHAnsi"/>
        </w:rPr>
        <w:t xml:space="preserve">pašalinti per </w:t>
      </w:r>
      <w:r>
        <w:rPr>
          <w:rFonts w:cstheme="minorHAnsi"/>
        </w:rPr>
        <w:t>„Oro navigacija“</w:t>
      </w:r>
      <w:r w:rsidRPr="00BC6E42">
        <w:rPr>
          <w:rFonts w:cstheme="minorHAnsi"/>
        </w:rPr>
        <w:t xml:space="preserve"> nurodytą</w:t>
      </w:r>
      <w:r>
        <w:rPr>
          <w:rFonts w:cstheme="minorHAnsi"/>
        </w:rPr>
        <w:t xml:space="preserve"> protingą</w:t>
      </w:r>
      <w:r w:rsidRPr="00BC6E42">
        <w:rPr>
          <w:rFonts w:cstheme="minorHAnsi"/>
        </w:rPr>
        <w:t xml:space="preserve"> terminą</w:t>
      </w:r>
      <w:r>
        <w:rPr>
          <w:rFonts w:cstheme="minorHAnsi"/>
        </w:rPr>
        <w:t>.</w:t>
      </w:r>
    </w:p>
    <w:p w14:paraId="4BD5199D" w14:textId="7DE87092" w:rsidR="006F4632" w:rsidRDefault="006F4632" w:rsidP="006F4632">
      <w:pPr>
        <w:pStyle w:val="ListParagraph"/>
        <w:numPr>
          <w:ilvl w:val="1"/>
          <w:numId w:val="3"/>
        </w:numPr>
        <w:tabs>
          <w:tab w:val="left" w:pos="567"/>
          <w:tab w:val="left" w:pos="851"/>
          <w:tab w:val="left" w:pos="1560"/>
        </w:tabs>
        <w:spacing w:after="0"/>
        <w:jc w:val="both"/>
        <w:rPr>
          <w:rFonts w:cstheme="minorHAnsi"/>
        </w:rPr>
      </w:pPr>
      <w:r w:rsidRPr="00A032A0">
        <w:rPr>
          <w:rFonts w:cstheme="minorHAnsi"/>
        </w:rPr>
        <w:t xml:space="preserve">Sėkmingai baigus </w:t>
      </w:r>
      <w:r>
        <w:rPr>
          <w:rFonts w:cstheme="minorHAnsi"/>
        </w:rPr>
        <w:t xml:space="preserve">SAT </w:t>
      </w:r>
      <w:r w:rsidRPr="00A032A0">
        <w:rPr>
          <w:rFonts w:cstheme="minorHAnsi"/>
        </w:rPr>
        <w:t>bandymus pasirašomas perdavimo priėmimo aktas</w:t>
      </w:r>
      <w:r>
        <w:rPr>
          <w:rFonts w:cstheme="minorHAnsi"/>
        </w:rPr>
        <w:t>.</w:t>
      </w:r>
    </w:p>
    <w:p w14:paraId="0D0CA6BE" w14:textId="5149CC8C" w:rsidR="006F4632" w:rsidRDefault="006F4632" w:rsidP="006F4632">
      <w:pPr>
        <w:pStyle w:val="ListParagraph"/>
        <w:numPr>
          <w:ilvl w:val="1"/>
          <w:numId w:val="3"/>
        </w:numPr>
        <w:tabs>
          <w:tab w:val="left" w:pos="567"/>
          <w:tab w:val="left" w:pos="851"/>
          <w:tab w:val="left" w:pos="1560"/>
        </w:tabs>
        <w:spacing w:after="0"/>
        <w:jc w:val="both"/>
        <w:rPr>
          <w:rFonts w:cstheme="minorHAnsi"/>
        </w:rPr>
      </w:pPr>
      <w:r w:rsidRPr="00A44CC9">
        <w:rPr>
          <w:rFonts w:cstheme="minorHAnsi"/>
        </w:rPr>
        <w:t>ALS</w:t>
      </w:r>
      <w:r w:rsidRPr="00A44CC9">
        <w:rPr>
          <w:rFonts w:cstheme="minorHAnsi"/>
          <w:vertAlign w:val="superscript"/>
        </w:rPr>
        <w:t>ATM</w:t>
      </w:r>
      <w:r w:rsidRPr="00A44CC9">
        <w:rPr>
          <w:rFonts w:cstheme="minorHAnsi"/>
        </w:rPr>
        <w:t>-TS</w:t>
      </w:r>
      <w:r w:rsidRPr="006F4632">
        <w:rPr>
          <w:rFonts w:cstheme="minorHAnsi"/>
        </w:rPr>
        <w:t xml:space="preserve"> laikoma tinkamai įdiegt</w:t>
      </w:r>
      <w:r>
        <w:rPr>
          <w:rFonts w:cstheme="minorHAnsi"/>
        </w:rPr>
        <w:t>a</w:t>
      </w:r>
      <w:r w:rsidRPr="006F4632">
        <w:rPr>
          <w:rFonts w:cstheme="minorHAnsi"/>
        </w:rPr>
        <w:t xml:space="preserve"> ir perduot</w:t>
      </w:r>
      <w:r>
        <w:rPr>
          <w:rFonts w:cstheme="minorHAnsi"/>
        </w:rPr>
        <w:t>a</w:t>
      </w:r>
      <w:r w:rsidRPr="006F4632">
        <w:rPr>
          <w:rFonts w:cstheme="minorHAnsi"/>
        </w:rPr>
        <w:t xml:space="preserve"> „Oro navigacijai“, kai šalys pasirašo perdavimo-priėmimo aktą ir </w:t>
      </w:r>
      <w:r w:rsidR="003C733D">
        <w:rPr>
          <w:rFonts w:cstheme="minorHAnsi"/>
        </w:rPr>
        <w:t>Tiekėj</w:t>
      </w:r>
      <w:r w:rsidR="003C733D" w:rsidRPr="000970B4">
        <w:rPr>
          <w:rFonts w:cstheme="minorHAnsi"/>
        </w:rPr>
        <w:t>as</w:t>
      </w:r>
      <w:r w:rsidRPr="006F4632">
        <w:rPr>
          <w:rFonts w:cstheme="minorHAnsi"/>
        </w:rPr>
        <w:t xml:space="preserve"> perduoda „Oro navigacijai“ </w:t>
      </w:r>
      <w:r w:rsidR="00F4497F">
        <w:rPr>
          <w:rFonts w:cstheme="minorHAnsi"/>
        </w:rPr>
        <w:t xml:space="preserve">14.3 punkte nurodytą </w:t>
      </w:r>
      <w:r>
        <w:rPr>
          <w:rFonts w:cstheme="minorHAnsi"/>
        </w:rPr>
        <w:t xml:space="preserve">susijusią </w:t>
      </w:r>
      <w:r w:rsidRPr="006F4632">
        <w:rPr>
          <w:rFonts w:cstheme="minorHAnsi"/>
        </w:rPr>
        <w:t>dokumentaciją</w:t>
      </w:r>
      <w:r>
        <w:rPr>
          <w:rFonts w:cstheme="minorHAnsi"/>
        </w:rPr>
        <w:t>.</w:t>
      </w:r>
    </w:p>
    <w:p w14:paraId="377DEA17" w14:textId="578243BD" w:rsidR="008C3580" w:rsidRPr="008C3580" w:rsidRDefault="003C733D" w:rsidP="008C3580">
      <w:pPr>
        <w:pStyle w:val="ListParagraph"/>
        <w:numPr>
          <w:ilvl w:val="1"/>
          <w:numId w:val="3"/>
        </w:numPr>
        <w:tabs>
          <w:tab w:val="left" w:pos="567"/>
          <w:tab w:val="left" w:pos="851"/>
          <w:tab w:val="left" w:pos="1560"/>
        </w:tabs>
        <w:spacing w:after="0"/>
        <w:jc w:val="both"/>
        <w:rPr>
          <w:rFonts w:cstheme="minorHAnsi"/>
        </w:rPr>
      </w:pPr>
      <w:r>
        <w:rPr>
          <w:rFonts w:cstheme="minorHAnsi"/>
        </w:rPr>
        <w:t>Tiekėj</w:t>
      </w:r>
      <w:r w:rsidRPr="000970B4">
        <w:rPr>
          <w:rFonts w:cstheme="minorHAnsi"/>
        </w:rPr>
        <w:t>as</w:t>
      </w:r>
      <w:r w:rsidR="008C3580" w:rsidRPr="008C3580">
        <w:rPr>
          <w:rFonts w:cstheme="minorHAnsi"/>
        </w:rPr>
        <w:t xml:space="preserve"> turi pateikti oficialią deklaraciją, patvirtinančią, kad sistemoje nėra pažeidžiamų vietų, arba oficialų pažeidžiamų vietų šalinimo planą, kuriame būtų numatyti aiškūs terminai ir atsakomybė už jų šalinimą.</w:t>
      </w:r>
    </w:p>
    <w:p w14:paraId="748A4F2A" w14:textId="67F418E6" w:rsidR="008C3580" w:rsidRPr="008C3580" w:rsidRDefault="002314D2" w:rsidP="008C3580">
      <w:pPr>
        <w:pStyle w:val="ListParagraph"/>
        <w:numPr>
          <w:ilvl w:val="1"/>
          <w:numId w:val="3"/>
        </w:numPr>
        <w:tabs>
          <w:tab w:val="left" w:pos="567"/>
          <w:tab w:val="left" w:pos="851"/>
          <w:tab w:val="left" w:pos="1560"/>
        </w:tabs>
        <w:spacing w:after="0"/>
        <w:jc w:val="both"/>
        <w:rPr>
          <w:rFonts w:cstheme="minorHAnsi"/>
        </w:rPr>
      </w:pPr>
      <w:r>
        <w:rPr>
          <w:rFonts w:cstheme="minorHAnsi"/>
        </w:rPr>
        <w:t>P</w:t>
      </w:r>
      <w:r w:rsidR="008C3580" w:rsidRPr="008C3580">
        <w:rPr>
          <w:rFonts w:cstheme="minorHAnsi"/>
        </w:rPr>
        <w:t xml:space="preserve">ažeidžiamumo vertinimas atliekamas SAT metu. Sistema priimama tik tuo atveju, jei šiame etape nenustatoma kritinių ar aukšto pavojingumo pažeidžiamumų arba vidutinio ar mažo sunkumo pažeidžiamumų, kurie kelia nepriimtiną riziką sistemos saugumui, saugai ar veikimui, kaip nustato </w:t>
      </w:r>
      <w:r>
        <w:rPr>
          <w:rFonts w:cstheme="minorHAnsi"/>
        </w:rPr>
        <w:t>„</w:t>
      </w:r>
      <w:r w:rsidR="008C3580" w:rsidRPr="008C3580">
        <w:rPr>
          <w:rFonts w:cstheme="minorHAnsi"/>
        </w:rPr>
        <w:t>Oro navigacija</w:t>
      </w:r>
      <w:r>
        <w:rPr>
          <w:rFonts w:cstheme="minorHAnsi"/>
        </w:rPr>
        <w:t>“</w:t>
      </w:r>
      <w:r w:rsidR="008C3580" w:rsidRPr="008C3580">
        <w:rPr>
          <w:rFonts w:cstheme="minorHAnsi"/>
        </w:rPr>
        <w:t xml:space="preserve"> arba nepriklausoma trečioji šalis.</w:t>
      </w:r>
    </w:p>
    <w:p w14:paraId="0F828F6D" w14:textId="6C9A2520" w:rsidR="008C3580" w:rsidRDefault="002314D2" w:rsidP="006F4632">
      <w:pPr>
        <w:pStyle w:val="ListParagraph"/>
        <w:numPr>
          <w:ilvl w:val="1"/>
          <w:numId w:val="3"/>
        </w:numPr>
        <w:tabs>
          <w:tab w:val="left" w:pos="567"/>
          <w:tab w:val="left" w:pos="851"/>
          <w:tab w:val="left" w:pos="1560"/>
        </w:tabs>
        <w:spacing w:after="0"/>
        <w:jc w:val="both"/>
        <w:rPr>
          <w:rFonts w:cstheme="minorHAnsi"/>
        </w:rPr>
      </w:pPr>
      <w:r w:rsidRPr="002314D2">
        <w:rPr>
          <w:rFonts w:cstheme="minorHAnsi"/>
        </w:rPr>
        <w:t xml:space="preserve">Atliktas pažeidžiamumo skenavimas/įsilaužimo testavimas ir parengtas oficialus pažeidžiamumo šalinimo planas, kuriame numatyti visi nustatyti pažeidžiamumai, įskaitant aiškius terminus ir atsakomybę už jų šalinimą. Pažeidžiamumo šalinimo planą turi peržiūrėti ir patvirtinti </w:t>
      </w:r>
      <w:r w:rsidR="00CB32A1">
        <w:rPr>
          <w:rFonts w:cstheme="minorHAnsi"/>
        </w:rPr>
        <w:t>„</w:t>
      </w:r>
      <w:r w:rsidRPr="002314D2">
        <w:rPr>
          <w:rFonts w:cstheme="minorHAnsi"/>
        </w:rPr>
        <w:t>Oro navigacija</w:t>
      </w:r>
      <w:r w:rsidR="00CB32A1">
        <w:rPr>
          <w:rFonts w:cstheme="minorHAnsi"/>
        </w:rPr>
        <w:t>“.</w:t>
      </w:r>
    </w:p>
    <w:p w14:paraId="2A2BDEC9" w14:textId="77777777" w:rsidR="002D73D8" w:rsidRDefault="002D73D8" w:rsidP="002D73D8">
      <w:pPr>
        <w:pStyle w:val="ListParagraph"/>
        <w:tabs>
          <w:tab w:val="left" w:pos="567"/>
          <w:tab w:val="left" w:pos="851"/>
          <w:tab w:val="left" w:pos="1560"/>
        </w:tabs>
        <w:spacing w:after="0"/>
        <w:ind w:left="577"/>
        <w:jc w:val="both"/>
        <w:rPr>
          <w:rFonts w:cstheme="minorHAnsi"/>
        </w:rPr>
      </w:pPr>
    </w:p>
    <w:p w14:paraId="3F4C05EF" w14:textId="1187849A" w:rsidR="002D73D8" w:rsidRPr="002D73D8" w:rsidRDefault="002D73D8" w:rsidP="002D73D8">
      <w:pPr>
        <w:rPr>
          <w:rFonts w:eastAsiaTheme="minorEastAsia"/>
          <w:b/>
          <w:bCs/>
          <w:lang w:eastAsia="lt-LT"/>
        </w:rPr>
      </w:pPr>
      <w:r w:rsidRPr="002D73D8">
        <w:rPr>
          <w:rFonts w:eastAsiaTheme="minorEastAsia"/>
          <w:b/>
          <w:bCs/>
          <w:lang w:eastAsia="lt-LT"/>
        </w:rPr>
        <w:t>Pastab</w:t>
      </w:r>
      <w:r>
        <w:rPr>
          <w:rFonts w:eastAsiaTheme="minorEastAsia"/>
          <w:b/>
          <w:bCs/>
          <w:lang w:eastAsia="lt-LT"/>
        </w:rPr>
        <w:t>a:</w:t>
      </w:r>
      <w:r w:rsidRPr="002D73D8">
        <w:t xml:space="preserve"> </w:t>
      </w:r>
      <w:r w:rsidRPr="00B146A8">
        <w:t>gedimų prioritetai yra aprašyti 1 priede</w:t>
      </w:r>
      <w:r>
        <w:t>.</w:t>
      </w:r>
    </w:p>
    <w:p w14:paraId="3E3277DB" w14:textId="5820F180" w:rsidR="0046669C" w:rsidRPr="00A44CC9" w:rsidRDefault="00D40FBB" w:rsidP="00024631">
      <w:pPr>
        <w:pStyle w:val="Heading1"/>
        <w:numPr>
          <w:ilvl w:val="0"/>
          <w:numId w:val="3"/>
        </w:numPr>
        <w:rPr>
          <w:rFonts w:asciiTheme="minorHAnsi" w:hAnsiTheme="minorHAnsi" w:cstheme="minorHAnsi"/>
          <w:color w:val="auto"/>
          <w:sz w:val="24"/>
          <w:szCs w:val="24"/>
          <w:lang w:val="lt-LT"/>
        </w:rPr>
      </w:pPr>
      <w:bookmarkStart w:id="44" w:name="_Toc208568938"/>
      <w:r w:rsidRPr="00A44CC9">
        <w:rPr>
          <w:rFonts w:asciiTheme="minorHAnsi" w:hAnsiTheme="minorHAnsi" w:cstheme="minorHAnsi"/>
          <w:color w:val="auto"/>
          <w:sz w:val="24"/>
          <w:szCs w:val="24"/>
          <w:lang w:val="lt-LT"/>
        </w:rPr>
        <w:t>PRISTATYMO SĄLYGOS</w:t>
      </w:r>
      <w:bookmarkEnd w:id="44"/>
    </w:p>
    <w:p w14:paraId="24729300" w14:textId="59B81512" w:rsidR="007016C0" w:rsidRPr="007F7912" w:rsidRDefault="003F3A67" w:rsidP="008C1DAC">
      <w:pPr>
        <w:pStyle w:val="ListParagraph"/>
        <w:numPr>
          <w:ilvl w:val="1"/>
          <w:numId w:val="3"/>
        </w:numPr>
        <w:ind w:left="0" w:firstLine="0"/>
        <w:jc w:val="both"/>
        <w:rPr>
          <w:rFonts w:cstheme="minorHAnsi"/>
        </w:rPr>
      </w:pPr>
      <w:r>
        <w:rPr>
          <w:rFonts w:cstheme="minorHAnsi"/>
        </w:rPr>
        <w:t xml:space="preserve"> </w:t>
      </w:r>
      <w:r w:rsidR="003865E2" w:rsidRPr="003865E2">
        <w:rPr>
          <w:rFonts w:cstheme="minorHAnsi"/>
        </w:rPr>
        <w:t>8 skyriuje nurodyt</w:t>
      </w:r>
      <w:r w:rsidR="003865E2">
        <w:rPr>
          <w:rFonts w:cstheme="minorHAnsi"/>
        </w:rPr>
        <w:t>a</w:t>
      </w:r>
      <w:r w:rsidR="003865E2" w:rsidRPr="003865E2">
        <w:rPr>
          <w:rFonts w:cstheme="minorHAnsi"/>
        </w:rPr>
        <w:t xml:space="preserve"> įrang</w:t>
      </w:r>
      <w:r w:rsidR="003865E2">
        <w:rPr>
          <w:rFonts w:cstheme="minorHAnsi"/>
        </w:rPr>
        <w:t xml:space="preserve">a turi būti pristatyta ir </w:t>
      </w:r>
      <w:r w:rsidR="002F1632" w:rsidRPr="00A44CC9">
        <w:rPr>
          <w:rFonts w:cstheme="minorHAnsi"/>
        </w:rPr>
        <w:t>13 skyri</w:t>
      </w:r>
      <w:r w:rsidR="003865E2">
        <w:rPr>
          <w:rFonts w:cstheme="minorHAnsi"/>
        </w:rPr>
        <w:t>uje</w:t>
      </w:r>
      <w:r w:rsidR="002F1632" w:rsidRPr="00A44CC9">
        <w:rPr>
          <w:rFonts w:cstheme="minorHAnsi"/>
        </w:rPr>
        <w:t xml:space="preserve"> nurodytos paslaugos turi būti suteiktos ne </w:t>
      </w:r>
      <w:r w:rsidR="003865E2">
        <w:rPr>
          <w:rFonts w:cstheme="minorHAnsi"/>
        </w:rPr>
        <w:t>vėliau kaip per</w:t>
      </w:r>
      <w:r w:rsidR="002F1632" w:rsidRPr="007F7912">
        <w:rPr>
          <w:rFonts w:cstheme="minorHAnsi"/>
        </w:rPr>
        <w:t xml:space="preserve"> </w:t>
      </w:r>
      <w:r w:rsidR="007F7912" w:rsidRPr="007F7912">
        <w:rPr>
          <w:rFonts w:cstheme="minorHAnsi"/>
        </w:rPr>
        <w:t>4 mėnesi</w:t>
      </w:r>
      <w:r w:rsidR="003865E2">
        <w:rPr>
          <w:rFonts w:cstheme="minorHAnsi"/>
        </w:rPr>
        <w:t>us</w:t>
      </w:r>
      <w:r w:rsidR="002F1632" w:rsidRPr="007F7912">
        <w:rPr>
          <w:rFonts w:cstheme="minorHAnsi"/>
        </w:rPr>
        <w:t xml:space="preserve"> nuo Sutarties pasirašymo dienos.</w:t>
      </w:r>
    </w:p>
    <w:p w14:paraId="5A7E3E97" w14:textId="3C687821" w:rsidR="007016C0" w:rsidRDefault="00A371E4" w:rsidP="008C1DAC">
      <w:pPr>
        <w:pStyle w:val="ListParagraph"/>
        <w:numPr>
          <w:ilvl w:val="1"/>
          <w:numId w:val="3"/>
        </w:numPr>
        <w:ind w:left="0" w:firstLine="0"/>
        <w:jc w:val="both"/>
        <w:rPr>
          <w:rFonts w:cstheme="minorHAnsi"/>
        </w:rPr>
      </w:pPr>
      <w:r w:rsidRPr="00A44CC9">
        <w:rPr>
          <w:rFonts w:cstheme="minorHAnsi"/>
        </w:rPr>
        <w:t xml:space="preserve"> </w:t>
      </w:r>
      <w:r w:rsidR="002F1632" w:rsidRPr="00A44CC9">
        <w:rPr>
          <w:rFonts w:cstheme="minorHAnsi"/>
        </w:rPr>
        <w:t>Pristatymo</w:t>
      </w:r>
      <w:r w:rsidR="007F7912">
        <w:rPr>
          <w:rFonts w:cstheme="minorHAnsi"/>
        </w:rPr>
        <w:t>, diegimo</w:t>
      </w:r>
      <w:r w:rsidR="002F1632" w:rsidRPr="00A44CC9">
        <w:rPr>
          <w:rFonts w:cstheme="minorHAnsi"/>
        </w:rPr>
        <w:t xml:space="preserve"> adresas</w:t>
      </w:r>
      <w:r w:rsidR="007016C0" w:rsidRPr="00A44CC9">
        <w:rPr>
          <w:rFonts w:cstheme="minorHAnsi"/>
        </w:rPr>
        <w:t xml:space="preserve">: </w:t>
      </w:r>
      <w:r w:rsidR="002F1632" w:rsidRPr="00A44CC9">
        <w:rPr>
          <w:rFonts w:cstheme="minorHAnsi"/>
        </w:rPr>
        <w:t>„</w:t>
      </w:r>
      <w:r w:rsidR="007016C0" w:rsidRPr="00A44CC9">
        <w:rPr>
          <w:rFonts w:cstheme="minorHAnsi"/>
        </w:rPr>
        <w:t xml:space="preserve">Oro </w:t>
      </w:r>
      <w:r w:rsidR="002F1632" w:rsidRPr="00A44CC9">
        <w:rPr>
          <w:rFonts w:cstheme="minorHAnsi"/>
        </w:rPr>
        <w:t xml:space="preserve">navigacijos“ patalpos, esančios </w:t>
      </w:r>
      <w:r w:rsidR="00870882" w:rsidRPr="00A44CC9">
        <w:rPr>
          <w:rFonts w:cstheme="minorHAnsi"/>
        </w:rPr>
        <w:t xml:space="preserve">Oro uosto </w:t>
      </w:r>
      <w:r w:rsidR="008F4481" w:rsidRPr="00A44CC9">
        <w:rPr>
          <w:rFonts w:cstheme="minorHAnsi"/>
        </w:rPr>
        <w:t xml:space="preserve">g. </w:t>
      </w:r>
      <w:r w:rsidR="00870882" w:rsidRPr="00A44CC9">
        <w:rPr>
          <w:rFonts w:cstheme="minorHAnsi"/>
        </w:rPr>
        <w:t>4.</w:t>
      </w:r>
      <w:r w:rsidR="007016C0" w:rsidRPr="00A44CC9">
        <w:rPr>
          <w:rFonts w:cstheme="minorHAnsi"/>
        </w:rPr>
        <w:t xml:space="preserve">, </w:t>
      </w:r>
      <w:r w:rsidR="00870882" w:rsidRPr="00A44CC9">
        <w:rPr>
          <w:rFonts w:cstheme="minorHAnsi"/>
        </w:rPr>
        <w:t>Kar</w:t>
      </w:r>
      <w:r w:rsidR="008F4481" w:rsidRPr="00A44CC9">
        <w:rPr>
          <w:rFonts w:cstheme="minorHAnsi"/>
        </w:rPr>
        <w:t>m</w:t>
      </w:r>
      <w:r w:rsidR="002F1632" w:rsidRPr="00A44CC9">
        <w:rPr>
          <w:rFonts w:cstheme="minorHAnsi"/>
        </w:rPr>
        <w:t>ė</w:t>
      </w:r>
      <w:r w:rsidR="00870882" w:rsidRPr="00A44CC9">
        <w:rPr>
          <w:rFonts w:cstheme="minorHAnsi"/>
        </w:rPr>
        <w:t>lava</w:t>
      </w:r>
      <w:r w:rsidR="007016C0" w:rsidRPr="00A44CC9">
        <w:rPr>
          <w:rFonts w:cstheme="minorHAnsi"/>
        </w:rPr>
        <w:t>,</w:t>
      </w:r>
      <w:r w:rsidR="00870882" w:rsidRPr="00A44CC9">
        <w:rPr>
          <w:rFonts w:cstheme="minorHAnsi"/>
        </w:rPr>
        <w:t xml:space="preserve"> Kauno r</w:t>
      </w:r>
      <w:r w:rsidR="007016C0" w:rsidRPr="00A44CC9">
        <w:rPr>
          <w:rFonts w:cstheme="minorHAnsi"/>
        </w:rPr>
        <w:t>.</w:t>
      </w:r>
    </w:p>
    <w:p w14:paraId="41C69DF5" w14:textId="14F862DC" w:rsidR="00F4497F" w:rsidRPr="00F4497F" w:rsidRDefault="00E8660F" w:rsidP="008C1DAC">
      <w:pPr>
        <w:pStyle w:val="ListParagraph"/>
        <w:numPr>
          <w:ilvl w:val="1"/>
          <w:numId w:val="3"/>
        </w:numPr>
        <w:ind w:left="0" w:firstLine="0"/>
        <w:jc w:val="both"/>
        <w:rPr>
          <w:rFonts w:cstheme="minorHAnsi"/>
        </w:rPr>
      </w:pPr>
      <w:r>
        <w:rPr>
          <w:rFonts w:cstheme="minorHAnsi"/>
        </w:rPr>
        <w:t xml:space="preserve"> </w:t>
      </w:r>
      <w:r w:rsidR="003C733D">
        <w:rPr>
          <w:rFonts w:cstheme="minorHAnsi"/>
        </w:rPr>
        <w:t>Tiekėj</w:t>
      </w:r>
      <w:r w:rsidR="003C733D" w:rsidRPr="000970B4">
        <w:rPr>
          <w:rFonts w:cstheme="minorHAnsi"/>
        </w:rPr>
        <w:t>as</w:t>
      </w:r>
      <w:r w:rsidR="00F4497F" w:rsidRPr="00F4497F">
        <w:rPr>
          <w:rFonts w:cstheme="minorHAnsi"/>
        </w:rPr>
        <w:t xml:space="preserve"> kartu su perdavimo ir priėmimo aktu privalo pateikti šiuos dokumentus:</w:t>
      </w:r>
    </w:p>
    <w:p w14:paraId="12E48EFC" w14:textId="2AE812E5" w:rsidR="00F4497F" w:rsidRPr="00F4497F" w:rsidRDefault="00F4497F" w:rsidP="00F4497F">
      <w:pPr>
        <w:pStyle w:val="ListParagraph"/>
        <w:numPr>
          <w:ilvl w:val="2"/>
          <w:numId w:val="3"/>
        </w:numPr>
        <w:rPr>
          <w:rFonts w:cstheme="minorHAnsi"/>
        </w:rPr>
      </w:pPr>
      <w:r w:rsidRPr="00F4497F">
        <w:rPr>
          <w:rFonts w:cstheme="minorHAnsi"/>
        </w:rPr>
        <w:t>Atnaujintus ALSATM sistemos dokumentus</w:t>
      </w:r>
      <w:r w:rsidR="00A548B8">
        <w:rPr>
          <w:rFonts w:cstheme="minorHAnsi"/>
        </w:rPr>
        <w:t>,</w:t>
      </w:r>
      <w:r w:rsidR="00A548B8" w:rsidRPr="00A548B8">
        <w:rPr>
          <w:rFonts w:cstheme="minorHAnsi"/>
        </w:rPr>
        <w:t xml:space="preserve"> jei taikoma</w:t>
      </w:r>
      <w:r w:rsidRPr="00F4497F">
        <w:rPr>
          <w:rFonts w:cstheme="minorHAnsi"/>
        </w:rPr>
        <w:t>.</w:t>
      </w:r>
    </w:p>
    <w:p w14:paraId="597622D2" w14:textId="77777777" w:rsidR="00F4497F" w:rsidRPr="00F4497F" w:rsidRDefault="00F4497F" w:rsidP="00F4497F">
      <w:pPr>
        <w:pStyle w:val="ListParagraph"/>
        <w:numPr>
          <w:ilvl w:val="2"/>
          <w:numId w:val="3"/>
        </w:numPr>
        <w:rPr>
          <w:rFonts w:cstheme="minorHAnsi"/>
        </w:rPr>
      </w:pPr>
      <w:r w:rsidRPr="00F4497F">
        <w:rPr>
          <w:rFonts w:cstheme="minorHAnsi"/>
        </w:rPr>
        <w:t>Testavimo dokumentus.</w:t>
      </w:r>
    </w:p>
    <w:p w14:paraId="7D26DF35" w14:textId="77777777" w:rsidR="00F4497F" w:rsidRPr="00B146A8" w:rsidRDefault="00F4497F" w:rsidP="00F4497F">
      <w:pPr>
        <w:pStyle w:val="ListParagraph"/>
        <w:numPr>
          <w:ilvl w:val="2"/>
          <w:numId w:val="3"/>
        </w:numPr>
        <w:rPr>
          <w:rFonts w:cstheme="minorHAnsi"/>
        </w:rPr>
      </w:pPr>
      <w:r w:rsidRPr="00427A31">
        <w:rPr>
          <w:rFonts w:cstheme="minorHAnsi"/>
        </w:rPr>
        <w:t>Nustatytų pažeidžiamumų (jei tokių yra) šalinimo planas</w:t>
      </w:r>
      <w:r>
        <w:rPr>
          <w:rFonts w:cstheme="minorHAnsi"/>
        </w:rPr>
        <w:t>.</w:t>
      </w:r>
    </w:p>
    <w:p w14:paraId="63C20898" w14:textId="744E000E" w:rsidR="00F4497F" w:rsidRPr="00B146A8" w:rsidRDefault="00F4497F" w:rsidP="00F4497F">
      <w:pPr>
        <w:pStyle w:val="ListParagraph"/>
        <w:numPr>
          <w:ilvl w:val="2"/>
          <w:numId w:val="3"/>
        </w:numPr>
        <w:rPr>
          <w:rFonts w:cstheme="minorHAnsi"/>
        </w:rPr>
      </w:pPr>
      <w:r w:rsidRPr="00B146A8">
        <w:rPr>
          <w:rFonts w:cstheme="minorHAnsi"/>
        </w:rPr>
        <w:t xml:space="preserve">Atnaujintus </w:t>
      </w:r>
      <w:r w:rsidRPr="00B146A8">
        <w:rPr>
          <w:rFonts w:eastAsiaTheme="majorEastAsia" w:cstheme="minorHAnsi"/>
        </w:rPr>
        <w:t>ALS</w:t>
      </w:r>
      <w:r w:rsidRPr="00B146A8">
        <w:rPr>
          <w:rFonts w:eastAsiaTheme="majorEastAsia" w:cstheme="minorHAnsi"/>
          <w:vertAlign w:val="superscript"/>
        </w:rPr>
        <w:t>ATM</w:t>
      </w:r>
      <w:r w:rsidRPr="00B146A8">
        <w:rPr>
          <w:rFonts w:cstheme="minorHAnsi"/>
        </w:rPr>
        <w:t xml:space="preserve"> </w:t>
      </w:r>
      <w:r w:rsidRPr="00B146A8">
        <w:rPr>
          <w:rFonts w:cstheme="minorHAnsi"/>
          <w:color w:val="000000" w:themeColor="text1"/>
        </w:rPr>
        <w:t>sistemos techninio vartotojo dokumentus</w:t>
      </w:r>
      <w:r w:rsidR="00A548B8">
        <w:rPr>
          <w:rFonts w:cstheme="minorHAnsi"/>
          <w:color w:val="000000" w:themeColor="text1"/>
        </w:rPr>
        <w:t>,</w:t>
      </w:r>
      <w:r w:rsidR="00A548B8" w:rsidRPr="00A548B8">
        <w:rPr>
          <w:rFonts w:cstheme="minorHAnsi"/>
          <w:color w:val="000000" w:themeColor="text1"/>
        </w:rPr>
        <w:t xml:space="preserve"> jei taikoma</w:t>
      </w:r>
      <w:r w:rsidRPr="00B146A8">
        <w:rPr>
          <w:rFonts w:cstheme="minorHAnsi"/>
        </w:rPr>
        <w:t>.</w:t>
      </w:r>
    </w:p>
    <w:p w14:paraId="25D0A65B" w14:textId="6C4645E8" w:rsidR="00F4497F" w:rsidRPr="00B146A8" w:rsidRDefault="00F4497F" w:rsidP="00F4497F">
      <w:pPr>
        <w:pStyle w:val="ListParagraph"/>
        <w:numPr>
          <w:ilvl w:val="2"/>
          <w:numId w:val="3"/>
        </w:numPr>
        <w:rPr>
          <w:rFonts w:cstheme="minorHAnsi"/>
        </w:rPr>
      </w:pPr>
      <w:r w:rsidRPr="00B146A8">
        <w:rPr>
          <w:rFonts w:cstheme="minorHAnsi"/>
        </w:rPr>
        <w:t xml:space="preserve">Atnaujintus </w:t>
      </w:r>
      <w:r w:rsidRPr="00B146A8">
        <w:rPr>
          <w:rFonts w:eastAsiaTheme="majorEastAsia" w:cstheme="minorHAnsi"/>
        </w:rPr>
        <w:t>ALS</w:t>
      </w:r>
      <w:r w:rsidRPr="00B146A8">
        <w:rPr>
          <w:rFonts w:eastAsiaTheme="majorEastAsia" w:cstheme="minorHAnsi"/>
          <w:vertAlign w:val="superscript"/>
        </w:rPr>
        <w:t>ATM</w:t>
      </w:r>
      <w:r w:rsidRPr="00B146A8">
        <w:rPr>
          <w:rFonts w:cstheme="minorHAnsi"/>
        </w:rPr>
        <w:t xml:space="preserve"> </w:t>
      </w:r>
      <w:r w:rsidRPr="00B146A8">
        <w:rPr>
          <w:rFonts w:cstheme="minorHAnsi"/>
          <w:color w:val="000000" w:themeColor="text1"/>
        </w:rPr>
        <w:t>sistemos techninės priežiūros dokumentus</w:t>
      </w:r>
      <w:r w:rsidR="00A548B8">
        <w:rPr>
          <w:rFonts w:cstheme="minorHAnsi"/>
          <w:color w:val="000000" w:themeColor="text1"/>
        </w:rPr>
        <w:t>,</w:t>
      </w:r>
      <w:r w:rsidR="00A548B8" w:rsidRPr="00A548B8">
        <w:rPr>
          <w:rFonts w:cstheme="minorHAnsi"/>
          <w:color w:val="000000" w:themeColor="text1"/>
        </w:rPr>
        <w:t xml:space="preserve"> jei taikoma</w:t>
      </w:r>
      <w:r w:rsidRPr="00B146A8">
        <w:rPr>
          <w:rFonts w:cstheme="minorHAnsi"/>
        </w:rPr>
        <w:t>.</w:t>
      </w:r>
    </w:p>
    <w:p w14:paraId="508AC38E" w14:textId="77777777" w:rsidR="00F4497F" w:rsidRPr="00B146A8" w:rsidRDefault="00F4497F" w:rsidP="00F4497F">
      <w:pPr>
        <w:pStyle w:val="ListParagraph"/>
        <w:numPr>
          <w:ilvl w:val="2"/>
          <w:numId w:val="3"/>
        </w:numPr>
        <w:rPr>
          <w:rFonts w:cstheme="minorHAnsi"/>
        </w:rPr>
      </w:pPr>
      <w:r w:rsidRPr="00B146A8">
        <w:rPr>
          <w:rFonts w:cstheme="minorHAnsi"/>
        </w:rPr>
        <w:t xml:space="preserve">Atnaujintus </w:t>
      </w:r>
      <w:r w:rsidRPr="00B146A8">
        <w:rPr>
          <w:rFonts w:eastAsiaTheme="majorEastAsia" w:cstheme="minorHAnsi"/>
        </w:rPr>
        <w:t>ALS</w:t>
      </w:r>
      <w:r w:rsidRPr="00B146A8">
        <w:rPr>
          <w:rFonts w:eastAsiaTheme="majorEastAsia" w:cstheme="minorHAnsi"/>
          <w:vertAlign w:val="superscript"/>
        </w:rPr>
        <w:t>ATM</w:t>
      </w:r>
      <w:r w:rsidRPr="00B146A8">
        <w:rPr>
          <w:rFonts w:cstheme="minorHAnsi"/>
        </w:rPr>
        <w:t xml:space="preserve"> </w:t>
      </w:r>
      <w:r w:rsidRPr="00B146A8">
        <w:rPr>
          <w:rFonts w:cstheme="minorHAnsi"/>
          <w:color w:val="000000" w:themeColor="text1"/>
        </w:rPr>
        <w:t xml:space="preserve">sistemos </w:t>
      </w:r>
      <w:r w:rsidRPr="00B146A8">
        <w:rPr>
          <w:rFonts w:cstheme="minorHAnsi"/>
        </w:rPr>
        <w:t>sąsajos valdymo dokumentus, jeigu taikoma.</w:t>
      </w:r>
    </w:p>
    <w:p w14:paraId="38340DA8" w14:textId="419C8B38" w:rsidR="00ED232D" w:rsidRPr="00A44CC9" w:rsidRDefault="00D40FBB" w:rsidP="00024631">
      <w:pPr>
        <w:pStyle w:val="Heading1"/>
        <w:numPr>
          <w:ilvl w:val="0"/>
          <w:numId w:val="3"/>
        </w:numPr>
        <w:rPr>
          <w:rFonts w:asciiTheme="minorHAnsi" w:hAnsiTheme="minorHAnsi" w:cstheme="minorHAnsi"/>
          <w:color w:val="auto"/>
          <w:sz w:val="24"/>
          <w:szCs w:val="24"/>
          <w:lang w:val="lt-LT"/>
        </w:rPr>
      </w:pPr>
      <w:bookmarkStart w:id="45" w:name="_Toc51078708"/>
      <w:bookmarkStart w:id="46" w:name="_Toc51078709"/>
      <w:bookmarkStart w:id="47" w:name="_Toc51078710"/>
      <w:bookmarkStart w:id="48" w:name="_Toc208568939"/>
      <w:bookmarkEnd w:id="45"/>
      <w:bookmarkEnd w:id="46"/>
      <w:bookmarkEnd w:id="47"/>
      <w:r w:rsidRPr="00A44CC9">
        <w:rPr>
          <w:rFonts w:asciiTheme="minorHAnsi" w:hAnsiTheme="minorHAnsi" w:cstheme="minorHAnsi"/>
          <w:color w:val="auto"/>
          <w:sz w:val="24"/>
          <w:szCs w:val="24"/>
          <w:lang w:val="lt-LT"/>
        </w:rPr>
        <w:lastRenderedPageBreak/>
        <w:t>PAPILDOMI REIKALAVIMAI</w:t>
      </w:r>
      <w:bookmarkEnd w:id="48"/>
      <w:r w:rsidRPr="00A44CC9">
        <w:rPr>
          <w:rFonts w:asciiTheme="minorHAnsi" w:hAnsiTheme="minorHAnsi" w:cstheme="minorHAnsi"/>
          <w:color w:val="auto"/>
          <w:sz w:val="24"/>
          <w:szCs w:val="24"/>
          <w:lang w:val="lt-LT"/>
        </w:rPr>
        <w:t xml:space="preserve"> </w:t>
      </w:r>
    </w:p>
    <w:p w14:paraId="1666C6EF" w14:textId="77777777" w:rsidR="00D9183B" w:rsidRPr="00A44CC9" w:rsidRDefault="00D9183B" w:rsidP="00024631">
      <w:pPr>
        <w:pStyle w:val="ListParagraph"/>
        <w:ind w:left="435"/>
      </w:pPr>
    </w:p>
    <w:p w14:paraId="5FA88539" w14:textId="4C92D202" w:rsidR="00186125" w:rsidRPr="00A44CC9" w:rsidRDefault="002F1632" w:rsidP="00024631">
      <w:pPr>
        <w:pStyle w:val="ListParagraph"/>
        <w:numPr>
          <w:ilvl w:val="1"/>
          <w:numId w:val="3"/>
        </w:numPr>
        <w:ind w:left="0" w:firstLine="0"/>
        <w:jc w:val="both"/>
        <w:rPr>
          <w:rFonts w:cstheme="minorHAnsi"/>
        </w:rPr>
      </w:pPr>
      <w:r w:rsidRPr="00A44CC9">
        <w:rPr>
          <w:rFonts w:cstheme="minorHAnsi"/>
        </w:rPr>
        <w:t xml:space="preserve"> Turi būti įtraukti stebėjimo įrankiai, </w:t>
      </w:r>
      <w:r w:rsidRPr="003C17F4">
        <w:rPr>
          <w:rFonts w:cstheme="minorHAnsi"/>
        </w:rPr>
        <w:t xml:space="preserve">leidžiantys įvertinti </w:t>
      </w:r>
      <w:r w:rsidR="003C17F4" w:rsidRPr="003C17F4">
        <w:rPr>
          <w:rFonts w:cstheme="minorHAnsi"/>
        </w:rPr>
        <w:t>ALS</w:t>
      </w:r>
      <w:r w:rsidR="003C17F4" w:rsidRPr="003C17F4">
        <w:rPr>
          <w:rFonts w:cstheme="minorHAnsi"/>
          <w:vertAlign w:val="superscript"/>
        </w:rPr>
        <w:t>ATM</w:t>
      </w:r>
      <w:r w:rsidR="003C17F4" w:rsidRPr="003C17F4">
        <w:rPr>
          <w:rFonts w:cstheme="minorHAnsi"/>
        </w:rPr>
        <w:t>-TS</w:t>
      </w:r>
      <w:r w:rsidRPr="003C17F4">
        <w:rPr>
          <w:rFonts w:cstheme="minorHAnsi"/>
        </w:rPr>
        <w:t xml:space="preserve"> našumą</w:t>
      </w:r>
      <w:r w:rsidRPr="00A44CC9">
        <w:rPr>
          <w:rFonts w:cstheme="minorHAnsi"/>
        </w:rPr>
        <w:t xml:space="preserve"> ir išteklių naudojimą. </w:t>
      </w:r>
    </w:p>
    <w:p w14:paraId="5F9011B7" w14:textId="0A01BD01" w:rsidR="004018E1" w:rsidRPr="00A44CC9" w:rsidRDefault="002F1632" w:rsidP="00024631">
      <w:pPr>
        <w:pStyle w:val="ListParagraph"/>
        <w:numPr>
          <w:ilvl w:val="1"/>
          <w:numId w:val="3"/>
        </w:numPr>
        <w:ind w:left="0" w:firstLine="0"/>
        <w:jc w:val="both"/>
        <w:rPr>
          <w:rFonts w:cstheme="minorHAnsi"/>
        </w:rPr>
      </w:pPr>
      <w:r w:rsidRPr="00A44CC9">
        <w:rPr>
          <w:rFonts w:cstheme="minorHAnsi"/>
        </w:rPr>
        <w:t xml:space="preserve"> ALS</w:t>
      </w:r>
      <w:r w:rsidRPr="00A44CC9">
        <w:rPr>
          <w:rFonts w:cstheme="minorHAnsi"/>
          <w:vertAlign w:val="superscript"/>
        </w:rPr>
        <w:t>ATM</w:t>
      </w:r>
      <w:r w:rsidRPr="00A44CC9">
        <w:rPr>
          <w:rFonts w:cstheme="minorHAnsi"/>
        </w:rPr>
        <w:t xml:space="preserve">-TS turi gebėti įrašyti skrydžių vadovo darbo vietos vizualinę informaciją ir saugoti ją elektroninėse laikmenose ne trumpiau nei 30 kalendorinių dienų. </w:t>
      </w:r>
    </w:p>
    <w:p w14:paraId="35048228" w14:textId="59CA3CB3" w:rsidR="000A035A" w:rsidRPr="00A44CC9" w:rsidRDefault="000A035A" w:rsidP="00024631">
      <w:pPr>
        <w:pStyle w:val="ListParagraph"/>
        <w:numPr>
          <w:ilvl w:val="1"/>
          <w:numId w:val="3"/>
        </w:numPr>
        <w:ind w:left="0" w:firstLine="0"/>
        <w:jc w:val="both"/>
        <w:rPr>
          <w:rFonts w:cstheme="minorHAnsi"/>
        </w:rPr>
      </w:pPr>
      <w:r w:rsidRPr="00A44CC9">
        <w:rPr>
          <w:rFonts w:cstheme="minorHAnsi"/>
          <w:color w:val="C00000"/>
        </w:rPr>
        <w:t xml:space="preserve"> </w:t>
      </w:r>
      <w:r w:rsidR="002F1632" w:rsidRPr="00A44CC9">
        <w:rPr>
          <w:rFonts w:cstheme="minorHAnsi"/>
        </w:rPr>
        <w:t>ALS</w:t>
      </w:r>
      <w:r w:rsidR="002F1632" w:rsidRPr="00A44CC9">
        <w:rPr>
          <w:rFonts w:cstheme="minorHAnsi"/>
          <w:vertAlign w:val="superscript"/>
        </w:rPr>
        <w:t>ATM</w:t>
      </w:r>
      <w:r w:rsidR="002F1632" w:rsidRPr="00A44CC9">
        <w:rPr>
          <w:rFonts w:cstheme="minorHAnsi"/>
        </w:rPr>
        <w:t>-TS turi įrašyti sistemos žurnalų duomenis ir saugoti juos elektroninėse laikmenose ne trumpiau nei 90 kalendorinių dienų.</w:t>
      </w:r>
    </w:p>
    <w:p w14:paraId="3D57248E" w14:textId="3AD75100" w:rsidR="00090442" w:rsidRPr="00A44CC9" w:rsidRDefault="002F1632" w:rsidP="00024631">
      <w:pPr>
        <w:pStyle w:val="ListParagraph"/>
        <w:numPr>
          <w:ilvl w:val="1"/>
          <w:numId w:val="3"/>
        </w:numPr>
        <w:ind w:left="0" w:firstLine="0"/>
        <w:jc w:val="both"/>
        <w:rPr>
          <w:rFonts w:cstheme="minorHAnsi"/>
        </w:rPr>
      </w:pPr>
      <w:r w:rsidRPr="00A44CC9">
        <w:rPr>
          <w:rFonts w:cstheme="minorHAnsi"/>
        </w:rPr>
        <w:t xml:space="preserve"> Nepertraukiamo maitinimo šaltiniai (UPS) ir papildomi maitinimo šaltiniai neįtraukti į šiuos reikalavimus. Tinkamą (rezervuotą) įrangos maitinimą turi užtikrinti „Oro navigacija“. </w:t>
      </w:r>
    </w:p>
    <w:p w14:paraId="0EF07200" w14:textId="2DEC36C3" w:rsidR="001125D3" w:rsidRPr="00A44CC9" w:rsidRDefault="000F2CCC" w:rsidP="00024631">
      <w:pPr>
        <w:pStyle w:val="ListParagraph"/>
        <w:numPr>
          <w:ilvl w:val="1"/>
          <w:numId w:val="3"/>
        </w:numPr>
        <w:ind w:left="0" w:firstLine="0"/>
        <w:jc w:val="both"/>
        <w:rPr>
          <w:rFonts w:cstheme="minorHAnsi"/>
        </w:rPr>
      </w:pPr>
      <w:r>
        <w:rPr>
          <w:rFonts w:cstheme="minorHAnsi"/>
        </w:rPr>
        <w:t xml:space="preserve"> </w:t>
      </w:r>
      <w:r w:rsidR="002F1632" w:rsidRPr="00A44CC9">
        <w:rPr>
          <w:rFonts w:cstheme="minorHAnsi"/>
        </w:rPr>
        <w:t>Turi būti pateikti išsamūs dokumentai ir naudotojo vadovai.</w:t>
      </w:r>
    </w:p>
    <w:p w14:paraId="7AD8E995" w14:textId="678533BF" w:rsidR="00085431" w:rsidRPr="00A44CC9" w:rsidRDefault="00D40FBB" w:rsidP="006250E0">
      <w:pPr>
        <w:pStyle w:val="Heading1"/>
        <w:numPr>
          <w:ilvl w:val="0"/>
          <w:numId w:val="3"/>
        </w:numPr>
        <w:rPr>
          <w:rFonts w:asciiTheme="minorHAnsi" w:hAnsiTheme="minorHAnsi" w:cstheme="minorHAnsi"/>
          <w:color w:val="auto"/>
          <w:sz w:val="24"/>
          <w:szCs w:val="24"/>
          <w:lang w:val="lt-LT"/>
        </w:rPr>
      </w:pPr>
      <w:bookmarkStart w:id="49" w:name="_Toc51078713"/>
      <w:bookmarkStart w:id="50" w:name="_Toc208568940"/>
      <w:bookmarkEnd w:id="49"/>
      <w:r w:rsidRPr="00A44CC9">
        <w:rPr>
          <w:rFonts w:asciiTheme="minorHAnsi" w:hAnsiTheme="minorHAnsi" w:cstheme="minorHAnsi"/>
          <w:color w:val="auto"/>
          <w:sz w:val="24"/>
          <w:szCs w:val="24"/>
          <w:lang w:val="lt-LT"/>
        </w:rPr>
        <w:t>GARANTINIS IR POGARANTINIS APTARNAVIMAS</w:t>
      </w:r>
      <w:bookmarkEnd w:id="50"/>
      <w:r w:rsidRPr="00A44CC9">
        <w:rPr>
          <w:rFonts w:asciiTheme="minorHAnsi" w:hAnsiTheme="minorHAnsi" w:cstheme="minorHAnsi"/>
          <w:color w:val="auto"/>
          <w:sz w:val="24"/>
          <w:szCs w:val="24"/>
          <w:lang w:val="lt-LT"/>
        </w:rPr>
        <w:t xml:space="preserve"> </w:t>
      </w:r>
    </w:p>
    <w:p w14:paraId="7EE9F44B" w14:textId="77777777" w:rsidR="00D9183B" w:rsidRPr="00A44CC9" w:rsidRDefault="00D9183B" w:rsidP="006250E0">
      <w:pPr>
        <w:pStyle w:val="ListParagraph"/>
        <w:ind w:left="435"/>
      </w:pPr>
    </w:p>
    <w:p w14:paraId="6F0B13D3" w14:textId="77777777" w:rsidR="00271F39" w:rsidRDefault="00B53692" w:rsidP="00271F39">
      <w:pPr>
        <w:pStyle w:val="ListParagraph"/>
        <w:numPr>
          <w:ilvl w:val="1"/>
          <w:numId w:val="3"/>
        </w:numPr>
        <w:ind w:left="567" w:hanging="576"/>
        <w:jc w:val="both"/>
        <w:rPr>
          <w:rFonts w:cstheme="minorHAnsi"/>
        </w:rPr>
      </w:pPr>
      <w:r w:rsidRPr="00A44CC9">
        <w:rPr>
          <w:rFonts w:cstheme="minorHAnsi"/>
          <w:color w:val="C00000"/>
        </w:rPr>
        <w:t xml:space="preserve"> </w:t>
      </w:r>
      <w:r w:rsidR="002F1632" w:rsidRPr="00A44CC9">
        <w:rPr>
          <w:rFonts w:cstheme="minorHAnsi"/>
        </w:rPr>
        <w:t>Techninės ir programinės įrangos garantinis laikotarpis yra 2 (dveji) metai</w:t>
      </w:r>
      <w:r w:rsidR="003C17F4" w:rsidRPr="003C17F4">
        <w:t xml:space="preserve"> </w:t>
      </w:r>
      <w:r w:rsidR="003C17F4" w:rsidRPr="003C17F4">
        <w:rPr>
          <w:rFonts w:cstheme="minorHAnsi"/>
        </w:rPr>
        <w:t xml:space="preserve">nuo </w:t>
      </w:r>
      <w:r w:rsidR="003C17F4">
        <w:rPr>
          <w:rFonts w:cstheme="minorHAnsi"/>
        </w:rPr>
        <w:t xml:space="preserve">sistemos </w:t>
      </w:r>
      <w:r w:rsidR="003C17F4" w:rsidRPr="003C17F4">
        <w:rPr>
          <w:rFonts w:cstheme="minorHAnsi"/>
        </w:rPr>
        <w:t>perdavimo priėmimo akto pasirašymo dienos</w:t>
      </w:r>
      <w:r w:rsidR="003C17F4">
        <w:rPr>
          <w:rFonts w:cstheme="minorHAnsi"/>
        </w:rPr>
        <w:t>.</w:t>
      </w:r>
    </w:p>
    <w:p w14:paraId="68E48DD6" w14:textId="075F534B" w:rsidR="007E0AB2" w:rsidRPr="00271F39" w:rsidRDefault="00690F4F" w:rsidP="00271F39">
      <w:pPr>
        <w:pStyle w:val="ListParagraph"/>
        <w:numPr>
          <w:ilvl w:val="1"/>
          <w:numId w:val="3"/>
        </w:numPr>
        <w:ind w:left="567" w:hanging="576"/>
        <w:jc w:val="both"/>
        <w:rPr>
          <w:rFonts w:cstheme="minorHAnsi"/>
        </w:rPr>
      </w:pPr>
      <w:r w:rsidRPr="00271F39">
        <w:rPr>
          <w:rFonts w:cstheme="minorHAnsi"/>
        </w:rPr>
        <w:t xml:space="preserve"> </w:t>
      </w:r>
      <w:r w:rsidR="002F1632" w:rsidRPr="00271F39">
        <w:rPr>
          <w:rFonts w:cstheme="minorHAnsi"/>
        </w:rPr>
        <w:t>Pasibaigus</w:t>
      </w:r>
      <w:r w:rsidR="00A80705" w:rsidRPr="00A80705">
        <w:t xml:space="preserve"> </w:t>
      </w:r>
      <w:r w:rsidR="00A80705" w:rsidRPr="00271F39">
        <w:rPr>
          <w:rFonts w:cstheme="minorHAnsi"/>
        </w:rPr>
        <w:t>16.1 punkte nurodytam garantiniam laikotarpiui</w:t>
      </w:r>
      <w:r w:rsidR="003C17F4" w:rsidRPr="00271F39">
        <w:rPr>
          <w:rFonts w:cstheme="minorHAnsi"/>
        </w:rPr>
        <w:t xml:space="preserve">, </w:t>
      </w:r>
      <w:r w:rsidR="00C7505F" w:rsidRPr="00271F39">
        <w:rPr>
          <w:rFonts w:cstheme="minorHAnsi"/>
        </w:rPr>
        <w:t>ALS</w:t>
      </w:r>
      <w:r w:rsidR="00C7505F" w:rsidRPr="00271F39">
        <w:rPr>
          <w:rFonts w:cstheme="minorHAnsi"/>
          <w:vertAlign w:val="superscript"/>
        </w:rPr>
        <w:t>ATM</w:t>
      </w:r>
      <w:r w:rsidR="00C7505F" w:rsidRPr="00271F39">
        <w:rPr>
          <w:rFonts w:cstheme="minorHAnsi"/>
        </w:rPr>
        <w:t xml:space="preserve">-TS priežiūros paslaugos </w:t>
      </w:r>
      <w:r w:rsidR="003C17F4" w:rsidRPr="00271F39">
        <w:rPr>
          <w:rFonts w:cstheme="minorHAnsi"/>
        </w:rPr>
        <w:t xml:space="preserve">bus teikiamos </w:t>
      </w:r>
      <w:r w:rsidR="00C7505F" w:rsidRPr="00271F39">
        <w:rPr>
          <w:rFonts w:cstheme="minorHAnsi"/>
          <w:lang w:val="en-US"/>
        </w:rPr>
        <w:t xml:space="preserve">ALS </w:t>
      </w:r>
      <w:r w:rsidR="00C7505F" w:rsidRPr="00271F39">
        <w:rPr>
          <w:rFonts w:cstheme="minorHAnsi"/>
          <w:vertAlign w:val="superscript"/>
          <w:lang w:val="en-US"/>
        </w:rPr>
        <w:t xml:space="preserve">ATM </w:t>
      </w:r>
      <w:r w:rsidR="00C7505F" w:rsidRPr="00271F39">
        <w:rPr>
          <w:rFonts w:cstheme="minorHAnsi"/>
        </w:rPr>
        <w:t xml:space="preserve">priežiūros paslaugų teikimo </w:t>
      </w:r>
      <w:r w:rsidR="00A80705" w:rsidRPr="00271F39">
        <w:rPr>
          <w:rFonts w:cstheme="minorHAnsi"/>
        </w:rPr>
        <w:t>sutarties apimtyje.</w:t>
      </w:r>
    </w:p>
    <w:p w14:paraId="49A6C007" w14:textId="77777777" w:rsidR="00120F85" w:rsidRPr="00A44CC9" w:rsidRDefault="00120F85" w:rsidP="00E350B0">
      <w:pPr>
        <w:pStyle w:val="ListParagraph"/>
        <w:jc w:val="center"/>
        <w:rPr>
          <w:rFonts w:cstheme="minorHAnsi"/>
          <w:color w:val="C00000"/>
        </w:rPr>
      </w:pPr>
    </w:p>
    <w:p w14:paraId="61726C3F" w14:textId="77777777" w:rsidR="00C7505F" w:rsidRDefault="00C7505F" w:rsidP="0040690B">
      <w:pPr>
        <w:pStyle w:val="ListParagraph"/>
        <w:jc w:val="center"/>
        <w:rPr>
          <w:rFonts w:cstheme="minorHAnsi"/>
        </w:rPr>
      </w:pPr>
    </w:p>
    <w:p w14:paraId="51B74BEB" w14:textId="77777777" w:rsidR="00C7505F" w:rsidRDefault="00C7505F" w:rsidP="0040690B">
      <w:pPr>
        <w:pStyle w:val="ListParagraph"/>
        <w:jc w:val="center"/>
        <w:rPr>
          <w:rFonts w:cstheme="minorHAnsi"/>
        </w:rPr>
      </w:pPr>
    </w:p>
    <w:p w14:paraId="0FEF470F" w14:textId="77777777" w:rsidR="00C7505F" w:rsidRDefault="00C7505F" w:rsidP="0040690B">
      <w:pPr>
        <w:pStyle w:val="ListParagraph"/>
        <w:jc w:val="center"/>
        <w:rPr>
          <w:rFonts w:cstheme="minorHAnsi"/>
        </w:rPr>
      </w:pPr>
    </w:p>
    <w:p w14:paraId="49EE091E" w14:textId="77777777" w:rsidR="00C7505F" w:rsidRDefault="00C7505F" w:rsidP="0040690B">
      <w:pPr>
        <w:pStyle w:val="ListParagraph"/>
        <w:jc w:val="center"/>
        <w:rPr>
          <w:rFonts w:cstheme="minorHAnsi"/>
        </w:rPr>
      </w:pPr>
    </w:p>
    <w:p w14:paraId="00A90903" w14:textId="77777777" w:rsidR="00C7505F" w:rsidRDefault="00C7505F" w:rsidP="0040690B">
      <w:pPr>
        <w:pStyle w:val="ListParagraph"/>
        <w:jc w:val="center"/>
        <w:rPr>
          <w:rFonts w:cstheme="minorHAnsi"/>
        </w:rPr>
      </w:pPr>
    </w:p>
    <w:p w14:paraId="69C7ECE6" w14:textId="77777777" w:rsidR="00C7505F" w:rsidRDefault="00C7505F" w:rsidP="0040690B">
      <w:pPr>
        <w:pStyle w:val="ListParagraph"/>
        <w:jc w:val="center"/>
        <w:rPr>
          <w:rFonts w:cstheme="minorHAnsi"/>
        </w:rPr>
      </w:pPr>
    </w:p>
    <w:p w14:paraId="3FD98715" w14:textId="77777777" w:rsidR="00C7505F" w:rsidRDefault="00C7505F" w:rsidP="0040690B">
      <w:pPr>
        <w:pStyle w:val="ListParagraph"/>
        <w:jc w:val="center"/>
        <w:rPr>
          <w:rFonts w:cstheme="minorHAnsi"/>
        </w:rPr>
      </w:pPr>
    </w:p>
    <w:p w14:paraId="44582297" w14:textId="77777777" w:rsidR="00C7505F" w:rsidRDefault="00C7505F" w:rsidP="0040690B">
      <w:pPr>
        <w:pStyle w:val="ListParagraph"/>
        <w:jc w:val="center"/>
        <w:rPr>
          <w:rFonts w:cstheme="minorHAnsi"/>
        </w:rPr>
      </w:pPr>
    </w:p>
    <w:p w14:paraId="5619E3D0" w14:textId="77777777" w:rsidR="00C7505F" w:rsidRDefault="00C7505F" w:rsidP="0040690B">
      <w:pPr>
        <w:pStyle w:val="ListParagraph"/>
        <w:jc w:val="center"/>
        <w:rPr>
          <w:rFonts w:cstheme="minorHAnsi"/>
        </w:rPr>
      </w:pPr>
    </w:p>
    <w:p w14:paraId="1A6B62EF" w14:textId="77777777" w:rsidR="00C7505F" w:rsidRDefault="00C7505F" w:rsidP="0040690B">
      <w:pPr>
        <w:pStyle w:val="ListParagraph"/>
        <w:jc w:val="center"/>
        <w:rPr>
          <w:rFonts w:cstheme="minorHAnsi"/>
        </w:rPr>
      </w:pPr>
    </w:p>
    <w:p w14:paraId="52CC43B6" w14:textId="77777777" w:rsidR="00C7505F" w:rsidRDefault="00C7505F" w:rsidP="0040690B">
      <w:pPr>
        <w:pStyle w:val="ListParagraph"/>
        <w:jc w:val="center"/>
        <w:rPr>
          <w:rFonts w:cstheme="minorHAnsi"/>
        </w:rPr>
      </w:pPr>
    </w:p>
    <w:p w14:paraId="3E46F7DC" w14:textId="77777777" w:rsidR="00C7505F" w:rsidRDefault="00C7505F" w:rsidP="0040690B">
      <w:pPr>
        <w:pStyle w:val="ListParagraph"/>
        <w:jc w:val="center"/>
        <w:rPr>
          <w:rFonts w:cstheme="minorHAnsi"/>
        </w:rPr>
      </w:pPr>
    </w:p>
    <w:p w14:paraId="5B7D6B40" w14:textId="77777777" w:rsidR="00C7505F" w:rsidRDefault="00C7505F" w:rsidP="0040690B">
      <w:pPr>
        <w:pStyle w:val="ListParagraph"/>
        <w:jc w:val="center"/>
        <w:rPr>
          <w:rFonts w:cstheme="minorHAnsi"/>
        </w:rPr>
      </w:pPr>
    </w:p>
    <w:p w14:paraId="0A91E73A" w14:textId="77777777" w:rsidR="00C7505F" w:rsidRDefault="00C7505F" w:rsidP="0040690B">
      <w:pPr>
        <w:pStyle w:val="ListParagraph"/>
        <w:jc w:val="center"/>
        <w:rPr>
          <w:rFonts w:cstheme="minorHAnsi"/>
        </w:rPr>
      </w:pPr>
    </w:p>
    <w:p w14:paraId="7360C701" w14:textId="77777777" w:rsidR="00A548B8" w:rsidRDefault="00A548B8" w:rsidP="0040690B">
      <w:pPr>
        <w:pStyle w:val="ListParagraph"/>
        <w:jc w:val="center"/>
        <w:rPr>
          <w:rFonts w:cstheme="minorHAnsi"/>
        </w:rPr>
      </w:pPr>
    </w:p>
    <w:p w14:paraId="658018E7" w14:textId="77777777" w:rsidR="00A548B8" w:rsidRDefault="00A548B8" w:rsidP="0040690B">
      <w:pPr>
        <w:pStyle w:val="ListParagraph"/>
        <w:jc w:val="center"/>
        <w:rPr>
          <w:rFonts w:cstheme="minorHAnsi"/>
        </w:rPr>
      </w:pPr>
    </w:p>
    <w:p w14:paraId="369E6623" w14:textId="77777777" w:rsidR="00A548B8" w:rsidRDefault="00A548B8" w:rsidP="0040690B">
      <w:pPr>
        <w:pStyle w:val="ListParagraph"/>
        <w:jc w:val="center"/>
        <w:rPr>
          <w:rFonts w:cstheme="minorHAnsi"/>
        </w:rPr>
      </w:pPr>
    </w:p>
    <w:p w14:paraId="09C9571D" w14:textId="77777777" w:rsidR="00A548B8" w:rsidRDefault="00A548B8" w:rsidP="0040690B">
      <w:pPr>
        <w:pStyle w:val="ListParagraph"/>
        <w:jc w:val="center"/>
        <w:rPr>
          <w:rFonts w:cstheme="minorHAnsi"/>
        </w:rPr>
      </w:pPr>
    </w:p>
    <w:p w14:paraId="33D0015A" w14:textId="77777777" w:rsidR="00A548B8" w:rsidRDefault="00A548B8" w:rsidP="0040690B">
      <w:pPr>
        <w:pStyle w:val="ListParagraph"/>
        <w:jc w:val="center"/>
        <w:rPr>
          <w:rFonts w:cstheme="minorHAnsi"/>
        </w:rPr>
      </w:pPr>
    </w:p>
    <w:p w14:paraId="58343B15" w14:textId="77777777" w:rsidR="00A548B8" w:rsidRDefault="00A548B8" w:rsidP="0040690B">
      <w:pPr>
        <w:pStyle w:val="ListParagraph"/>
        <w:jc w:val="center"/>
        <w:rPr>
          <w:rFonts w:cstheme="minorHAnsi"/>
        </w:rPr>
      </w:pPr>
    </w:p>
    <w:p w14:paraId="26063B82" w14:textId="77777777" w:rsidR="00A548B8" w:rsidRDefault="00A548B8" w:rsidP="0040690B">
      <w:pPr>
        <w:pStyle w:val="ListParagraph"/>
        <w:jc w:val="center"/>
        <w:rPr>
          <w:rFonts w:cstheme="minorHAnsi"/>
        </w:rPr>
      </w:pPr>
    </w:p>
    <w:p w14:paraId="393EF01C" w14:textId="77777777" w:rsidR="00A548B8" w:rsidRDefault="00A548B8" w:rsidP="0040690B">
      <w:pPr>
        <w:pStyle w:val="ListParagraph"/>
        <w:jc w:val="center"/>
        <w:rPr>
          <w:rFonts w:cstheme="minorHAnsi"/>
        </w:rPr>
      </w:pPr>
    </w:p>
    <w:p w14:paraId="7259087B" w14:textId="77777777" w:rsidR="00A548B8" w:rsidRDefault="00A548B8" w:rsidP="0040690B">
      <w:pPr>
        <w:pStyle w:val="ListParagraph"/>
        <w:jc w:val="center"/>
        <w:rPr>
          <w:rFonts w:cstheme="minorHAnsi"/>
        </w:rPr>
      </w:pPr>
    </w:p>
    <w:p w14:paraId="1B63CCB7" w14:textId="77777777" w:rsidR="00A548B8" w:rsidRDefault="00A548B8" w:rsidP="0040690B">
      <w:pPr>
        <w:pStyle w:val="ListParagraph"/>
        <w:jc w:val="center"/>
        <w:rPr>
          <w:rFonts w:cstheme="minorHAnsi"/>
        </w:rPr>
      </w:pPr>
    </w:p>
    <w:p w14:paraId="4EFA3AE7" w14:textId="77777777" w:rsidR="00A548B8" w:rsidRDefault="00A548B8" w:rsidP="0040690B">
      <w:pPr>
        <w:pStyle w:val="ListParagraph"/>
        <w:jc w:val="center"/>
        <w:rPr>
          <w:rFonts w:cstheme="minorHAnsi"/>
        </w:rPr>
      </w:pPr>
    </w:p>
    <w:p w14:paraId="7DE3A7FE" w14:textId="77777777" w:rsidR="00C7505F" w:rsidRDefault="00C7505F" w:rsidP="0040690B">
      <w:pPr>
        <w:pStyle w:val="ListParagraph"/>
        <w:jc w:val="center"/>
        <w:rPr>
          <w:rFonts w:cstheme="minorHAnsi"/>
        </w:rPr>
      </w:pPr>
    </w:p>
    <w:p w14:paraId="10D92E51" w14:textId="77777777" w:rsidR="00C7505F" w:rsidRDefault="00C7505F" w:rsidP="0040690B">
      <w:pPr>
        <w:pStyle w:val="ListParagraph"/>
        <w:jc w:val="center"/>
        <w:rPr>
          <w:rFonts w:cstheme="minorHAnsi"/>
        </w:rPr>
      </w:pPr>
    </w:p>
    <w:p w14:paraId="79A73D66" w14:textId="77777777" w:rsidR="00C7505F" w:rsidRPr="00C7505F" w:rsidRDefault="00C7505F" w:rsidP="00C7505F">
      <w:pPr>
        <w:keepNext/>
        <w:keepLines/>
        <w:spacing w:before="400" w:after="40" w:line="240" w:lineRule="auto"/>
        <w:outlineLvl w:val="0"/>
        <w:rPr>
          <w:rFonts w:eastAsiaTheme="majorEastAsia" w:cstheme="minorHAnsi"/>
          <w:lang w:eastAsia="lt-LT"/>
        </w:rPr>
      </w:pPr>
      <w:bookmarkStart w:id="51" w:name="_Toc204262160"/>
      <w:bookmarkStart w:id="52" w:name="_Toc208568941"/>
      <w:bookmarkStart w:id="53" w:name="_Toc183085632"/>
      <w:bookmarkStart w:id="54" w:name="_Hlk186460569"/>
      <w:r w:rsidRPr="00C7505F">
        <w:rPr>
          <w:rFonts w:eastAsiaTheme="majorEastAsia" w:cstheme="minorHAnsi"/>
          <w:lang w:eastAsia="lt-LT"/>
        </w:rPr>
        <w:lastRenderedPageBreak/>
        <w:t>1 priedas. GEDIMŲ PRIORITETAI</w:t>
      </w:r>
      <w:bookmarkEnd w:id="51"/>
      <w:bookmarkEnd w:id="52"/>
      <w:r w:rsidRPr="00C7505F">
        <w:rPr>
          <w:rFonts w:eastAsiaTheme="majorEastAsia" w:cstheme="minorHAnsi"/>
          <w:lang w:eastAsia="lt-LT"/>
        </w:rPr>
        <w:t xml:space="preserve"> </w:t>
      </w:r>
      <w:bookmarkEnd w:id="53"/>
    </w:p>
    <w:bookmarkEnd w:id="54"/>
    <w:p w14:paraId="1FEB6AFE" w14:textId="77777777" w:rsidR="00C7505F" w:rsidRPr="00C7505F" w:rsidRDefault="00C7505F" w:rsidP="00C7505F">
      <w:pPr>
        <w:jc w:val="both"/>
        <w:rPr>
          <w:rFonts w:eastAsiaTheme="minorEastAsia" w:cstheme="minorHAnsi"/>
          <w:lang w:eastAsia="lt-LT"/>
        </w:rPr>
      </w:pPr>
    </w:p>
    <w:p w14:paraId="25744C58" w14:textId="22F375B3" w:rsidR="00C7505F" w:rsidRPr="00C7505F" w:rsidRDefault="00C7505F" w:rsidP="00C7505F">
      <w:pPr>
        <w:jc w:val="both"/>
        <w:rPr>
          <w:rFonts w:eastAsiaTheme="minorEastAsia" w:cstheme="minorHAnsi"/>
          <w:i/>
          <w:iCs/>
          <w:lang w:eastAsia="lt-LT"/>
        </w:rPr>
      </w:pPr>
      <w:r w:rsidRPr="00C7505F">
        <w:rPr>
          <w:rFonts w:eastAsiaTheme="minorEastAsia" w:cstheme="minorHAnsi"/>
          <w:b/>
          <w:bCs/>
          <w:i/>
          <w:iCs/>
          <w:lang w:eastAsia="lt-LT"/>
        </w:rPr>
        <w:t>1 prioritetas</w:t>
      </w:r>
      <w:r w:rsidRPr="00C7505F">
        <w:rPr>
          <w:rFonts w:eastAsiaTheme="minorEastAsia" w:cstheme="minorHAnsi"/>
          <w:i/>
          <w:iCs/>
          <w:lang w:eastAsia="lt-LT"/>
        </w:rPr>
        <w:t xml:space="preserve">: Sistema arba pagrindinės funkcijos neveikia. </w:t>
      </w:r>
    </w:p>
    <w:p w14:paraId="79A19D0A" w14:textId="3B6FD972" w:rsidR="00C7505F" w:rsidRPr="00C7505F" w:rsidRDefault="00C7505F" w:rsidP="00C7505F">
      <w:pPr>
        <w:jc w:val="both"/>
        <w:rPr>
          <w:rFonts w:eastAsiaTheme="minorEastAsia" w:cstheme="minorHAnsi"/>
          <w:i/>
          <w:iCs/>
          <w:lang w:eastAsia="lt-LT"/>
        </w:rPr>
      </w:pPr>
      <w:r w:rsidRPr="00C7505F">
        <w:rPr>
          <w:rFonts w:eastAsiaTheme="minorEastAsia" w:cstheme="minorHAnsi"/>
          <w:b/>
          <w:bCs/>
          <w:i/>
          <w:iCs/>
          <w:lang w:eastAsia="lt-LT"/>
        </w:rPr>
        <w:t>2 prioritetas</w:t>
      </w:r>
      <w:r w:rsidRPr="00C7505F">
        <w:rPr>
          <w:rFonts w:eastAsiaTheme="minorEastAsia" w:cstheme="minorHAnsi"/>
          <w:i/>
          <w:iCs/>
          <w:lang w:eastAsia="lt-LT"/>
        </w:rPr>
        <w:t>: Sistemos galimybės ir funkci</w:t>
      </w:r>
      <w:r>
        <w:rPr>
          <w:rFonts w:eastAsiaTheme="minorEastAsia" w:cstheme="minorHAnsi"/>
          <w:i/>
          <w:iCs/>
          <w:lang w:eastAsia="lt-LT"/>
        </w:rPr>
        <w:t>onalumas</w:t>
      </w:r>
      <w:r w:rsidRPr="00C7505F">
        <w:rPr>
          <w:rFonts w:eastAsiaTheme="minorEastAsia" w:cstheme="minorHAnsi"/>
          <w:i/>
          <w:iCs/>
          <w:lang w:eastAsia="lt-LT"/>
        </w:rPr>
        <w:t xml:space="preserve"> yra labai ribot</w:t>
      </w:r>
      <w:r>
        <w:rPr>
          <w:rFonts w:eastAsiaTheme="minorEastAsia" w:cstheme="minorHAnsi"/>
          <w:i/>
          <w:iCs/>
          <w:lang w:eastAsia="lt-LT"/>
        </w:rPr>
        <w:t>i</w:t>
      </w:r>
      <w:r w:rsidR="002538D5">
        <w:rPr>
          <w:rFonts w:eastAsiaTheme="minorEastAsia" w:cstheme="minorHAnsi"/>
          <w:i/>
          <w:iCs/>
          <w:lang w:eastAsia="lt-LT"/>
        </w:rPr>
        <w:t>, kas</w:t>
      </w:r>
      <w:r w:rsidR="00363A10">
        <w:rPr>
          <w:rFonts w:eastAsiaTheme="minorEastAsia" w:cstheme="minorHAnsi"/>
          <w:i/>
          <w:iCs/>
          <w:lang w:eastAsia="lt-LT"/>
        </w:rPr>
        <w:t xml:space="preserve"> </w:t>
      </w:r>
      <w:r w:rsidRPr="00C7505F">
        <w:rPr>
          <w:rFonts w:eastAsiaTheme="minorEastAsia" w:cstheme="minorHAnsi"/>
          <w:i/>
          <w:iCs/>
          <w:lang w:eastAsia="lt-LT"/>
        </w:rPr>
        <w:t xml:space="preserve">riboja bendrą </w:t>
      </w:r>
      <w:r w:rsidR="00363A10">
        <w:rPr>
          <w:rFonts w:eastAsiaTheme="minorEastAsia" w:cstheme="minorHAnsi"/>
          <w:i/>
          <w:iCs/>
          <w:lang w:eastAsia="lt-LT"/>
        </w:rPr>
        <w:t xml:space="preserve">sistemos </w:t>
      </w:r>
      <w:r w:rsidRPr="00C7505F">
        <w:rPr>
          <w:rFonts w:eastAsiaTheme="minorEastAsia" w:cstheme="minorHAnsi"/>
          <w:i/>
          <w:iCs/>
          <w:lang w:eastAsia="lt-LT"/>
        </w:rPr>
        <w:t>tinkamumą naudoti. </w:t>
      </w:r>
    </w:p>
    <w:p w14:paraId="48127701" w14:textId="0CF80A9A" w:rsidR="00C7505F" w:rsidRPr="00C7505F" w:rsidRDefault="00C7505F" w:rsidP="00C7505F">
      <w:pPr>
        <w:jc w:val="both"/>
        <w:rPr>
          <w:rFonts w:eastAsiaTheme="minorEastAsia" w:cstheme="minorHAnsi"/>
          <w:i/>
          <w:iCs/>
          <w:lang w:eastAsia="lt-LT"/>
        </w:rPr>
      </w:pPr>
      <w:r w:rsidRPr="00C7505F">
        <w:rPr>
          <w:rFonts w:eastAsiaTheme="minorEastAsia" w:cstheme="minorHAnsi"/>
          <w:b/>
          <w:bCs/>
          <w:i/>
          <w:iCs/>
          <w:lang w:eastAsia="lt-LT"/>
        </w:rPr>
        <w:t>3 prioritetas</w:t>
      </w:r>
      <w:r w:rsidRPr="00C7505F">
        <w:rPr>
          <w:rFonts w:eastAsiaTheme="minorEastAsia" w:cstheme="minorHAnsi"/>
          <w:i/>
          <w:iCs/>
          <w:lang w:eastAsia="lt-LT"/>
        </w:rPr>
        <w:t xml:space="preserve">: </w:t>
      </w:r>
      <w:r w:rsidR="00363A10" w:rsidRPr="00363A10">
        <w:rPr>
          <w:rFonts w:eastAsiaTheme="minorEastAsia" w:cstheme="minorHAnsi"/>
          <w:i/>
          <w:iCs/>
          <w:lang w:eastAsia="lt-LT"/>
        </w:rPr>
        <w:t xml:space="preserve">Sistemos galimybės ir funkcionalumas yra </w:t>
      </w:r>
      <w:r w:rsidR="006276B5">
        <w:rPr>
          <w:rFonts w:eastAsiaTheme="minorEastAsia" w:cstheme="minorHAnsi"/>
          <w:i/>
          <w:iCs/>
          <w:lang w:eastAsia="lt-LT"/>
        </w:rPr>
        <w:t>nežymiai</w:t>
      </w:r>
      <w:r w:rsidR="00363A10" w:rsidRPr="00363A10">
        <w:rPr>
          <w:rFonts w:eastAsiaTheme="minorEastAsia" w:cstheme="minorHAnsi"/>
          <w:i/>
          <w:iCs/>
          <w:lang w:eastAsia="lt-LT"/>
        </w:rPr>
        <w:t xml:space="preserve"> </w:t>
      </w:r>
      <w:r w:rsidR="002538D5">
        <w:rPr>
          <w:rFonts w:eastAsiaTheme="minorEastAsia" w:cstheme="minorHAnsi"/>
          <w:i/>
          <w:iCs/>
          <w:lang w:eastAsia="lt-LT"/>
        </w:rPr>
        <w:t>ap</w:t>
      </w:r>
      <w:r w:rsidR="00363A10" w:rsidRPr="00363A10">
        <w:rPr>
          <w:rFonts w:eastAsiaTheme="minorEastAsia" w:cstheme="minorHAnsi"/>
          <w:i/>
          <w:iCs/>
          <w:lang w:eastAsia="lt-LT"/>
        </w:rPr>
        <w:t>riboti</w:t>
      </w:r>
      <w:r w:rsidR="007C5F48">
        <w:rPr>
          <w:rFonts w:eastAsiaTheme="minorEastAsia" w:cstheme="minorHAnsi"/>
          <w:i/>
          <w:iCs/>
          <w:lang w:eastAsia="lt-LT"/>
        </w:rPr>
        <w:t>, kas</w:t>
      </w:r>
      <w:r w:rsidR="006276B5">
        <w:rPr>
          <w:rFonts w:eastAsiaTheme="minorEastAsia" w:cstheme="minorHAnsi"/>
          <w:i/>
          <w:iCs/>
          <w:lang w:eastAsia="lt-LT"/>
        </w:rPr>
        <w:t xml:space="preserve"> </w:t>
      </w:r>
      <w:r w:rsidR="002538D5" w:rsidRPr="002538D5">
        <w:rPr>
          <w:rFonts w:eastAsiaTheme="minorEastAsia" w:cstheme="minorHAnsi"/>
          <w:i/>
          <w:iCs/>
          <w:lang w:eastAsia="lt-LT"/>
        </w:rPr>
        <w:t xml:space="preserve">daro įtaką </w:t>
      </w:r>
      <w:r w:rsidR="002538D5">
        <w:rPr>
          <w:rFonts w:eastAsiaTheme="minorEastAsia" w:cstheme="minorHAnsi"/>
          <w:i/>
          <w:iCs/>
          <w:lang w:eastAsia="lt-LT"/>
        </w:rPr>
        <w:t>sistemo</w:t>
      </w:r>
      <w:r w:rsidR="002538D5" w:rsidRPr="002538D5">
        <w:rPr>
          <w:rFonts w:eastAsiaTheme="minorEastAsia" w:cstheme="minorHAnsi"/>
          <w:i/>
          <w:iCs/>
          <w:lang w:eastAsia="lt-LT"/>
        </w:rPr>
        <w:t>s tinkamumui naudoti.</w:t>
      </w:r>
    </w:p>
    <w:p w14:paraId="0712647B" w14:textId="77777777" w:rsidR="00C7505F" w:rsidRDefault="00C7505F" w:rsidP="0040690B">
      <w:pPr>
        <w:pStyle w:val="ListParagraph"/>
        <w:jc w:val="center"/>
        <w:rPr>
          <w:rFonts w:cstheme="minorHAnsi"/>
        </w:rPr>
      </w:pPr>
    </w:p>
    <w:p w14:paraId="522B8F22" w14:textId="77777777" w:rsidR="00C7505F" w:rsidRPr="00A44CC9" w:rsidRDefault="00C7505F" w:rsidP="0040690B">
      <w:pPr>
        <w:pStyle w:val="ListParagraph"/>
        <w:jc w:val="center"/>
        <w:rPr>
          <w:rFonts w:cstheme="minorHAnsi"/>
        </w:rPr>
      </w:pPr>
    </w:p>
    <w:sectPr w:rsidR="00C7505F" w:rsidRPr="00A44CC9" w:rsidSect="0099634B">
      <w:pgSz w:w="11906" w:h="16838"/>
      <w:pgMar w:top="1701" w:right="70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328"/>
    <w:multiLevelType w:val="multilevel"/>
    <w:tmpl w:val="CEF291DE"/>
    <w:lvl w:ilvl="0">
      <w:start w:val="11"/>
      <w:numFmt w:val="decimal"/>
      <w:lvlText w:val="%1."/>
      <w:lvlJc w:val="left"/>
      <w:pPr>
        <w:ind w:left="435" w:hanging="435"/>
      </w:pPr>
      <w:rPr>
        <w:rFonts w:hint="default"/>
        <w:color w:val="auto"/>
      </w:rPr>
    </w:lvl>
    <w:lvl w:ilvl="1">
      <w:start w:val="1"/>
      <w:numFmt w:val="decimal"/>
      <w:lvlText w:val="%1.%2."/>
      <w:lvlJc w:val="left"/>
      <w:pPr>
        <w:ind w:left="577" w:hanging="435"/>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 w15:restartNumberingAfterBreak="0">
    <w:nsid w:val="144A0119"/>
    <w:multiLevelType w:val="multilevel"/>
    <w:tmpl w:val="B36002D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72F81"/>
    <w:multiLevelType w:val="multilevel"/>
    <w:tmpl w:val="08D657A4"/>
    <w:lvl w:ilvl="0">
      <w:start w:val="10"/>
      <w:numFmt w:val="decimal"/>
      <w:lvlText w:val="%1."/>
      <w:lvlJc w:val="left"/>
      <w:pPr>
        <w:ind w:left="435" w:hanging="435"/>
      </w:pPr>
      <w:rPr>
        <w:rFonts w:hint="default"/>
      </w:rPr>
    </w:lvl>
    <w:lvl w:ilvl="1">
      <w:start w:val="1"/>
      <w:numFmt w:val="decimal"/>
      <w:lvlText w:val="%1.%2."/>
      <w:lvlJc w:val="left"/>
      <w:pPr>
        <w:ind w:left="5397" w:hanging="435"/>
      </w:pPr>
      <w:rPr>
        <w:rFonts w:hint="default"/>
      </w:rPr>
    </w:lvl>
    <w:lvl w:ilvl="2">
      <w:start w:val="1"/>
      <w:numFmt w:val="decimal"/>
      <w:lvlText w:val="%30.4."/>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3" w15:restartNumberingAfterBreak="0">
    <w:nsid w:val="33EF0774"/>
    <w:multiLevelType w:val="multilevel"/>
    <w:tmpl w:val="8248766A"/>
    <w:styleLink w:val="CurrentList1"/>
    <w:lvl w:ilvl="0">
      <w:start w:val="1"/>
      <w:numFmt w:val="decimal"/>
      <w:lvlText w:val="%1."/>
      <w:lvlJc w:val="left"/>
      <w:pPr>
        <w:ind w:left="3196" w:hanging="360"/>
      </w:pPr>
      <w:rPr>
        <w:rFonts w:hint="default"/>
        <w:color w:val="auto"/>
        <w:sz w:val="24"/>
        <w:szCs w:val="24"/>
      </w:rPr>
    </w:lvl>
    <w:lvl w:ilvl="1">
      <w:start w:val="1"/>
      <w:numFmt w:val="decimal"/>
      <w:isLgl/>
      <w:lvlText w:val="%1.%2."/>
      <w:lvlJc w:val="left"/>
      <w:pPr>
        <w:ind w:left="360" w:hanging="360"/>
      </w:pPr>
      <w:rPr>
        <w:rFonts w:asciiTheme="minorHAnsi" w:hAnsiTheme="minorHAnsi" w:cstheme="minorHAnsi" w:hint="default"/>
        <w:b w:val="0"/>
        <w:color w:val="auto"/>
        <w:sz w:val="22"/>
        <w:szCs w:val="22"/>
      </w:rPr>
    </w:lvl>
    <w:lvl w:ilvl="2">
      <w:start w:val="1"/>
      <w:numFmt w:val="decimal"/>
      <w:isLgl/>
      <w:lvlText w:val="%1.%2.%3."/>
      <w:lvlJc w:val="left"/>
      <w:pPr>
        <w:ind w:left="5682" w:hanging="720"/>
      </w:pPr>
      <w:rPr>
        <w:rFonts w:asciiTheme="minorHAnsi" w:hAnsiTheme="minorHAnsi" w:cstheme="minorHAnsi" w:hint="default"/>
        <w:sz w:val="22"/>
        <w:szCs w:val="22"/>
      </w:rPr>
    </w:lvl>
    <w:lvl w:ilvl="3">
      <w:start w:val="1"/>
      <w:numFmt w:val="decimal"/>
      <w:isLgl/>
      <w:lvlText w:val="%1.%2.%3.%4."/>
      <w:lvlJc w:val="left"/>
      <w:pPr>
        <w:ind w:left="1004" w:hanging="720"/>
      </w:pPr>
      <w:rPr>
        <w:rFonts w:asciiTheme="minorHAnsi" w:hAnsiTheme="minorHAnsi" w:cstheme="minorHAnsi" w:hint="default"/>
        <w:sz w:val="22"/>
        <w:szCs w:val="22"/>
      </w:rPr>
    </w:lvl>
    <w:lvl w:ilvl="4">
      <w:start w:val="1"/>
      <w:numFmt w:val="decimal"/>
      <w:isLgl/>
      <w:lvlText w:val="%1.%2.%3.%4.%5."/>
      <w:lvlJc w:val="left"/>
      <w:pPr>
        <w:ind w:left="1440" w:hanging="1080"/>
      </w:pPr>
      <w:rPr>
        <w:rFonts w:ascii="Times New Roman" w:hAnsi="Times New Roman" w:cs="Times New Roman" w:hint="default"/>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637C29"/>
    <w:multiLevelType w:val="multilevel"/>
    <w:tmpl w:val="E546511C"/>
    <w:lvl w:ilvl="0">
      <w:start w:val="10"/>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481ACD"/>
    <w:multiLevelType w:val="multilevel"/>
    <w:tmpl w:val="017EAAC4"/>
    <w:lvl w:ilvl="0">
      <w:start w:val="15"/>
      <w:numFmt w:val="decimal"/>
      <w:lvlText w:val="%1."/>
      <w:lvlJc w:val="left"/>
      <w:pPr>
        <w:ind w:left="435" w:hanging="435"/>
      </w:pPr>
      <w:rPr>
        <w:rFonts w:hint="default"/>
        <w:color w:val="C00000"/>
      </w:rPr>
    </w:lvl>
    <w:lvl w:ilvl="1">
      <w:start w:val="1"/>
      <w:numFmt w:val="decimal"/>
      <w:lvlText w:val="%1.%2."/>
      <w:lvlJc w:val="left"/>
      <w:pPr>
        <w:ind w:left="577" w:hanging="435"/>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800" w:hanging="1800"/>
      </w:pPr>
      <w:rPr>
        <w:rFonts w:hint="default"/>
        <w:color w:val="C00000"/>
      </w:rPr>
    </w:lvl>
  </w:abstractNum>
  <w:abstractNum w:abstractNumId="6" w15:restartNumberingAfterBreak="0">
    <w:nsid w:val="40066330"/>
    <w:multiLevelType w:val="multilevel"/>
    <w:tmpl w:val="106689E8"/>
    <w:lvl w:ilvl="0">
      <w:start w:val="1"/>
      <w:numFmt w:val="decimal"/>
      <w:lvlText w:val="%1."/>
      <w:lvlJc w:val="left"/>
      <w:pPr>
        <w:ind w:left="360" w:hanging="360"/>
      </w:pPr>
    </w:lvl>
    <w:lvl w:ilvl="1">
      <w:start w:val="1"/>
      <w:numFmt w:val="decimal"/>
      <w:lvlText w:val="%1.%2."/>
      <w:lvlJc w:val="left"/>
      <w:pPr>
        <w:ind w:left="858" w:hanging="432"/>
      </w:pPr>
      <w:rPr>
        <w:rFonts w:ascii="Calibri" w:hAnsi="Calibri" w:cs="Calibri" w:hint="default"/>
        <w:b w:val="0"/>
        <w:color w:val="auto"/>
        <w:sz w:val="22"/>
        <w:szCs w:val="22"/>
      </w:rPr>
    </w:lvl>
    <w:lvl w:ilvl="2">
      <w:start w:val="1"/>
      <w:numFmt w:val="decimal"/>
      <w:lvlText w:val="%1.%2.%3."/>
      <w:lvlJc w:val="left"/>
      <w:pPr>
        <w:ind w:left="930" w:hanging="504"/>
      </w:pPr>
      <w:rPr>
        <w:color w:val="auto"/>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74A75"/>
    <w:multiLevelType w:val="multilevel"/>
    <w:tmpl w:val="76CE45DC"/>
    <w:lvl w:ilvl="0">
      <w:start w:val="14"/>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53A34999"/>
    <w:multiLevelType w:val="multilevel"/>
    <w:tmpl w:val="917CE31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633229"/>
    <w:multiLevelType w:val="multilevel"/>
    <w:tmpl w:val="35045A1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996E57"/>
    <w:multiLevelType w:val="multilevel"/>
    <w:tmpl w:val="B6B82916"/>
    <w:lvl w:ilvl="0">
      <w:start w:val="26"/>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1B4796B"/>
    <w:multiLevelType w:val="multilevel"/>
    <w:tmpl w:val="0427001F"/>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432" w:hanging="432"/>
      </w:pPr>
      <w:rPr>
        <w:rFonts w:hint="default"/>
        <w:b w:val="0"/>
        <w:color w:val="auto"/>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EA6B29"/>
    <w:multiLevelType w:val="multilevel"/>
    <w:tmpl w:val="710C58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3437800">
    <w:abstractNumId w:val="11"/>
  </w:num>
  <w:num w:numId="2" w16cid:durableId="1174953539">
    <w:abstractNumId w:val="2"/>
  </w:num>
  <w:num w:numId="3" w16cid:durableId="814220732">
    <w:abstractNumId w:val="0"/>
  </w:num>
  <w:num w:numId="4" w16cid:durableId="164326290">
    <w:abstractNumId w:val="4"/>
  </w:num>
  <w:num w:numId="5" w16cid:durableId="1831098748">
    <w:abstractNumId w:val="1"/>
  </w:num>
  <w:num w:numId="6" w16cid:durableId="550921964">
    <w:abstractNumId w:val="8"/>
  </w:num>
  <w:num w:numId="7" w16cid:durableId="1270041397">
    <w:abstractNumId w:val="7"/>
  </w:num>
  <w:num w:numId="8" w16cid:durableId="1428648177">
    <w:abstractNumId w:val="5"/>
  </w:num>
  <w:num w:numId="9" w16cid:durableId="1971738923">
    <w:abstractNumId w:val="9"/>
  </w:num>
  <w:num w:numId="10" w16cid:durableId="543561117">
    <w:abstractNumId w:val="10"/>
  </w:num>
  <w:num w:numId="11" w16cid:durableId="1504316493">
    <w:abstractNumId w:val="6"/>
  </w:num>
  <w:num w:numId="12" w16cid:durableId="814881479">
    <w:abstractNumId w:val="12"/>
  </w:num>
  <w:num w:numId="13" w16cid:durableId="30978948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73"/>
    <w:rsid w:val="000045E0"/>
    <w:rsid w:val="00005394"/>
    <w:rsid w:val="00010A21"/>
    <w:rsid w:val="000126FC"/>
    <w:rsid w:val="00012D65"/>
    <w:rsid w:val="00024631"/>
    <w:rsid w:val="0002511C"/>
    <w:rsid w:val="000251E9"/>
    <w:rsid w:val="0002794F"/>
    <w:rsid w:val="00036D9A"/>
    <w:rsid w:val="00040843"/>
    <w:rsid w:val="00045F5E"/>
    <w:rsid w:val="00063148"/>
    <w:rsid w:val="0007484A"/>
    <w:rsid w:val="00076856"/>
    <w:rsid w:val="00085431"/>
    <w:rsid w:val="00090442"/>
    <w:rsid w:val="000970B4"/>
    <w:rsid w:val="000A035A"/>
    <w:rsid w:val="000B0A82"/>
    <w:rsid w:val="000C3D0A"/>
    <w:rsid w:val="000C74C7"/>
    <w:rsid w:val="000F2CCC"/>
    <w:rsid w:val="0010177D"/>
    <w:rsid w:val="00107463"/>
    <w:rsid w:val="001125D3"/>
    <w:rsid w:val="00113598"/>
    <w:rsid w:val="00117888"/>
    <w:rsid w:val="00120F85"/>
    <w:rsid w:val="00122AED"/>
    <w:rsid w:val="001266BC"/>
    <w:rsid w:val="00134B1A"/>
    <w:rsid w:val="00145CD8"/>
    <w:rsid w:val="001530B6"/>
    <w:rsid w:val="001640DA"/>
    <w:rsid w:val="00165951"/>
    <w:rsid w:val="001672C9"/>
    <w:rsid w:val="00167D06"/>
    <w:rsid w:val="0017181A"/>
    <w:rsid w:val="00177289"/>
    <w:rsid w:val="00185C04"/>
    <w:rsid w:val="00186125"/>
    <w:rsid w:val="001924BC"/>
    <w:rsid w:val="0019362F"/>
    <w:rsid w:val="001A6807"/>
    <w:rsid w:val="001B3986"/>
    <w:rsid w:val="001E44A4"/>
    <w:rsid w:val="001F2255"/>
    <w:rsid w:val="001F669F"/>
    <w:rsid w:val="002146C5"/>
    <w:rsid w:val="0021660D"/>
    <w:rsid w:val="00216A02"/>
    <w:rsid w:val="00217318"/>
    <w:rsid w:val="002258E4"/>
    <w:rsid w:val="002314D2"/>
    <w:rsid w:val="002333AE"/>
    <w:rsid w:val="0023473F"/>
    <w:rsid w:val="00235A5B"/>
    <w:rsid w:val="00236610"/>
    <w:rsid w:val="002538D5"/>
    <w:rsid w:val="0025504A"/>
    <w:rsid w:val="0026520E"/>
    <w:rsid w:val="00271F39"/>
    <w:rsid w:val="002747E2"/>
    <w:rsid w:val="002822D9"/>
    <w:rsid w:val="0029101E"/>
    <w:rsid w:val="002A0999"/>
    <w:rsid w:val="002A4556"/>
    <w:rsid w:val="002C59DC"/>
    <w:rsid w:val="002D73D8"/>
    <w:rsid w:val="002F1632"/>
    <w:rsid w:val="00300C3C"/>
    <w:rsid w:val="00301DDB"/>
    <w:rsid w:val="0032579E"/>
    <w:rsid w:val="00331726"/>
    <w:rsid w:val="003350FE"/>
    <w:rsid w:val="00340763"/>
    <w:rsid w:val="00350D90"/>
    <w:rsid w:val="003517C3"/>
    <w:rsid w:val="00360CF8"/>
    <w:rsid w:val="0036297D"/>
    <w:rsid w:val="00363A10"/>
    <w:rsid w:val="003652EF"/>
    <w:rsid w:val="00367A08"/>
    <w:rsid w:val="00382D5E"/>
    <w:rsid w:val="00386389"/>
    <w:rsid w:val="003865E2"/>
    <w:rsid w:val="00386C55"/>
    <w:rsid w:val="00396190"/>
    <w:rsid w:val="003B17E5"/>
    <w:rsid w:val="003B6F9C"/>
    <w:rsid w:val="003C17F4"/>
    <w:rsid w:val="003C733D"/>
    <w:rsid w:val="003E1C60"/>
    <w:rsid w:val="003E5E0C"/>
    <w:rsid w:val="003E65D7"/>
    <w:rsid w:val="003F1CE7"/>
    <w:rsid w:val="003F256E"/>
    <w:rsid w:val="003F3A67"/>
    <w:rsid w:val="003F4EB0"/>
    <w:rsid w:val="003F59BD"/>
    <w:rsid w:val="004018E1"/>
    <w:rsid w:val="004024C7"/>
    <w:rsid w:val="004026B4"/>
    <w:rsid w:val="0040690B"/>
    <w:rsid w:val="00421A86"/>
    <w:rsid w:val="004244AC"/>
    <w:rsid w:val="00433D4E"/>
    <w:rsid w:val="00434E2C"/>
    <w:rsid w:val="004436D9"/>
    <w:rsid w:val="00452E00"/>
    <w:rsid w:val="004569BE"/>
    <w:rsid w:val="00460050"/>
    <w:rsid w:val="0046669C"/>
    <w:rsid w:val="00474670"/>
    <w:rsid w:val="00476EEB"/>
    <w:rsid w:val="00494C29"/>
    <w:rsid w:val="004C17BA"/>
    <w:rsid w:val="004C706A"/>
    <w:rsid w:val="004E592A"/>
    <w:rsid w:val="004F0B86"/>
    <w:rsid w:val="004F4CAE"/>
    <w:rsid w:val="005101F9"/>
    <w:rsid w:val="00514797"/>
    <w:rsid w:val="005334DD"/>
    <w:rsid w:val="005604B0"/>
    <w:rsid w:val="00561A15"/>
    <w:rsid w:val="005647DA"/>
    <w:rsid w:val="00573739"/>
    <w:rsid w:val="00590A05"/>
    <w:rsid w:val="00591613"/>
    <w:rsid w:val="00596B72"/>
    <w:rsid w:val="005A0446"/>
    <w:rsid w:val="005A3C1B"/>
    <w:rsid w:val="005A44DD"/>
    <w:rsid w:val="005A70AB"/>
    <w:rsid w:val="005B0E03"/>
    <w:rsid w:val="005B1F4C"/>
    <w:rsid w:val="005C39F2"/>
    <w:rsid w:val="005C3D8A"/>
    <w:rsid w:val="005C3F10"/>
    <w:rsid w:val="005C7C27"/>
    <w:rsid w:val="005E2E7D"/>
    <w:rsid w:val="005F58E2"/>
    <w:rsid w:val="005F7599"/>
    <w:rsid w:val="00601B2B"/>
    <w:rsid w:val="00605862"/>
    <w:rsid w:val="00623ED2"/>
    <w:rsid w:val="00625017"/>
    <w:rsid w:val="006250E0"/>
    <w:rsid w:val="006276B5"/>
    <w:rsid w:val="0063483E"/>
    <w:rsid w:val="006358C3"/>
    <w:rsid w:val="0063592F"/>
    <w:rsid w:val="00671F4B"/>
    <w:rsid w:val="00673135"/>
    <w:rsid w:val="00690F4F"/>
    <w:rsid w:val="006920DA"/>
    <w:rsid w:val="00694583"/>
    <w:rsid w:val="006A28E3"/>
    <w:rsid w:val="006A6E73"/>
    <w:rsid w:val="006A7F5E"/>
    <w:rsid w:val="006B1DC5"/>
    <w:rsid w:val="006C2451"/>
    <w:rsid w:val="006C5250"/>
    <w:rsid w:val="006D4763"/>
    <w:rsid w:val="006D55DD"/>
    <w:rsid w:val="006E1C99"/>
    <w:rsid w:val="006E4EC2"/>
    <w:rsid w:val="006E6CB0"/>
    <w:rsid w:val="006F1013"/>
    <w:rsid w:val="006F4632"/>
    <w:rsid w:val="007016C0"/>
    <w:rsid w:val="0070508F"/>
    <w:rsid w:val="007103B3"/>
    <w:rsid w:val="007159B5"/>
    <w:rsid w:val="00717A90"/>
    <w:rsid w:val="00721B96"/>
    <w:rsid w:val="00734B81"/>
    <w:rsid w:val="00753639"/>
    <w:rsid w:val="00756A38"/>
    <w:rsid w:val="007571CC"/>
    <w:rsid w:val="007766F1"/>
    <w:rsid w:val="0078240F"/>
    <w:rsid w:val="007873A5"/>
    <w:rsid w:val="0079045E"/>
    <w:rsid w:val="00797472"/>
    <w:rsid w:val="007A2920"/>
    <w:rsid w:val="007B1748"/>
    <w:rsid w:val="007C30E3"/>
    <w:rsid w:val="007C5F48"/>
    <w:rsid w:val="007D0C59"/>
    <w:rsid w:val="007D1D3E"/>
    <w:rsid w:val="007D6771"/>
    <w:rsid w:val="007E0AB2"/>
    <w:rsid w:val="007E2BB3"/>
    <w:rsid w:val="007F088C"/>
    <w:rsid w:val="007F5F2F"/>
    <w:rsid w:val="007F7912"/>
    <w:rsid w:val="00804ADC"/>
    <w:rsid w:val="008138C0"/>
    <w:rsid w:val="00814651"/>
    <w:rsid w:val="008176C0"/>
    <w:rsid w:val="00825D86"/>
    <w:rsid w:val="00831E64"/>
    <w:rsid w:val="008503D9"/>
    <w:rsid w:val="00870882"/>
    <w:rsid w:val="00875138"/>
    <w:rsid w:val="00887E76"/>
    <w:rsid w:val="008A380E"/>
    <w:rsid w:val="008A4FC9"/>
    <w:rsid w:val="008B68D4"/>
    <w:rsid w:val="008C0C45"/>
    <w:rsid w:val="008C1DAC"/>
    <w:rsid w:val="008C3580"/>
    <w:rsid w:val="008C4D5A"/>
    <w:rsid w:val="008C58F4"/>
    <w:rsid w:val="008D3456"/>
    <w:rsid w:val="008D48F1"/>
    <w:rsid w:val="008E04CA"/>
    <w:rsid w:val="008E40D1"/>
    <w:rsid w:val="008E6BD6"/>
    <w:rsid w:val="008F4481"/>
    <w:rsid w:val="00901A48"/>
    <w:rsid w:val="00904285"/>
    <w:rsid w:val="00914CF5"/>
    <w:rsid w:val="00916F49"/>
    <w:rsid w:val="0092154E"/>
    <w:rsid w:val="0092262F"/>
    <w:rsid w:val="00924ED4"/>
    <w:rsid w:val="00927E34"/>
    <w:rsid w:val="00943088"/>
    <w:rsid w:val="00946954"/>
    <w:rsid w:val="0095014F"/>
    <w:rsid w:val="00950898"/>
    <w:rsid w:val="00972ECD"/>
    <w:rsid w:val="00973DE2"/>
    <w:rsid w:val="009812EB"/>
    <w:rsid w:val="0099634B"/>
    <w:rsid w:val="009A2DDE"/>
    <w:rsid w:val="009A3905"/>
    <w:rsid w:val="009B02FE"/>
    <w:rsid w:val="009B0E82"/>
    <w:rsid w:val="009B2531"/>
    <w:rsid w:val="009E0D0F"/>
    <w:rsid w:val="009E173E"/>
    <w:rsid w:val="009E322B"/>
    <w:rsid w:val="009E42E9"/>
    <w:rsid w:val="009E4318"/>
    <w:rsid w:val="009F0D4C"/>
    <w:rsid w:val="009F6FAB"/>
    <w:rsid w:val="00A023F4"/>
    <w:rsid w:val="00A106C1"/>
    <w:rsid w:val="00A107D0"/>
    <w:rsid w:val="00A200E7"/>
    <w:rsid w:val="00A253ED"/>
    <w:rsid w:val="00A32BBC"/>
    <w:rsid w:val="00A371E4"/>
    <w:rsid w:val="00A37E8C"/>
    <w:rsid w:val="00A44CC9"/>
    <w:rsid w:val="00A540AE"/>
    <w:rsid w:val="00A548B8"/>
    <w:rsid w:val="00A5593F"/>
    <w:rsid w:val="00A72675"/>
    <w:rsid w:val="00A726DB"/>
    <w:rsid w:val="00A80705"/>
    <w:rsid w:val="00A81529"/>
    <w:rsid w:val="00A860C3"/>
    <w:rsid w:val="00A86AD7"/>
    <w:rsid w:val="00AB6F33"/>
    <w:rsid w:val="00AB6F60"/>
    <w:rsid w:val="00AC0476"/>
    <w:rsid w:val="00AC59BD"/>
    <w:rsid w:val="00AC65A4"/>
    <w:rsid w:val="00AD52E7"/>
    <w:rsid w:val="00AE2765"/>
    <w:rsid w:val="00AE56BF"/>
    <w:rsid w:val="00AE7476"/>
    <w:rsid w:val="00AE7A38"/>
    <w:rsid w:val="00AF5242"/>
    <w:rsid w:val="00B13E45"/>
    <w:rsid w:val="00B14DCC"/>
    <w:rsid w:val="00B24E5F"/>
    <w:rsid w:val="00B2546D"/>
    <w:rsid w:val="00B25CDD"/>
    <w:rsid w:val="00B31E5F"/>
    <w:rsid w:val="00B34590"/>
    <w:rsid w:val="00B34990"/>
    <w:rsid w:val="00B3635D"/>
    <w:rsid w:val="00B40273"/>
    <w:rsid w:val="00B402BB"/>
    <w:rsid w:val="00B53692"/>
    <w:rsid w:val="00B555C2"/>
    <w:rsid w:val="00B5771C"/>
    <w:rsid w:val="00B604FC"/>
    <w:rsid w:val="00B6315A"/>
    <w:rsid w:val="00B70BB6"/>
    <w:rsid w:val="00B71010"/>
    <w:rsid w:val="00B81D52"/>
    <w:rsid w:val="00B9755D"/>
    <w:rsid w:val="00BB5FC2"/>
    <w:rsid w:val="00BC1BB4"/>
    <w:rsid w:val="00BC68B1"/>
    <w:rsid w:val="00BD2E2B"/>
    <w:rsid w:val="00BE4557"/>
    <w:rsid w:val="00BF7E7C"/>
    <w:rsid w:val="00C06947"/>
    <w:rsid w:val="00C06FCA"/>
    <w:rsid w:val="00C27FC1"/>
    <w:rsid w:val="00C330C7"/>
    <w:rsid w:val="00C33A2B"/>
    <w:rsid w:val="00C448BC"/>
    <w:rsid w:val="00C51E58"/>
    <w:rsid w:val="00C6153F"/>
    <w:rsid w:val="00C664B5"/>
    <w:rsid w:val="00C669F3"/>
    <w:rsid w:val="00C7505F"/>
    <w:rsid w:val="00C931DD"/>
    <w:rsid w:val="00C9581D"/>
    <w:rsid w:val="00C96FBC"/>
    <w:rsid w:val="00CA075C"/>
    <w:rsid w:val="00CA1E20"/>
    <w:rsid w:val="00CA383E"/>
    <w:rsid w:val="00CB040D"/>
    <w:rsid w:val="00CB32A1"/>
    <w:rsid w:val="00CB3847"/>
    <w:rsid w:val="00CB4D01"/>
    <w:rsid w:val="00CC295B"/>
    <w:rsid w:val="00CC2BFB"/>
    <w:rsid w:val="00CC3075"/>
    <w:rsid w:val="00CC5040"/>
    <w:rsid w:val="00CD41A3"/>
    <w:rsid w:val="00CE0CA1"/>
    <w:rsid w:val="00CE1992"/>
    <w:rsid w:val="00CF06DC"/>
    <w:rsid w:val="00CF0745"/>
    <w:rsid w:val="00CF0976"/>
    <w:rsid w:val="00D0284B"/>
    <w:rsid w:val="00D043D5"/>
    <w:rsid w:val="00D17CBC"/>
    <w:rsid w:val="00D40FBB"/>
    <w:rsid w:val="00D438B1"/>
    <w:rsid w:val="00D53DC6"/>
    <w:rsid w:val="00D76F74"/>
    <w:rsid w:val="00D775E3"/>
    <w:rsid w:val="00D8242F"/>
    <w:rsid w:val="00D8653F"/>
    <w:rsid w:val="00D90850"/>
    <w:rsid w:val="00D90D80"/>
    <w:rsid w:val="00D90FFC"/>
    <w:rsid w:val="00D9180B"/>
    <w:rsid w:val="00D9183B"/>
    <w:rsid w:val="00D96F47"/>
    <w:rsid w:val="00DB5823"/>
    <w:rsid w:val="00DC09A5"/>
    <w:rsid w:val="00DC3754"/>
    <w:rsid w:val="00DC7617"/>
    <w:rsid w:val="00DD2ABA"/>
    <w:rsid w:val="00DE58C1"/>
    <w:rsid w:val="00DE608A"/>
    <w:rsid w:val="00DF467A"/>
    <w:rsid w:val="00E11A98"/>
    <w:rsid w:val="00E13299"/>
    <w:rsid w:val="00E26BB7"/>
    <w:rsid w:val="00E27957"/>
    <w:rsid w:val="00E30A0E"/>
    <w:rsid w:val="00E340BE"/>
    <w:rsid w:val="00E350B0"/>
    <w:rsid w:val="00E37C8F"/>
    <w:rsid w:val="00E37F48"/>
    <w:rsid w:val="00E43D2F"/>
    <w:rsid w:val="00E567E6"/>
    <w:rsid w:val="00E631AD"/>
    <w:rsid w:val="00E73A4B"/>
    <w:rsid w:val="00E816F6"/>
    <w:rsid w:val="00E834E0"/>
    <w:rsid w:val="00E846E9"/>
    <w:rsid w:val="00E846F1"/>
    <w:rsid w:val="00E864BA"/>
    <w:rsid w:val="00E8660F"/>
    <w:rsid w:val="00E92A42"/>
    <w:rsid w:val="00E931F0"/>
    <w:rsid w:val="00EA4B33"/>
    <w:rsid w:val="00EB1245"/>
    <w:rsid w:val="00EC70F2"/>
    <w:rsid w:val="00ED232D"/>
    <w:rsid w:val="00ED326B"/>
    <w:rsid w:val="00ED3FE8"/>
    <w:rsid w:val="00EE6547"/>
    <w:rsid w:val="00EF4CF7"/>
    <w:rsid w:val="00F2367D"/>
    <w:rsid w:val="00F353EE"/>
    <w:rsid w:val="00F43DDF"/>
    <w:rsid w:val="00F4497F"/>
    <w:rsid w:val="00F55BB4"/>
    <w:rsid w:val="00F83C37"/>
    <w:rsid w:val="00F965A4"/>
    <w:rsid w:val="00F96E2F"/>
    <w:rsid w:val="00FA6831"/>
    <w:rsid w:val="00FC0262"/>
    <w:rsid w:val="00FD7445"/>
    <w:rsid w:val="00FE45D6"/>
    <w:rsid w:val="00FF4414"/>
    <w:rsid w:val="00FF5888"/>
    <w:rsid w:val="00FF5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65B1"/>
  <w15:chartTrackingRefBased/>
  <w15:docId w15:val="{0358A87E-C016-4E82-A506-C2FAB8B0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28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3F59BD"/>
    <w:pPr>
      <w:keepNext/>
      <w:keepLines/>
      <w:spacing w:before="40" w:after="0"/>
      <w:outlineLvl w:val="1"/>
    </w:pPr>
    <w:rPr>
      <w:rFonts w:ascii="Times New Roman" w:eastAsiaTheme="majorEastAsia" w:hAnsi="Times New Roman" w:cstheme="majorBidi"/>
      <w:sz w:val="24"/>
      <w:szCs w:val="26"/>
      <w:lang w:val="en-US"/>
    </w:rPr>
  </w:style>
  <w:style w:type="paragraph" w:styleId="Heading3">
    <w:name w:val="heading 3"/>
    <w:basedOn w:val="Normal"/>
    <w:next w:val="Normal"/>
    <w:link w:val="Heading3Char"/>
    <w:uiPriority w:val="9"/>
    <w:unhideWhenUsed/>
    <w:qFormat/>
    <w:rsid w:val="00904285"/>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7D67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7F48"/>
    <w:pPr>
      <w:ind w:left="720"/>
      <w:contextualSpacing/>
    </w:pPr>
  </w:style>
  <w:style w:type="character" w:customStyle="1" w:styleId="Heading1Char">
    <w:name w:val="Heading 1 Char"/>
    <w:basedOn w:val="DefaultParagraphFont"/>
    <w:link w:val="Heading1"/>
    <w:uiPriority w:val="9"/>
    <w:rsid w:val="00904285"/>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3F59BD"/>
    <w:rPr>
      <w:rFonts w:ascii="Times New Roman" w:eastAsiaTheme="majorEastAsia" w:hAnsi="Times New Roman" w:cstheme="majorBidi"/>
      <w:sz w:val="24"/>
      <w:szCs w:val="26"/>
      <w:lang w:val="en-US"/>
    </w:rPr>
  </w:style>
  <w:style w:type="character" w:customStyle="1" w:styleId="Heading3Char">
    <w:name w:val="Heading 3 Char"/>
    <w:basedOn w:val="DefaultParagraphFont"/>
    <w:link w:val="Heading3"/>
    <w:uiPriority w:val="9"/>
    <w:rsid w:val="00904285"/>
    <w:rPr>
      <w:rFonts w:asciiTheme="majorHAnsi" w:eastAsiaTheme="majorEastAsia" w:hAnsiTheme="majorHAnsi" w:cstheme="majorBidi"/>
      <w:color w:val="1F4D78" w:themeColor="accent1" w:themeShade="7F"/>
      <w:sz w:val="24"/>
      <w:szCs w:val="24"/>
      <w:lang w:val="en-US"/>
    </w:rPr>
  </w:style>
  <w:style w:type="paragraph" w:styleId="TOCHeading">
    <w:name w:val="TOC Heading"/>
    <w:basedOn w:val="Heading1"/>
    <w:next w:val="Normal"/>
    <w:uiPriority w:val="39"/>
    <w:unhideWhenUsed/>
    <w:qFormat/>
    <w:rsid w:val="00904285"/>
    <w:pPr>
      <w:outlineLvl w:val="9"/>
    </w:pPr>
  </w:style>
  <w:style w:type="paragraph" w:styleId="TOC1">
    <w:name w:val="toc 1"/>
    <w:basedOn w:val="Normal"/>
    <w:next w:val="Normal"/>
    <w:autoRedefine/>
    <w:uiPriority w:val="39"/>
    <w:unhideWhenUsed/>
    <w:rsid w:val="00904285"/>
    <w:pPr>
      <w:spacing w:after="100"/>
    </w:pPr>
    <w:rPr>
      <w:lang w:val="en-US"/>
    </w:rPr>
  </w:style>
  <w:style w:type="paragraph" w:styleId="TOC2">
    <w:name w:val="toc 2"/>
    <w:basedOn w:val="Normal"/>
    <w:next w:val="Normal"/>
    <w:autoRedefine/>
    <w:uiPriority w:val="39"/>
    <w:unhideWhenUsed/>
    <w:rsid w:val="00904285"/>
    <w:pPr>
      <w:spacing w:after="100"/>
      <w:ind w:left="220"/>
    </w:pPr>
    <w:rPr>
      <w:lang w:val="en-US"/>
    </w:rPr>
  </w:style>
  <w:style w:type="character" w:styleId="Hyperlink">
    <w:name w:val="Hyperlink"/>
    <w:basedOn w:val="DefaultParagraphFont"/>
    <w:uiPriority w:val="99"/>
    <w:unhideWhenUsed/>
    <w:rsid w:val="00904285"/>
    <w:rPr>
      <w:color w:val="0563C1" w:themeColor="hyperlink"/>
      <w:u w:val="single"/>
    </w:rPr>
  </w:style>
  <w:style w:type="paragraph" w:styleId="TOC3">
    <w:name w:val="toc 3"/>
    <w:basedOn w:val="Normal"/>
    <w:next w:val="Normal"/>
    <w:autoRedefine/>
    <w:uiPriority w:val="39"/>
    <w:unhideWhenUsed/>
    <w:rsid w:val="00904285"/>
    <w:pPr>
      <w:spacing w:after="100"/>
      <w:ind w:left="440"/>
    </w:pPr>
    <w:rPr>
      <w:lang w:val="en-US"/>
    </w:rPr>
  </w:style>
  <w:style w:type="paragraph" w:styleId="TOC4">
    <w:name w:val="toc 4"/>
    <w:basedOn w:val="Normal"/>
    <w:next w:val="Normal"/>
    <w:autoRedefine/>
    <w:uiPriority w:val="39"/>
    <w:unhideWhenUsed/>
    <w:rsid w:val="00904285"/>
    <w:pPr>
      <w:spacing w:after="100"/>
      <w:ind w:left="660"/>
    </w:pPr>
    <w:rPr>
      <w:rFonts w:eastAsiaTheme="minorEastAsia"/>
      <w:lang w:val="en-US"/>
    </w:rPr>
  </w:style>
  <w:style w:type="paragraph" w:styleId="TOC5">
    <w:name w:val="toc 5"/>
    <w:basedOn w:val="Normal"/>
    <w:next w:val="Normal"/>
    <w:autoRedefine/>
    <w:uiPriority w:val="39"/>
    <w:unhideWhenUsed/>
    <w:rsid w:val="00904285"/>
    <w:pPr>
      <w:spacing w:after="100"/>
      <w:ind w:left="880"/>
    </w:pPr>
    <w:rPr>
      <w:rFonts w:eastAsiaTheme="minorEastAsia"/>
      <w:lang w:val="en-US"/>
    </w:rPr>
  </w:style>
  <w:style w:type="paragraph" w:styleId="TOC6">
    <w:name w:val="toc 6"/>
    <w:basedOn w:val="Normal"/>
    <w:next w:val="Normal"/>
    <w:autoRedefine/>
    <w:uiPriority w:val="39"/>
    <w:unhideWhenUsed/>
    <w:rsid w:val="00904285"/>
    <w:pPr>
      <w:spacing w:after="100"/>
      <w:ind w:left="1100"/>
    </w:pPr>
    <w:rPr>
      <w:rFonts w:eastAsiaTheme="minorEastAsia"/>
      <w:lang w:val="en-US"/>
    </w:rPr>
  </w:style>
  <w:style w:type="paragraph" w:styleId="TOC7">
    <w:name w:val="toc 7"/>
    <w:basedOn w:val="Normal"/>
    <w:next w:val="Normal"/>
    <w:autoRedefine/>
    <w:uiPriority w:val="39"/>
    <w:unhideWhenUsed/>
    <w:rsid w:val="00904285"/>
    <w:pPr>
      <w:spacing w:after="100"/>
      <w:ind w:left="1320"/>
    </w:pPr>
    <w:rPr>
      <w:rFonts w:eastAsiaTheme="minorEastAsia"/>
      <w:lang w:val="en-US"/>
    </w:rPr>
  </w:style>
  <w:style w:type="paragraph" w:styleId="TOC8">
    <w:name w:val="toc 8"/>
    <w:basedOn w:val="Normal"/>
    <w:next w:val="Normal"/>
    <w:autoRedefine/>
    <w:uiPriority w:val="39"/>
    <w:unhideWhenUsed/>
    <w:rsid w:val="00904285"/>
    <w:pPr>
      <w:spacing w:after="100"/>
      <w:ind w:left="1540"/>
    </w:pPr>
    <w:rPr>
      <w:rFonts w:eastAsiaTheme="minorEastAsia"/>
      <w:lang w:val="en-US"/>
    </w:rPr>
  </w:style>
  <w:style w:type="paragraph" w:styleId="TOC9">
    <w:name w:val="toc 9"/>
    <w:basedOn w:val="Normal"/>
    <w:next w:val="Normal"/>
    <w:autoRedefine/>
    <w:uiPriority w:val="39"/>
    <w:unhideWhenUsed/>
    <w:rsid w:val="00904285"/>
    <w:pPr>
      <w:spacing w:after="100"/>
      <w:ind w:left="1760"/>
    </w:pPr>
    <w:rPr>
      <w:rFonts w:eastAsiaTheme="minorEastAsia"/>
      <w:lang w:val="en-US"/>
    </w:rPr>
  </w:style>
  <w:style w:type="paragraph" w:customStyle="1" w:styleId="footnotedescription">
    <w:name w:val="footnote description"/>
    <w:next w:val="Normal"/>
    <w:link w:val="footnotedescriptionChar"/>
    <w:hidden/>
    <w:rsid w:val="00904285"/>
    <w:pPr>
      <w:spacing w:after="0" w:line="240" w:lineRule="auto"/>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904285"/>
    <w:rPr>
      <w:rFonts w:ascii="Times New Roman" w:eastAsia="Times New Roman" w:hAnsi="Times New Roman" w:cs="Times New Roman"/>
      <w:color w:val="000000"/>
      <w:sz w:val="16"/>
      <w:lang w:val="en-US"/>
    </w:rPr>
  </w:style>
  <w:style w:type="character" w:customStyle="1" w:styleId="footnotemark">
    <w:name w:val="footnote mark"/>
    <w:hidden/>
    <w:rsid w:val="00904285"/>
    <w:rPr>
      <w:rFonts w:ascii="Times New Roman" w:eastAsia="Times New Roman" w:hAnsi="Times New Roman" w:cs="Times New Roman"/>
      <w:color w:val="000000"/>
      <w:sz w:val="16"/>
      <w:vertAlign w:val="superscript"/>
    </w:rPr>
  </w:style>
  <w:style w:type="table" w:customStyle="1" w:styleId="TableGrid">
    <w:name w:val="TableGrid"/>
    <w:rsid w:val="00904285"/>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rsid w:val="009042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285"/>
    <w:rPr>
      <w:color w:val="954F72" w:themeColor="followedHyperlink"/>
      <w:u w:val="single"/>
    </w:rPr>
  </w:style>
  <w:style w:type="paragraph" w:styleId="NoSpacing">
    <w:name w:val="No Spacing"/>
    <w:link w:val="NoSpacingChar"/>
    <w:uiPriority w:val="1"/>
    <w:qFormat/>
    <w:rsid w:val="0090428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04285"/>
    <w:rPr>
      <w:rFonts w:eastAsiaTheme="minorEastAsia"/>
      <w:lang w:val="en-US"/>
    </w:rPr>
  </w:style>
  <w:style w:type="paragraph" w:styleId="Header">
    <w:name w:val="header"/>
    <w:basedOn w:val="Normal"/>
    <w:link w:val="HeaderChar"/>
    <w:uiPriority w:val="99"/>
    <w:unhideWhenUsed/>
    <w:rsid w:val="0090428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04285"/>
    <w:rPr>
      <w:lang w:val="en-US"/>
    </w:rPr>
  </w:style>
  <w:style w:type="paragraph" w:styleId="Footer">
    <w:name w:val="footer"/>
    <w:basedOn w:val="Normal"/>
    <w:link w:val="FooterChar"/>
    <w:uiPriority w:val="99"/>
    <w:unhideWhenUsed/>
    <w:rsid w:val="0090428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04285"/>
    <w:rPr>
      <w:lang w:val="en-US"/>
    </w:rPr>
  </w:style>
  <w:style w:type="paragraph" w:styleId="BalloonText">
    <w:name w:val="Balloon Text"/>
    <w:basedOn w:val="Normal"/>
    <w:link w:val="BalloonTextChar"/>
    <w:uiPriority w:val="99"/>
    <w:semiHidden/>
    <w:unhideWhenUsed/>
    <w:rsid w:val="00904285"/>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04285"/>
    <w:rPr>
      <w:rFonts w:ascii="Segoe UI" w:hAnsi="Segoe UI" w:cs="Segoe UI"/>
      <w:sz w:val="18"/>
      <w:szCs w:val="18"/>
      <w:lang w:val="en-US"/>
    </w:rPr>
  </w:style>
  <w:style w:type="character" w:customStyle="1" w:styleId="contentintro">
    <w:name w:val="contentintro"/>
    <w:basedOn w:val="DefaultParagraphFont"/>
    <w:rsid w:val="00FF5888"/>
  </w:style>
  <w:style w:type="character" w:customStyle="1" w:styleId="ListParagraphChar">
    <w:name w:val="List Paragraph Char"/>
    <w:link w:val="ListParagraph"/>
    <w:uiPriority w:val="34"/>
    <w:qFormat/>
    <w:locked/>
    <w:rsid w:val="00D775E3"/>
  </w:style>
  <w:style w:type="paragraph" w:styleId="Revision">
    <w:name w:val="Revision"/>
    <w:hidden/>
    <w:uiPriority w:val="99"/>
    <w:semiHidden/>
    <w:rsid w:val="00CB040D"/>
    <w:pPr>
      <w:spacing w:after="0" w:line="240" w:lineRule="auto"/>
    </w:pPr>
  </w:style>
  <w:style w:type="character" w:styleId="CommentReference">
    <w:name w:val="annotation reference"/>
    <w:basedOn w:val="DefaultParagraphFont"/>
    <w:uiPriority w:val="99"/>
    <w:semiHidden/>
    <w:unhideWhenUsed/>
    <w:rsid w:val="00E11A98"/>
    <w:rPr>
      <w:sz w:val="16"/>
      <w:szCs w:val="16"/>
    </w:rPr>
  </w:style>
  <w:style w:type="paragraph" w:styleId="CommentText">
    <w:name w:val="annotation text"/>
    <w:basedOn w:val="Normal"/>
    <w:link w:val="CommentTextChar"/>
    <w:uiPriority w:val="99"/>
    <w:unhideWhenUsed/>
    <w:rsid w:val="00E11A98"/>
    <w:pPr>
      <w:spacing w:line="240" w:lineRule="auto"/>
    </w:pPr>
    <w:rPr>
      <w:sz w:val="20"/>
      <w:szCs w:val="20"/>
    </w:rPr>
  </w:style>
  <w:style w:type="character" w:customStyle="1" w:styleId="CommentTextChar">
    <w:name w:val="Comment Text Char"/>
    <w:basedOn w:val="DefaultParagraphFont"/>
    <w:link w:val="CommentText"/>
    <w:uiPriority w:val="99"/>
    <w:rsid w:val="00E11A98"/>
    <w:rPr>
      <w:sz w:val="20"/>
      <w:szCs w:val="20"/>
    </w:rPr>
  </w:style>
  <w:style w:type="paragraph" w:styleId="CommentSubject">
    <w:name w:val="annotation subject"/>
    <w:basedOn w:val="CommentText"/>
    <w:next w:val="CommentText"/>
    <w:link w:val="CommentSubjectChar"/>
    <w:uiPriority w:val="99"/>
    <w:semiHidden/>
    <w:unhideWhenUsed/>
    <w:rsid w:val="00E11A98"/>
    <w:rPr>
      <w:b/>
      <w:bCs/>
    </w:rPr>
  </w:style>
  <w:style w:type="character" w:customStyle="1" w:styleId="CommentSubjectChar">
    <w:name w:val="Comment Subject Char"/>
    <w:basedOn w:val="CommentTextChar"/>
    <w:link w:val="CommentSubject"/>
    <w:uiPriority w:val="99"/>
    <w:semiHidden/>
    <w:rsid w:val="00E11A98"/>
    <w:rPr>
      <w:b/>
      <w:bCs/>
      <w:sz w:val="20"/>
      <w:szCs w:val="20"/>
    </w:rPr>
  </w:style>
  <w:style w:type="character" w:customStyle="1" w:styleId="Heading4Char">
    <w:name w:val="Heading 4 Char"/>
    <w:basedOn w:val="DefaultParagraphFont"/>
    <w:link w:val="Heading4"/>
    <w:uiPriority w:val="9"/>
    <w:semiHidden/>
    <w:rsid w:val="007D6771"/>
    <w:rPr>
      <w:rFonts w:asciiTheme="majorHAnsi" w:eastAsiaTheme="majorEastAsia" w:hAnsiTheme="majorHAnsi" w:cstheme="majorBidi"/>
      <w:i/>
      <w:iCs/>
      <w:color w:val="2E74B5" w:themeColor="accent1" w:themeShade="BF"/>
    </w:rPr>
  </w:style>
  <w:style w:type="numbering" w:customStyle="1" w:styleId="CurrentList1">
    <w:name w:val="Current List1"/>
    <w:uiPriority w:val="99"/>
    <w:rsid w:val="005F759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86407">
      <w:bodyDiv w:val="1"/>
      <w:marLeft w:val="0"/>
      <w:marRight w:val="0"/>
      <w:marTop w:val="0"/>
      <w:marBottom w:val="0"/>
      <w:divBdr>
        <w:top w:val="none" w:sz="0" w:space="0" w:color="auto"/>
        <w:left w:val="none" w:sz="0" w:space="0" w:color="auto"/>
        <w:bottom w:val="none" w:sz="0" w:space="0" w:color="auto"/>
        <w:right w:val="none" w:sz="0" w:space="0" w:color="auto"/>
      </w:divBdr>
    </w:div>
    <w:div w:id="565916110">
      <w:bodyDiv w:val="1"/>
      <w:marLeft w:val="0"/>
      <w:marRight w:val="0"/>
      <w:marTop w:val="0"/>
      <w:marBottom w:val="0"/>
      <w:divBdr>
        <w:top w:val="none" w:sz="0" w:space="0" w:color="auto"/>
        <w:left w:val="none" w:sz="0" w:space="0" w:color="auto"/>
        <w:bottom w:val="none" w:sz="0" w:space="0" w:color="auto"/>
        <w:right w:val="none" w:sz="0" w:space="0" w:color="auto"/>
      </w:divBdr>
    </w:div>
    <w:div w:id="946080147">
      <w:bodyDiv w:val="1"/>
      <w:marLeft w:val="0"/>
      <w:marRight w:val="0"/>
      <w:marTop w:val="0"/>
      <w:marBottom w:val="0"/>
      <w:divBdr>
        <w:top w:val="none" w:sz="0" w:space="0" w:color="auto"/>
        <w:left w:val="none" w:sz="0" w:space="0" w:color="auto"/>
        <w:bottom w:val="none" w:sz="0" w:space="0" w:color="auto"/>
        <w:right w:val="none" w:sz="0" w:space="0" w:color="auto"/>
      </w:divBdr>
    </w:div>
    <w:div w:id="1005745322">
      <w:bodyDiv w:val="1"/>
      <w:marLeft w:val="0"/>
      <w:marRight w:val="0"/>
      <w:marTop w:val="0"/>
      <w:marBottom w:val="0"/>
      <w:divBdr>
        <w:top w:val="none" w:sz="0" w:space="0" w:color="auto"/>
        <w:left w:val="none" w:sz="0" w:space="0" w:color="auto"/>
        <w:bottom w:val="none" w:sz="0" w:space="0" w:color="auto"/>
        <w:right w:val="none" w:sz="0" w:space="0" w:color="auto"/>
      </w:divBdr>
    </w:div>
    <w:div w:id="1513497948">
      <w:bodyDiv w:val="1"/>
      <w:marLeft w:val="0"/>
      <w:marRight w:val="0"/>
      <w:marTop w:val="0"/>
      <w:marBottom w:val="0"/>
      <w:divBdr>
        <w:top w:val="none" w:sz="0" w:space="0" w:color="auto"/>
        <w:left w:val="none" w:sz="0" w:space="0" w:color="auto"/>
        <w:bottom w:val="none" w:sz="0" w:space="0" w:color="auto"/>
        <w:right w:val="none" w:sz="0" w:space="0" w:color="auto"/>
      </w:divBdr>
    </w:div>
    <w:div w:id="1580171098">
      <w:bodyDiv w:val="1"/>
      <w:marLeft w:val="0"/>
      <w:marRight w:val="0"/>
      <w:marTop w:val="0"/>
      <w:marBottom w:val="0"/>
      <w:divBdr>
        <w:top w:val="none" w:sz="0" w:space="0" w:color="auto"/>
        <w:left w:val="none" w:sz="0" w:space="0" w:color="auto"/>
        <w:bottom w:val="none" w:sz="0" w:space="0" w:color="auto"/>
        <w:right w:val="none" w:sz="0" w:space="0" w:color="auto"/>
      </w:divBdr>
    </w:div>
    <w:div w:id="1934589168">
      <w:bodyDiv w:val="1"/>
      <w:marLeft w:val="0"/>
      <w:marRight w:val="0"/>
      <w:marTop w:val="0"/>
      <w:marBottom w:val="0"/>
      <w:divBdr>
        <w:top w:val="none" w:sz="0" w:space="0" w:color="auto"/>
        <w:left w:val="none" w:sz="0" w:space="0" w:color="auto"/>
        <w:bottom w:val="none" w:sz="0" w:space="0" w:color="auto"/>
        <w:right w:val="none" w:sz="0" w:space="0" w:color="auto"/>
      </w:divBdr>
    </w:div>
    <w:div w:id="20508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wmo-im/iwxxm-transl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wmo-im/iwxxm-modelling" TargetMode="External"/><Relationship Id="rId5" Type="http://schemas.openxmlformats.org/officeDocument/2006/relationships/numbering" Target="numbering.xml"/><Relationship Id="rId10" Type="http://schemas.openxmlformats.org/officeDocument/2006/relationships/hyperlink" Target="https://github.com/wmo-im/iwxxm" TargetMode="External"/><Relationship Id="rId4" Type="http://schemas.openxmlformats.org/officeDocument/2006/relationships/customXml" Target="../customXml/item4.xml"/><Relationship Id="rId9" Type="http://schemas.openxmlformats.org/officeDocument/2006/relationships/hyperlink" Target="https://schemas.wmo.int/iwxx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36c5ad-33da-4d56-83f4-2cd6f1f4e3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1D440FDB3C6CE4EBE5894722373BB3A" ma:contentTypeVersion="6" ma:contentTypeDescription="Kurkite naują dokumentą." ma:contentTypeScope="" ma:versionID="e72845db5eb2793850a5a93abc1e6e06">
  <xsd:schema xmlns:xsd="http://www.w3.org/2001/XMLSchema" xmlns:xs="http://www.w3.org/2001/XMLSchema" xmlns:p="http://schemas.microsoft.com/office/2006/metadata/properties" xmlns:ns3="e436c5ad-33da-4d56-83f4-2cd6f1f4e358" targetNamespace="http://schemas.microsoft.com/office/2006/metadata/properties" ma:root="true" ma:fieldsID="c88bafc2926a9eaf6e3382a2cbf45bc5" ns3:_="">
    <xsd:import namespace="e436c5ad-33da-4d56-83f4-2cd6f1f4e3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6c5ad-33da-4d56-83f4-2cd6f1f4e3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FE9B9-353E-4BF2-B207-AABA6964D0F5}">
  <ds:schemaRefs>
    <ds:schemaRef ds:uri="http://schemas.microsoft.com/office/2006/metadata/properties"/>
    <ds:schemaRef ds:uri="http://schemas.microsoft.com/office/infopath/2007/PartnerControls"/>
    <ds:schemaRef ds:uri="e436c5ad-33da-4d56-83f4-2cd6f1f4e358"/>
  </ds:schemaRefs>
</ds:datastoreItem>
</file>

<file path=customXml/itemProps2.xml><?xml version="1.0" encoding="utf-8"?>
<ds:datastoreItem xmlns:ds="http://schemas.openxmlformats.org/officeDocument/2006/customXml" ds:itemID="{04696A5F-5600-48B5-AE07-C769691AB0CB}">
  <ds:schemaRefs>
    <ds:schemaRef ds:uri="http://schemas.openxmlformats.org/officeDocument/2006/bibliography"/>
  </ds:schemaRefs>
</ds:datastoreItem>
</file>

<file path=customXml/itemProps3.xml><?xml version="1.0" encoding="utf-8"?>
<ds:datastoreItem xmlns:ds="http://schemas.openxmlformats.org/officeDocument/2006/customXml" ds:itemID="{34411F26-8EA8-41A0-A45E-A7AF1E0DA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6c5ad-33da-4d56-83f4-2cd6f1f4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C4E71-47DA-4E8B-B1CD-4AAE943AA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13252</Words>
  <Characters>7555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Daumantas Semeliovas</dc:creator>
  <cp:keywords/>
  <dc:description/>
  <cp:lastModifiedBy>Donaldas Stepuro</cp:lastModifiedBy>
  <cp:revision>34</cp:revision>
  <dcterms:created xsi:type="dcterms:W3CDTF">2025-07-18T07:19:00Z</dcterms:created>
  <dcterms:modified xsi:type="dcterms:W3CDTF">2025-12-09T11:43:00Z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0x010100E1D440FDB3C6CE4EBE5894722373BB3A</vt:lpwstr>
  </property>
</Properties>
</file>