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CA4D2" w14:textId="6609D677" w:rsidR="005F32F8" w:rsidRDefault="00E81104" w:rsidP="00E81104">
      <w:pPr>
        <w:jc w:val="right"/>
      </w:pPr>
      <w:bookmarkStart w:id="0" w:name="_GoBack"/>
      <w:bookmarkEnd w:id="0"/>
      <w:r>
        <w:rPr>
          <w:noProof/>
          <w:lang w:eastAsia="lt-LT"/>
        </w:rPr>
        <w:drawing>
          <wp:inline distT="0" distB="0" distL="0" distR="0" wp14:anchorId="7A30F182" wp14:editId="36FB6977">
            <wp:extent cx="2514600" cy="243840"/>
            <wp:effectExtent l="0" t="0" r="0" b="3810"/>
            <wp:docPr id="1" name="Picture 1" descr="APEXmedicu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medicus-S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43840"/>
                    </a:xfrm>
                    <a:prstGeom prst="rect">
                      <a:avLst/>
                    </a:prstGeom>
                    <a:noFill/>
                    <a:ln>
                      <a:noFill/>
                    </a:ln>
                  </pic:spPr>
                </pic:pic>
              </a:graphicData>
            </a:graphic>
          </wp:inline>
        </w:drawing>
      </w:r>
    </w:p>
    <w:p w14:paraId="0E5660E0" w14:textId="77777777" w:rsidR="005F32F8" w:rsidRDefault="005F32F8" w:rsidP="00E81104">
      <w:pPr>
        <w:jc w:val="center"/>
      </w:pPr>
      <w:r>
        <w:t>UAB “Apex Medicus”</w:t>
      </w:r>
    </w:p>
    <w:p w14:paraId="22CF19FD" w14:textId="77777777" w:rsidR="005F32F8" w:rsidRDefault="005F32F8" w:rsidP="00E81104">
      <w:pPr>
        <w:jc w:val="center"/>
      </w:pPr>
      <w:r>
        <w:t>Baltupio 165c, 08412 Vilnius, Tel.2790462, Faks. 2790473</w:t>
      </w:r>
    </w:p>
    <w:p w14:paraId="7E24C39E" w14:textId="77777777" w:rsidR="005F32F8" w:rsidRDefault="005F32F8" w:rsidP="00E81104">
      <w:pPr>
        <w:jc w:val="center"/>
      </w:pPr>
      <w:r>
        <w:t>Duomenys kaupiami ir saugomi Juridinių asmenų registre, kodas 225471510</w:t>
      </w:r>
    </w:p>
    <w:p w14:paraId="055F114D" w14:textId="740488CF" w:rsidR="004E451C" w:rsidRDefault="005F32F8" w:rsidP="00E81104">
      <w:pPr>
        <w:jc w:val="center"/>
      </w:pPr>
      <w:r>
        <w:t>PVM m.k. LT254715113</w:t>
      </w:r>
    </w:p>
    <w:p w14:paraId="5A7155E0" w14:textId="78D315DB" w:rsidR="009A6040" w:rsidRPr="004830FF" w:rsidRDefault="000253A7" w:rsidP="009A6040">
      <w:pPr>
        <w:tabs>
          <w:tab w:val="center" w:pos="2520"/>
        </w:tabs>
        <w:jc w:val="both"/>
        <w:rPr>
          <w:sz w:val="22"/>
          <w:szCs w:val="22"/>
        </w:rPr>
      </w:pPr>
      <w:r w:rsidRPr="004830FF">
        <w:rPr>
          <w:sz w:val="22"/>
          <w:szCs w:val="22"/>
        </w:rPr>
        <w:t>LSMU Kauno klinikos</w:t>
      </w:r>
    </w:p>
    <w:p w14:paraId="48F84E16" w14:textId="77777777" w:rsidR="009A6040" w:rsidRPr="005A4EC5" w:rsidRDefault="009A6040" w:rsidP="009A6040">
      <w:pPr>
        <w:jc w:val="center"/>
        <w:rPr>
          <w:b/>
          <w:sz w:val="22"/>
          <w:szCs w:val="22"/>
        </w:rPr>
      </w:pPr>
    </w:p>
    <w:p w14:paraId="78D8886B" w14:textId="77777777" w:rsidR="009A6040" w:rsidRDefault="009A6040" w:rsidP="009A6040">
      <w:pPr>
        <w:jc w:val="center"/>
        <w:rPr>
          <w:b/>
          <w:sz w:val="22"/>
          <w:szCs w:val="22"/>
        </w:rPr>
      </w:pPr>
      <w:r w:rsidRPr="005A4EC5">
        <w:rPr>
          <w:b/>
          <w:sz w:val="22"/>
          <w:szCs w:val="22"/>
        </w:rPr>
        <w:t>PASIŪLYMAS</w:t>
      </w:r>
    </w:p>
    <w:p w14:paraId="25F65653" w14:textId="77777777" w:rsidR="009A6040" w:rsidRPr="005A4EC5" w:rsidRDefault="009A6040" w:rsidP="009A6040">
      <w:pPr>
        <w:jc w:val="center"/>
        <w:rPr>
          <w:b/>
          <w:sz w:val="22"/>
          <w:szCs w:val="22"/>
        </w:rPr>
      </w:pPr>
    </w:p>
    <w:p w14:paraId="765A85E4" w14:textId="77777777" w:rsidR="009A6040" w:rsidRPr="00844A3F" w:rsidRDefault="009A6040" w:rsidP="009A6040">
      <w:pPr>
        <w:jc w:val="center"/>
        <w:rPr>
          <w:b/>
          <w:bCs/>
          <w:sz w:val="22"/>
          <w:szCs w:val="22"/>
        </w:rPr>
      </w:pPr>
      <w:r>
        <w:rPr>
          <w:b/>
          <w:bCs/>
          <w:sz w:val="22"/>
          <w:szCs w:val="22"/>
        </w:rPr>
        <w:t>DĖL NAUJOS KARTOS SPECT/CT GAMA KAMERŲ PIRKIMO</w:t>
      </w:r>
    </w:p>
    <w:p w14:paraId="09CF7092" w14:textId="77777777" w:rsidR="009A6040" w:rsidRPr="005A4EC5" w:rsidRDefault="009A6040" w:rsidP="009A6040">
      <w:pPr>
        <w:shd w:val="clear" w:color="auto" w:fill="FFFFFF"/>
        <w:jc w:val="center"/>
        <w:rPr>
          <w:sz w:val="22"/>
          <w:szCs w:val="22"/>
        </w:rPr>
      </w:pPr>
    </w:p>
    <w:p w14:paraId="731D71EB" w14:textId="0E3FA9A8" w:rsidR="009A6040" w:rsidRDefault="00EE7279" w:rsidP="009A6040">
      <w:pPr>
        <w:shd w:val="clear" w:color="auto" w:fill="FFFFFF"/>
        <w:jc w:val="center"/>
        <w:rPr>
          <w:sz w:val="22"/>
          <w:szCs w:val="22"/>
        </w:rPr>
      </w:pPr>
      <w:r>
        <w:rPr>
          <w:sz w:val="22"/>
          <w:szCs w:val="22"/>
        </w:rPr>
        <w:t>2020-07-31</w:t>
      </w:r>
    </w:p>
    <w:p w14:paraId="792B53ED" w14:textId="2E41E192" w:rsidR="00EE7279" w:rsidRPr="005A4EC5" w:rsidRDefault="00EE7279" w:rsidP="009A6040">
      <w:pPr>
        <w:shd w:val="clear" w:color="auto" w:fill="FFFFFF"/>
        <w:jc w:val="center"/>
        <w:rPr>
          <w:bCs/>
          <w:sz w:val="22"/>
          <w:szCs w:val="22"/>
        </w:rPr>
      </w:pPr>
      <w:r>
        <w:rPr>
          <w:bCs/>
          <w:sz w:val="22"/>
          <w:szCs w:val="22"/>
        </w:rPr>
        <w:t>Vilnius</w:t>
      </w:r>
    </w:p>
    <w:p w14:paraId="4BA8453F" w14:textId="77777777" w:rsidR="009A6040" w:rsidRPr="005A4EC5" w:rsidRDefault="009A6040" w:rsidP="009A6040">
      <w:pPr>
        <w:jc w:val="center"/>
        <w:rPr>
          <w:sz w:val="22"/>
          <w:szCs w:val="22"/>
        </w:rPr>
      </w:pPr>
    </w:p>
    <w:p w14:paraId="11756BEA" w14:textId="77777777" w:rsidR="009A6040" w:rsidRPr="005A4EC5" w:rsidRDefault="009A6040" w:rsidP="009A6040">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14:paraId="60B9A44E" w14:textId="77777777" w:rsidR="009A6040" w:rsidRPr="005A4EC5" w:rsidRDefault="009A6040" w:rsidP="009A6040">
      <w:pPr>
        <w:jc w:val="center"/>
        <w:rPr>
          <w:b/>
          <w:sz w:val="22"/>
          <w:szCs w:val="22"/>
        </w:rPr>
      </w:pPr>
      <w:r w:rsidRPr="005A4EC5">
        <w:rPr>
          <w:b/>
          <w:sz w:val="22"/>
          <w:szCs w:val="22"/>
        </w:rPr>
        <w:t>TIEKĖJO REKVIZITAI</w:t>
      </w:r>
    </w:p>
    <w:p w14:paraId="4CE13C4C" w14:textId="77777777" w:rsidR="009A6040" w:rsidRPr="005A4EC5" w:rsidRDefault="009A6040" w:rsidP="009A604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A6040" w:rsidRPr="005A4EC5" w14:paraId="73F71EB7" w14:textId="77777777" w:rsidTr="006036F9">
        <w:tc>
          <w:tcPr>
            <w:tcW w:w="4928" w:type="dxa"/>
            <w:tcBorders>
              <w:top w:val="single" w:sz="4" w:space="0" w:color="auto"/>
              <w:left w:val="single" w:sz="4" w:space="0" w:color="auto"/>
              <w:bottom w:val="single" w:sz="4" w:space="0" w:color="auto"/>
              <w:right w:val="single" w:sz="4" w:space="0" w:color="auto"/>
            </w:tcBorders>
          </w:tcPr>
          <w:p w14:paraId="77D30207" w14:textId="77777777" w:rsidR="009A6040" w:rsidRPr="005A4EC5" w:rsidRDefault="009A6040" w:rsidP="006036F9">
            <w:pPr>
              <w:jc w:val="both"/>
              <w:rPr>
                <w:i/>
                <w:sz w:val="22"/>
                <w:szCs w:val="22"/>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501BF40" w14:textId="31DB287F" w:rsidR="009A6040" w:rsidRPr="005A4EC5" w:rsidRDefault="00EE7279" w:rsidP="006036F9">
            <w:pPr>
              <w:jc w:val="both"/>
              <w:rPr>
                <w:sz w:val="22"/>
                <w:szCs w:val="22"/>
              </w:rPr>
            </w:pPr>
            <w:r>
              <w:rPr>
                <w:sz w:val="22"/>
                <w:szCs w:val="22"/>
              </w:rPr>
              <w:t>UAB „Apex Medicus“</w:t>
            </w:r>
          </w:p>
          <w:p w14:paraId="5F12EC11" w14:textId="77777777" w:rsidR="009A6040" w:rsidRPr="005A4EC5" w:rsidRDefault="009A6040" w:rsidP="006036F9">
            <w:pPr>
              <w:jc w:val="both"/>
              <w:rPr>
                <w:sz w:val="22"/>
                <w:szCs w:val="22"/>
              </w:rPr>
            </w:pPr>
          </w:p>
        </w:tc>
      </w:tr>
      <w:tr w:rsidR="009A6040" w:rsidRPr="005A4EC5" w14:paraId="54C7FC7F" w14:textId="77777777" w:rsidTr="006036F9">
        <w:tc>
          <w:tcPr>
            <w:tcW w:w="4928" w:type="dxa"/>
            <w:tcBorders>
              <w:top w:val="single" w:sz="4" w:space="0" w:color="auto"/>
              <w:left w:val="single" w:sz="4" w:space="0" w:color="auto"/>
              <w:bottom w:val="single" w:sz="4" w:space="0" w:color="auto"/>
              <w:right w:val="single" w:sz="4" w:space="0" w:color="auto"/>
            </w:tcBorders>
          </w:tcPr>
          <w:p w14:paraId="6A624AD0" w14:textId="77777777" w:rsidR="009A6040" w:rsidRPr="005A4EC5" w:rsidRDefault="009A6040" w:rsidP="006036F9">
            <w:pPr>
              <w:jc w:val="both"/>
              <w:rPr>
                <w:sz w:val="22"/>
                <w:szCs w:val="22"/>
              </w:rPr>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DD02F9" w14:textId="789B1AAB" w:rsidR="009A6040" w:rsidRPr="005A4EC5" w:rsidRDefault="00EE7279" w:rsidP="006036F9">
            <w:pPr>
              <w:jc w:val="both"/>
              <w:rPr>
                <w:sz w:val="22"/>
                <w:szCs w:val="22"/>
              </w:rPr>
            </w:pPr>
            <w:r>
              <w:rPr>
                <w:sz w:val="22"/>
                <w:szCs w:val="22"/>
              </w:rPr>
              <w:t>Baltupio 165c, 08432 Vilnius</w:t>
            </w:r>
          </w:p>
        </w:tc>
      </w:tr>
      <w:tr w:rsidR="009A6040" w:rsidRPr="005A4EC5" w14:paraId="0C5D4295" w14:textId="77777777" w:rsidTr="006036F9">
        <w:tc>
          <w:tcPr>
            <w:tcW w:w="4928" w:type="dxa"/>
            <w:tcBorders>
              <w:top w:val="single" w:sz="4" w:space="0" w:color="auto"/>
              <w:left w:val="single" w:sz="4" w:space="0" w:color="auto"/>
              <w:bottom w:val="single" w:sz="4" w:space="0" w:color="auto"/>
              <w:right w:val="single" w:sz="4" w:space="0" w:color="auto"/>
            </w:tcBorders>
          </w:tcPr>
          <w:p w14:paraId="172E7F83" w14:textId="77777777" w:rsidR="009A6040" w:rsidRPr="005A4EC5" w:rsidRDefault="009A6040" w:rsidP="006036F9">
            <w:pPr>
              <w:jc w:val="both"/>
              <w:rPr>
                <w:sz w:val="22"/>
                <w:szCs w:val="22"/>
              </w:rPr>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DDE833A" w14:textId="01E9729B" w:rsidR="009A6040" w:rsidRPr="005A4EC5" w:rsidRDefault="00EE7279" w:rsidP="006036F9">
            <w:pPr>
              <w:jc w:val="both"/>
              <w:rPr>
                <w:sz w:val="22"/>
                <w:szCs w:val="22"/>
              </w:rPr>
            </w:pPr>
            <w:r>
              <w:rPr>
                <w:sz w:val="22"/>
                <w:szCs w:val="22"/>
              </w:rPr>
              <w:t>225471510, PVM kodas LT254715113</w:t>
            </w:r>
          </w:p>
        </w:tc>
      </w:tr>
      <w:tr w:rsidR="009A6040" w:rsidRPr="005A4EC5" w14:paraId="41C6EF99" w14:textId="77777777" w:rsidTr="006036F9">
        <w:tc>
          <w:tcPr>
            <w:tcW w:w="4928" w:type="dxa"/>
            <w:tcBorders>
              <w:top w:val="single" w:sz="4" w:space="0" w:color="auto"/>
              <w:left w:val="single" w:sz="4" w:space="0" w:color="auto"/>
              <w:bottom w:val="single" w:sz="4" w:space="0" w:color="auto"/>
              <w:right w:val="single" w:sz="4" w:space="0" w:color="auto"/>
            </w:tcBorders>
          </w:tcPr>
          <w:p w14:paraId="70D00101" w14:textId="77777777" w:rsidR="009A6040" w:rsidRPr="005A4EC5" w:rsidRDefault="009A6040" w:rsidP="006036F9">
            <w:pPr>
              <w:jc w:val="both"/>
              <w:rPr>
                <w:sz w:val="22"/>
                <w:szCs w:val="22"/>
              </w:rPr>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6C36A03" w14:textId="13D59AAB" w:rsidR="009A6040" w:rsidRPr="005A4EC5" w:rsidRDefault="00EE7279" w:rsidP="006036F9">
            <w:pPr>
              <w:jc w:val="both"/>
              <w:rPr>
                <w:sz w:val="22"/>
                <w:szCs w:val="22"/>
              </w:rPr>
            </w:pPr>
            <w:r>
              <w:rPr>
                <w:sz w:val="22"/>
                <w:szCs w:val="22"/>
              </w:rPr>
              <w:t>LT167300010000196872</w:t>
            </w:r>
          </w:p>
        </w:tc>
      </w:tr>
      <w:tr w:rsidR="009A6040" w:rsidRPr="005A4EC5" w14:paraId="3322388C" w14:textId="77777777" w:rsidTr="006036F9">
        <w:tc>
          <w:tcPr>
            <w:tcW w:w="4928" w:type="dxa"/>
            <w:tcBorders>
              <w:top w:val="single" w:sz="4" w:space="0" w:color="auto"/>
              <w:left w:val="single" w:sz="4" w:space="0" w:color="auto"/>
              <w:bottom w:val="single" w:sz="4" w:space="0" w:color="auto"/>
              <w:right w:val="single" w:sz="4" w:space="0" w:color="auto"/>
            </w:tcBorders>
          </w:tcPr>
          <w:p w14:paraId="07E299D3" w14:textId="77777777" w:rsidR="009A6040" w:rsidRPr="005A4EC5" w:rsidRDefault="009A6040" w:rsidP="006036F9">
            <w:pPr>
              <w:jc w:val="both"/>
              <w:rPr>
                <w:sz w:val="22"/>
                <w:szCs w:val="22"/>
              </w:rPr>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B33F3F2" w14:textId="652AFEA3" w:rsidR="009A6040" w:rsidRPr="005A4EC5" w:rsidRDefault="00EE7279" w:rsidP="006036F9">
            <w:pPr>
              <w:jc w:val="both"/>
              <w:rPr>
                <w:sz w:val="22"/>
                <w:szCs w:val="22"/>
              </w:rPr>
            </w:pPr>
            <w:r>
              <w:rPr>
                <w:sz w:val="22"/>
                <w:szCs w:val="22"/>
              </w:rPr>
              <w:t xml:space="preserve">Direktorius Stasys Baltagalvis </w:t>
            </w:r>
          </w:p>
        </w:tc>
      </w:tr>
      <w:tr w:rsidR="009A6040" w:rsidRPr="005A4EC5" w14:paraId="31C223BD" w14:textId="77777777" w:rsidTr="006036F9">
        <w:tc>
          <w:tcPr>
            <w:tcW w:w="4928" w:type="dxa"/>
            <w:tcBorders>
              <w:top w:val="single" w:sz="4" w:space="0" w:color="auto"/>
              <w:left w:val="single" w:sz="4" w:space="0" w:color="auto"/>
              <w:bottom w:val="single" w:sz="4" w:space="0" w:color="auto"/>
              <w:right w:val="single" w:sz="4" w:space="0" w:color="auto"/>
            </w:tcBorders>
          </w:tcPr>
          <w:p w14:paraId="42E01E16" w14:textId="77777777" w:rsidR="009A6040" w:rsidRPr="005A4EC5" w:rsidRDefault="009A6040" w:rsidP="006036F9">
            <w:pPr>
              <w:jc w:val="both"/>
              <w:rPr>
                <w:sz w:val="22"/>
                <w:szCs w:val="22"/>
              </w:rPr>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AEF19EB" w14:textId="56DFFC95" w:rsidR="009A6040" w:rsidRPr="005A4EC5" w:rsidRDefault="00EE7279" w:rsidP="006036F9">
            <w:pPr>
              <w:jc w:val="both"/>
              <w:rPr>
                <w:sz w:val="22"/>
                <w:szCs w:val="22"/>
              </w:rPr>
            </w:pPr>
            <w:r>
              <w:rPr>
                <w:sz w:val="22"/>
                <w:szCs w:val="22"/>
              </w:rPr>
              <w:t>Pardavimų vadybininkė – administratorė Aušrinė Pankaitė</w:t>
            </w:r>
          </w:p>
        </w:tc>
      </w:tr>
      <w:tr w:rsidR="009A6040" w:rsidRPr="005A4EC5" w14:paraId="167DD3F7" w14:textId="77777777" w:rsidTr="006036F9">
        <w:tc>
          <w:tcPr>
            <w:tcW w:w="4928" w:type="dxa"/>
            <w:tcBorders>
              <w:top w:val="single" w:sz="4" w:space="0" w:color="auto"/>
              <w:left w:val="single" w:sz="4" w:space="0" w:color="auto"/>
              <w:bottom w:val="single" w:sz="4" w:space="0" w:color="auto"/>
              <w:right w:val="single" w:sz="4" w:space="0" w:color="auto"/>
            </w:tcBorders>
          </w:tcPr>
          <w:p w14:paraId="7FE1DB8E" w14:textId="77777777" w:rsidR="009A6040" w:rsidRPr="005A4EC5" w:rsidRDefault="009A6040" w:rsidP="006036F9">
            <w:pPr>
              <w:jc w:val="both"/>
              <w:rPr>
                <w:sz w:val="22"/>
                <w:szCs w:val="22"/>
              </w:rPr>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6B0C4E2" w14:textId="0BB0CE68" w:rsidR="009A6040" w:rsidRPr="005A4EC5" w:rsidRDefault="00EE7279" w:rsidP="006036F9">
            <w:pPr>
              <w:jc w:val="both"/>
              <w:rPr>
                <w:sz w:val="22"/>
                <w:szCs w:val="22"/>
              </w:rPr>
            </w:pPr>
            <w:r w:rsidRPr="00EE7279">
              <w:rPr>
                <w:sz w:val="22"/>
                <w:szCs w:val="22"/>
              </w:rPr>
              <w:t>Direktorius Stasys Baltagalvis</w:t>
            </w:r>
          </w:p>
        </w:tc>
      </w:tr>
      <w:tr w:rsidR="009A6040" w:rsidRPr="005A4EC5" w14:paraId="4B35DE7F" w14:textId="77777777" w:rsidTr="006036F9">
        <w:tc>
          <w:tcPr>
            <w:tcW w:w="4928" w:type="dxa"/>
            <w:tcBorders>
              <w:top w:val="single" w:sz="4" w:space="0" w:color="auto"/>
              <w:left w:val="single" w:sz="4" w:space="0" w:color="auto"/>
              <w:bottom w:val="single" w:sz="4" w:space="0" w:color="auto"/>
              <w:right w:val="single" w:sz="4" w:space="0" w:color="auto"/>
            </w:tcBorders>
          </w:tcPr>
          <w:p w14:paraId="7439779B" w14:textId="77777777" w:rsidR="009A6040" w:rsidRPr="005A4EC5" w:rsidRDefault="009A6040" w:rsidP="006036F9">
            <w:pPr>
              <w:jc w:val="both"/>
              <w:rPr>
                <w:sz w:val="22"/>
                <w:szCs w:val="22"/>
              </w:rPr>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BAE5D15" w14:textId="0405F757" w:rsidR="009A6040" w:rsidRPr="005A4EC5" w:rsidRDefault="00EE7279" w:rsidP="006036F9">
            <w:pPr>
              <w:jc w:val="both"/>
              <w:rPr>
                <w:sz w:val="22"/>
                <w:szCs w:val="22"/>
              </w:rPr>
            </w:pPr>
            <w:r>
              <w:rPr>
                <w:sz w:val="22"/>
                <w:szCs w:val="22"/>
              </w:rPr>
              <w:t>852790462</w:t>
            </w:r>
          </w:p>
        </w:tc>
      </w:tr>
      <w:tr w:rsidR="009A6040" w:rsidRPr="005A4EC5" w14:paraId="776401A1" w14:textId="77777777" w:rsidTr="006036F9">
        <w:tc>
          <w:tcPr>
            <w:tcW w:w="4928" w:type="dxa"/>
            <w:tcBorders>
              <w:top w:val="single" w:sz="4" w:space="0" w:color="auto"/>
              <w:left w:val="single" w:sz="4" w:space="0" w:color="auto"/>
              <w:bottom w:val="single" w:sz="4" w:space="0" w:color="auto"/>
              <w:right w:val="single" w:sz="4" w:space="0" w:color="auto"/>
            </w:tcBorders>
          </w:tcPr>
          <w:p w14:paraId="6CA58F3E" w14:textId="77777777" w:rsidR="009A6040" w:rsidRPr="005A4EC5" w:rsidRDefault="009A6040" w:rsidP="006036F9">
            <w:pPr>
              <w:jc w:val="both"/>
              <w:rPr>
                <w:sz w:val="22"/>
                <w:szCs w:val="22"/>
              </w:rPr>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67526F3" w14:textId="58E9E71B" w:rsidR="009A6040" w:rsidRPr="005A4EC5" w:rsidRDefault="00EE7279" w:rsidP="006036F9">
            <w:pPr>
              <w:jc w:val="both"/>
              <w:rPr>
                <w:sz w:val="22"/>
                <w:szCs w:val="22"/>
              </w:rPr>
            </w:pPr>
            <w:r>
              <w:rPr>
                <w:sz w:val="22"/>
                <w:szCs w:val="22"/>
              </w:rPr>
              <w:t>852790473</w:t>
            </w:r>
          </w:p>
        </w:tc>
      </w:tr>
      <w:tr w:rsidR="009A6040" w:rsidRPr="005A4EC5" w14:paraId="5A73D951" w14:textId="77777777" w:rsidTr="006036F9">
        <w:tc>
          <w:tcPr>
            <w:tcW w:w="4928" w:type="dxa"/>
            <w:tcBorders>
              <w:top w:val="single" w:sz="4" w:space="0" w:color="auto"/>
              <w:left w:val="single" w:sz="4" w:space="0" w:color="auto"/>
              <w:bottom w:val="single" w:sz="4" w:space="0" w:color="auto"/>
              <w:right w:val="single" w:sz="4" w:space="0" w:color="auto"/>
            </w:tcBorders>
          </w:tcPr>
          <w:p w14:paraId="529F7705" w14:textId="77777777" w:rsidR="009A6040" w:rsidRPr="005A4EC5" w:rsidRDefault="009A6040" w:rsidP="006036F9">
            <w:pPr>
              <w:jc w:val="both"/>
              <w:rPr>
                <w:sz w:val="22"/>
                <w:szCs w:val="22"/>
              </w:rPr>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AA5ECA2" w14:textId="641F7449" w:rsidR="009A6040" w:rsidRPr="00EE7279" w:rsidRDefault="00EE7279" w:rsidP="006036F9">
            <w:pPr>
              <w:jc w:val="both"/>
              <w:rPr>
                <w:sz w:val="22"/>
                <w:szCs w:val="22"/>
                <w:lang w:val="en-US"/>
              </w:rPr>
            </w:pPr>
            <w:r>
              <w:rPr>
                <w:sz w:val="22"/>
                <w:szCs w:val="22"/>
              </w:rPr>
              <w:t>info</w:t>
            </w:r>
            <w:r>
              <w:rPr>
                <w:sz w:val="22"/>
                <w:szCs w:val="22"/>
                <w:lang w:val="en-US"/>
              </w:rPr>
              <w:t>@apex.lt</w:t>
            </w:r>
          </w:p>
        </w:tc>
      </w:tr>
    </w:tbl>
    <w:p w14:paraId="2964E9CB" w14:textId="77777777" w:rsidR="009A6040" w:rsidRPr="005A4EC5" w:rsidRDefault="009A6040" w:rsidP="009A6040">
      <w:pPr>
        <w:ind w:firstLine="720"/>
        <w:jc w:val="both"/>
        <w:rPr>
          <w:sz w:val="22"/>
          <w:szCs w:val="22"/>
        </w:rPr>
      </w:pPr>
      <w:r w:rsidRPr="005A4EC5">
        <w:rPr>
          <w:sz w:val="22"/>
          <w:szCs w:val="22"/>
        </w:rPr>
        <w:t>Šiuo pasiūlymu pažymime, kad sutinkame su visomis pirkimo sąlygomis, nustatytomis:</w:t>
      </w:r>
    </w:p>
    <w:p w14:paraId="1F69E3C5" w14:textId="77777777" w:rsidR="009A6040" w:rsidRPr="005A4EC5" w:rsidRDefault="009A6040" w:rsidP="009A6040">
      <w:pPr>
        <w:numPr>
          <w:ilvl w:val="0"/>
          <w:numId w:val="17"/>
        </w:numPr>
        <w:jc w:val="both"/>
        <w:rPr>
          <w:sz w:val="22"/>
          <w:szCs w:val="22"/>
        </w:rPr>
      </w:pPr>
      <w:r w:rsidRPr="005A4EC5">
        <w:rPr>
          <w:sz w:val="22"/>
          <w:szCs w:val="22"/>
        </w:rPr>
        <w:t xml:space="preserve"> atviro konkurso skelbime, paskelbtame Viešųjų pirkimų įstatymo nustatyta tvarka;</w:t>
      </w:r>
    </w:p>
    <w:p w14:paraId="3C53B9EF" w14:textId="77777777" w:rsidR="009A6040" w:rsidRDefault="009A6040" w:rsidP="009A6040">
      <w:pPr>
        <w:numPr>
          <w:ilvl w:val="0"/>
          <w:numId w:val="17"/>
        </w:numPr>
        <w:jc w:val="both"/>
        <w:rPr>
          <w:sz w:val="22"/>
          <w:szCs w:val="22"/>
        </w:rPr>
      </w:pPr>
      <w:r w:rsidRPr="005A4EC5">
        <w:rPr>
          <w:sz w:val="22"/>
          <w:szCs w:val="22"/>
        </w:rPr>
        <w:t>kituose pirkimo dokumentuose (jų paaiškinimuose, papildymuose).</w:t>
      </w:r>
    </w:p>
    <w:p w14:paraId="7310D698" w14:textId="77777777" w:rsidR="009A6040" w:rsidRPr="00BF2F14" w:rsidRDefault="009A6040" w:rsidP="009A6040">
      <w:pPr>
        <w:numPr>
          <w:ilvl w:val="0"/>
          <w:numId w:val="17"/>
        </w:numPr>
        <w:jc w:val="both"/>
        <w:rPr>
          <w:sz w:val="22"/>
          <w:szCs w:val="22"/>
        </w:rPr>
      </w:pPr>
      <w:r w:rsidRPr="00BF2F14">
        <w:rPr>
          <w:spacing w:val="-4"/>
          <w:sz w:val="22"/>
          <w:szCs w:val="22"/>
        </w:rPr>
        <w:t>patvirtinu, kad dokumentų skaitmeninės</w:t>
      </w:r>
      <w:r w:rsidRPr="00BF2F14">
        <w:rPr>
          <w:sz w:val="22"/>
          <w:szCs w:val="22"/>
        </w:rPr>
        <w:t xml:space="preserve"> kopijos ir elektroninėmis priemonėmis pateikti duomenys yra tikri.</w:t>
      </w:r>
      <w:r w:rsidRPr="00BF2F14">
        <w:rPr>
          <w:b/>
          <w:sz w:val="22"/>
          <w:szCs w:val="22"/>
        </w:rPr>
        <w:tab/>
      </w:r>
    </w:p>
    <w:p w14:paraId="68057E13" w14:textId="77777777" w:rsidR="009A6040" w:rsidRPr="005A4EC5" w:rsidRDefault="009A6040" w:rsidP="009A6040">
      <w:pPr>
        <w:jc w:val="both"/>
        <w:rPr>
          <w:sz w:val="22"/>
          <w:szCs w:val="22"/>
        </w:rPr>
      </w:pPr>
      <w:r w:rsidRPr="005A4EC5">
        <w:rPr>
          <w:sz w:val="22"/>
          <w:szCs w:val="22"/>
        </w:rPr>
        <w:tab/>
      </w:r>
      <w:r>
        <w:rPr>
          <w:sz w:val="22"/>
          <w:szCs w:val="22"/>
        </w:rPr>
        <w:tab/>
      </w:r>
      <w:r>
        <w:rPr>
          <w:sz w:val="22"/>
          <w:szCs w:val="22"/>
        </w:rPr>
        <w:tab/>
        <w:t xml:space="preserve">               </w:t>
      </w:r>
    </w:p>
    <w:p w14:paraId="35C29EA8" w14:textId="77777777" w:rsidR="009A6040" w:rsidRPr="005A4EC5" w:rsidRDefault="009A6040" w:rsidP="009A6040">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r>
      <w:r w:rsidRPr="005A4EC5">
        <w:rPr>
          <w:sz w:val="22"/>
          <w:szCs w:val="22"/>
        </w:rPr>
        <w:t>2 lentelė</w:t>
      </w:r>
    </w:p>
    <w:p w14:paraId="064D6143" w14:textId="77777777" w:rsidR="009A6040" w:rsidRPr="005A4EC5" w:rsidRDefault="009A6040" w:rsidP="009A6040">
      <w:pPr>
        <w:jc w:val="center"/>
        <w:rPr>
          <w:b/>
          <w:sz w:val="22"/>
          <w:szCs w:val="22"/>
        </w:rPr>
      </w:pPr>
      <w:r w:rsidRPr="005A4EC5">
        <w:rPr>
          <w:b/>
          <w:sz w:val="22"/>
          <w:szCs w:val="22"/>
        </w:rPr>
        <w:t>SUBTIEKĖJO REKVIZITAI</w:t>
      </w:r>
    </w:p>
    <w:p w14:paraId="6198ECBA" w14:textId="77777777" w:rsidR="009A6040" w:rsidRPr="005A4EC5" w:rsidRDefault="009A6040" w:rsidP="009A6040">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A6040" w:rsidRPr="005A4EC5" w14:paraId="70228214" w14:textId="77777777" w:rsidTr="006036F9">
        <w:tc>
          <w:tcPr>
            <w:tcW w:w="851" w:type="dxa"/>
            <w:tcBorders>
              <w:top w:val="single" w:sz="4" w:space="0" w:color="auto"/>
              <w:left w:val="single" w:sz="4" w:space="0" w:color="auto"/>
              <w:bottom w:val="single" w:sz="4" w:space="0" w:color="auto"/>
              <w:right w:val="single" w:sz="4" w:space="0" w:color="auto"/>
            </w:tcBorders>
          </w:tcPr>
          <w:p w14:paraId="42BE8DE9" w14:textId="77777777" w:rsidR="009A6040" w:rsidRPr="005A4EC5" w:rsidRDefault="009A6040" w:rsidP="006036F9">
            <w:pPr>
              <w:jc w:val="center"/>
              <w:rPr>
                <w:b/>
                <w:sz w:val="22"/>
                <w:szCs w:val="22"/>
              </w:rPr>
            </w:pPr>
            <w:r w:rsidRPr="005A4EC5">
              <w:rPr>
                <w:b/>
                <w:sz w:val="22"/>
                <w:szCs w:val="22"/>
              </w:rPr>
              <w:t>Eil.</w:t>
            </w:r>
          </w:p>
          <w:p w14:paraId="23570487" w14:textId="77777777" w:rsidR="009A6040" w:rsidRPr="005A4EC5" w:rsidRDefault="009A6040" w:rsidP="006036F9">
            <w:pPr>
              <w:jc w:val="center"/>
              <w:rPr>
                <w:sz w:val="22"/>
                <w:szCs w:val="22"/>
              </w:rPr>
            </w:pPr>
            <w:r w:rsidRPr="005A4EC5">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C558390" w14:textId="77777777" w:rsidR="009A6040" w:rsidRPr="005A4EC5" w:rsidRDefault="009A6040" w:rsidP="006036F9">
            <w:pPr>
              <w:jc w:val="center"/>
              <w:rPr>
                <w:b/>
                <w:sz w:val="22"/>
                <w:szCs w:val="22"/>
              </w:rPr>
            </w:pPr>
            <w:r w:rsidRPr="005A4EC5">
              <w:rPr>
                <w:b/>
                <w:spacing w:val="-4"/>
                <w:sz w:val="22"/>
                <w:szCs w:val="22"/>
              </w:rPr>
              <w:t xml:space="preserve">Subtiekėjo (-ų) </w:t>
            </w:r>
            <w:r w:rsidRPr="005A4EC5">
              <w:rPr>
                <w:b/>
                <w:sz w:val="22"/>
                <w:szCs w:val="22"/>
              </w:rPr>
              <w:t>pavadinimas (-ai), adresas (-ai)</w:t>
            </w:r>
          </w:p>
          <w:p w14:paraId="57A500F4" w14:textId="77777777" w:rsidR="009A6040" w:rsidRPr="005A4EC5" w:rsidRDefault="009A6040" w:rsidP="006036F9">
            <w:pPr>
              <w:jc w:val="center"/>
              <w:rPr>
                <w:b/>
                <w:sz w:val="22"/>
                <w:szCs w:val="22"/>
              </w:rPr>
            </w:pPr>
          </w:p>
        </w:tc>
      </w:tr>
      <w:tr w:rsidR="009A6040" w:rsidRPr="005A4EC5" w14:paraId="0053F7D3" w14:textId="77777777" w:rsidTr="006036F9">
        <w:tc>
          <w:tcPr>
            <w:tcW w:w="851" w:type="dxa"/>
            <w:tcBorders>
              <w:top w:val="single" w:sz="4" w:space="0" w:color="auto"/>
              <w:left w:val="single" w:sz="4" w:space="0" w:color="auto"/>
              <w:bottom w:val="single" w:sz="4" w:space="0" w:color="auto"/>
              <w:right w:val="single" w:sz="4" w:space="0" w:color="auto"/>
            </w:tcBorders>
          </w:tcPr>
          <w:p w14:paraId="76E5399D" w14:textId="77777777" w:rsidR="009A6040" w:rsidRPr="005A4EC5" w:rsidRDefault="009A6040" w:rsidP="006036F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2E04215" w14:textId="77777777" w:rsidR="009A6040" w:rsidRPr="005A4EC5" w:rsidRDefault="009A6040" w:rsidP="006036F9">
            <w:pPr>
              <w:jc w:val="both"/>
              <w:rPr>
                <w:sz w:val="22"/>
                <w:szCs w:val="22"/>
              </w:rPr>
            </w:pPr>
          </w:p>
        </w:tc>
      </w:tr>
      <w:tr w:rsidR="009A6040" w:rsidRPr="005A4EC5" w14:paraId="681004DE" w14:textId="77777777" w:rsidTr="006036F9">
        <w:tc>
          <w:tcPr>
            <w:tcW w:w="851" w:type="dxa"/>
            <w:tcBorders>
              <w:top w:val="single" w:sz="4" w:space="0" w:color="auto"/>
              <w:left w:val="single" w:sz="4" w:space="0" w:color="auto"/>
              <w:bottom w:val="single" w:sz="4" w:space="0" w:color="auto"/>
              <w:right w:val="single" w:sz="4" w:space="0" w:color="auto"/>
            </w:tcBorders>
          </w:tcPr>
          <w:p w14:paraId="3057051D" w14:textId="77777777" w:rsidR="009A6040" w:rsidRPr="005A4EC5" w:rsidRDefault="009A6040" w:rsidP="006036F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56BEA81" w14:textId="77777777" w:rsidR="009A6040" w:rsidRPr="005A4EC5" w:rsidRDefault="009A6040" w:rsidP="006036F9">
            <w:pPr>
              <w:jc w:val="both"/>
              <w:rPr>
                <w:sz w:val="22"/>
                <w:szCs w:val="22"/>
              </w:rPr>
            </w:pPr>
          </w:p>
        </w:tc>
      </w:tr>
      <w:tr w:rsidR="009A6040" w:rsidRPr="005A4EC5" w14:paraId="0F838880" w14:textId="77777777" w:rsidTr="006036F9">
        <w:tc>
          <w:tcPr>
            <w:tcW w:w="851" w:type="dxa"/>
            <w:tcBorders>
              <w:top w:val="single" w:sz="4" w:space="0" w:color="auto"/>
              <w:left w:val="single" w:sz="4" w:space="0" w:color="auto"/>
              <w:bottom w:val="single" w:sz="4" w:space="0" w:color="auto"/>
              <w:right w:val="single" w:sz="4" w:space="0" w:color="auto"/>
            </w:tcBorders>
          </w:tcPr>
          <w:p w14:paraId="4997A6B8" w14:textId="77777777" w:rsidR="009A6040" w:rsidRPr="005A4EC5" w:rsidRDefault="009A6040" w:rsidP="006036F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9E3B42A" w14:textId="77777777" w:rsidR="009A6040" w:rsidRPr="005A4EC5" w:rsidRDefault="009A6040" w:rsidP="006036F9">
            <w:pPr>
              <w:jc w:val="both"/>
              <w:rPr>
                <w:sz w:val="22"/>
                <w:szCs w:val="22"/>
              </w:rPr>
            </w:pPr>
          </w:p>
        </w:tc>
      </w:tr>
    </w:tbl>
    <w:p w14:paraId="441856CA" w14:textId="77777777" w:rsidR="009A6040" w:rsidRPr="005A4EC5" w:rsidRDefault="009A6040" w:rsidP="009A6040">
      <w:pPr>
        <w:pStyle w:val="Header"/>
        <w:rPr>
          <w:sz w:val="22"/>
          <w:szCs w:val="22"/>
        </w:rPr>
      </w:pPr>
      <w:r w:rsidRPr="005A4EC5">
        <w:rPr>
          <w:i/>
          <w:spacing w:val="-4"/>
          <w:sz w:val="22"/>
          <w:szCs w:val="22"/>
        </w:rPr>
        <w:t>*Pastaba: pildoma, jei tiekėjas ketina pasitelkti subtiekėją (-us)</w:t>
      </w:r>
    </w:p>
    <w:p w14:paraId="74C65760" w14:textId="77777777" w:rsidR="009A6040" w:rsidRDefault="009A6040" w:rsidP="009A6040">
      <w:pPr>
        <w:pStyle w:val="Header"/>
        <w:ind w:left="7920" w:firstLine="720"/>
        <w:rPr>
          <w:sz w:val="22"/>
          <w:szCs w:val="22"/>
        </w:rPr>
      </w:pPr>
      <w:r w:rsidRPr="00877AB8">
        <w:rPr>
          <w:sz w:val="22"/>
          <w:szCs w:val="22"/>
        </w:rPr>
        <w:t xml:space="preserve"> </w:t>
      </w:r>
    </w:p>
    <w:p w14:paraId="7812EF77" w14:textId="77777777" w:rsidR="009A6040" w:rsidRDefault="009A6040" w:rsidP="009A6040">
      <w:pPr>
        <w:pStyle w:val="Header"/>
        <w:ind w:left="7920" w:firstLine="720"/>
        <w:rPr>
          <w:sz w:val="22"/>
          <w:szCs w:val="22"/>
        </w:rPr>
      </w:pPr>
    </w:p>
    <w:p w14:paraId="09799029" w14:textId="77777777" w:rsidR="009A6040" w:rsidRDefault="009A6040" w:rsidP="009A6040">
      <w:pPr>
        <w:pStyle w:val="Header"/>
        <w:ind w:left="7920" w:firstLine="720"/>
        <w:rPr>
          <w:sz w:val="22"/>
          <w:szCs w:val="22"/>
        </w:rPr>
      </w:pPr>
    </w:p>
    <w:p w14:paraId="179C25FA" w14:textId="77777777" w:rsidR="009A6040" w:rsidRPr="00877AB8" w:rsidRDefault="009A6040" w:rsidP="009A6040">
      <w:pPr>
        <w:pStyle w:val="Header"/>
        <w:ind w:left="7920" w:firstLine="720"/>
        <w:jc w:val="right"/>
        <w:rPr>
          <w:sz w:val="22"/>
          <w:szCs w:val="22"/>
        </w:rPr>
      </w:pPr>
      <w:r w:rsidRPr="00877AB8">
        <w:rPr>
          <w:sz w:val="22"/>
          <w:szCs w:val="22"/>
        </w:rPr>
        <w:t xml:space="preserve"> 3</w:t>
      </w:r>
      <w:r>
        <w:rPr>
          <w:sz w:val="22"/>
          <w:szCs w:val="22"/>
        </w:rPr>
        <w:t xml:space="preserve"> lentelė</w:t>
      </w:r>
      <w:r w:rsidRPr="00877AB8">
        <w:rPr>
          <w:sz w:val="22"/>
          <w:szCs w:val="22"/>
        </w:rPr>
        <w:tab/>
      </w:r>
    </w:p>
    <w:p w14:paraId="5C699A52" w14:textId="77777777" w:rsidR="009A6040" w:rsidRDefault="009A6040" w:rsidP="009A6040">
      <w:pPr>
        <w:pStyle w:val="Header"/>
        <w:jc w:val="center"/>
        <w:rPr>
          <w:b/>
          <w:sz w:val="22"/>
          <w:szCs w:val="22"/>
          <w:lang w:eastAsia="en-US"/>
        </w:rPr>
      </w:pPr>
      <w:r w:rsidRPr="00877AB8">
        <w:rPr>
          <w:b/>
          <w:sz w:val="22"/>
          <w:szCs w:val="22"/>
          <w:lang w:eastAsia="en-US"/>
        </w:rPr>
        <w:t>PASIŪLYMO KAINA</w:t>
      </w:r>
    </w:p>
    <w:p w14:paraId="5A5225F6" w14:textId="77777777" w:rsidR="009A6040" w:rsidRDefault="009A6040" w:rsidP="001B6C99">
      <w:pPr>
        <w:pStyle w:val="Header"/>
        <w:jc w:val="center"/>
        <w:rPr>
          <w:b/>
          <w:sz w:val="22"/>
          <w:szCs w:val="22"/>
          <w:lang w:eastAsia="en-US"/>
        </w:rPr>
      </w:pPr>
    </w:p>
    <w:tbl>
      <w:tblPr>
        <w:tblW w:w="9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306"/>
        <w:gridCol w:w="778"/>
        <w:gridCol w:w="761"/>
        <w:gridCol w:w="905"/>
        <w:gridCol w:w="974"/>
        <w:gridCol w:w="706"/>
        <w:gridCol w:w="1025"/>
        <w:gridCol w:w="1276"/>
        <w:gridCol w:w="1270"/>
      </w:tblGrid>
      <w:tr w:rsidR="001B6C99" w:rsidRPr="003C04F7" w14:paraId="7C2805D1" w14:textId="77777777" w:rsidTr="001B6C99">
        <w:tc>
          <w:tcPr>
            <w:tcW w:w="916" w:type="dxa"/>
            <w:vMerge w:val="restart"/>
            <w:vAlign w:val="center"/>
          </w:tcPr>
          <w:p w14:paraId="1C8736F8" w14:textId="77777777" w:rsidR="009A6040" w:rsidRPr="003C04F7" w:rsidRDefault="009A6040" w:rsidP="001B6C99">
            <w:pPr>
              <w:jc w:val="center"/>
              <w:rPr>
                <w:b/>
                <w:bCs/>
                <w:sz w:val="20"/>
                <w:szCs w:val="20"/>
              </w:rPr>
            </w:pPr>
            <w:r w:rsidRPr="003C04F7">
              <w:rPr>
                <w:b/>
                <w:bCs/>
                <w:sz w:val="20"/>
                <w:szCs w:val="20"/>
              </w:rPr>
              <w:t>Pirkimo dallies Nr.</w:t>
            </w:r>
          </w:p>
        </w:tc>
        <w:tc>
          <w:tcPr>
            <w:tcW w:w="1306" w:type="dxa"/>
            <w:vMerge w:val="restart"/>
            <w:vAlign w:val="center"/>
          </w:tcPr>
          <w:p w14:paraId="0A549174" w14:textId="77777777" w:rsidR="009A6040" w:rsidRPr="003C04F7" w:rsidRDefault="009A6040" w:rsidP="001B6C99">
            <w:pPr>
              <w:jc w:val="center"/>
              <w:rPr>
                <w:b/>
                <w:bCs/>
                <w:sz w:val="20"/>
                <w:szCs w:val="20"/>
              </w:rPr>
            </w:pPr>
            <w:r w:rsidRPr="003C04F7">
              <w:rPr>
                <w:b/>
                <w:bCs/>
                <w:sz w:val="20"/>
                <w:szCs w:val="20"/>
              </w:rPr>
              <w:t>Prekės pavadinimas</w:t>
            </w:r>
          </w:p>
          <w:p w14:paraId="695CBBF2" w14:textId="77777777" w:rsidR="009A6040" w:rsidRPr="003C04F7" w:rsidRDefault="009A6040" w:rsidP="001B6C99">
            <w:pPr>
              <w:jc w:val="center"/>
              <w:rPr>
                <w:b/>
                <w:bCs/>
                <w:sz w:val="20"/>
                <w:szCs w:val="20"/>
              </w:rPr>
            </w:pPr>
            <w:r w:rsidRPr="003C04F7">
              <w:rPr>
                <w:b/>
                <w:bCs/>
                <w:sz w:val="20"/>
                <w:szCs w:val="20"/>
              </w:rPr>
              <w:t>(modelis / gamintojas)</w:t>
            </w:r>
          </w:p>
        </w:tc>
        <w:tc>
          <w:tcPr>
            <w:tcW w:w="778" w:type="dxa"/>
            <w:vMerge w:val="restart"/>
            <w:vAlign w:val="center"/>
          </w:tcPr>
          <w:p w14:paraId="25A32495" w14:textId="77777777" w:rsidR="009A6040" w:rsidRPr="003C04F7" w:rsidRDefault="009A6040" w:rsidP="001B6C99">
            <w:pPr>
              <w:jc w:val="center"/>
              <w:rPr>
                <w:b/>
                <w:bCs/>
                <w:sz w:val="20"/>
                <w:szCs w:val="20"/>
              </w:rPr>
            </w:pPr>
            <w:r w:rsidRPr="003C04F7">
              <w:rPr>
                <w:b/>
                <w:bCs/>
                <w:sz w:val="20"/>
                <w:szCs w:val="20"/>
              </w:rPr>
              <w:t>Mato vnt.</w:t>
            </w:r>
          </w:p>
        </w:tc>
        <w:tc>
          <w:tcPr>
            <w:tcW w:w="761" w:type="dxa"/>
            <w:vMerge w:val="restart"/>
            <w:vAlign w:val="center"/>
          </w:tcPr>
          <w:p w14:paraId="7EBF30A8" w14:textId="77777777" w:rsidR="009A6040" w:rsidRPr="003C04F7" w:rsidRDefault="009A6040" w:rsidP="001B6C99">
            <w:pPr>
              <w:jc w:val="center"/>
              <w:rPr>
                <w:b/>
                <w:bCs/>
                <w:sz w:val="20"/>
                <w:szCs w:val="20"/>
              </w:rPr>
            </w:pPr>
            <w:r w:rsidRPr="003C04F7">
              <w:rPr>
                <w:b/>
                <w:bCs/>
                <w:sz w:val="20"/>
                <w:szCs w:val="20"/>
              </w:rPr>
              <w:t>Kiekis</w:t>
            </w:r>
          </w:p>
        </w:tc>
        <w:tc>
          <w:tcPr>
            <w:tcW w:w="1879" w:type="dxa"/>
            <w:gridSpan w:val="2"/>
            <w:vAlign w:val="center"/>
          </w:tcPr>
          <w:p w14:paraId="07BA96A5" w14:textId="77777777" w:rsidR="009A6040" w:rsidRPr="003C04F7" w:rsidRDefault="009A6040" w:rsidP="001B6C99">
            <w:pPr>
              <w:jc w:val="center"/>
              <w:rPr>
                <w:b/>
                <w:bCs/>
                <w:sz w:val="20"/>
                <w:szCs w:val="20"/>
              </w:rPr>
            </w:pPr>
            <w:r w:rsidRPr="003C04F7">
              <w:rPr>
                <w:b/>
                <w:bCs/>
                <w:sz w:val="20"/>
                <w:szCs w:val="20"/>
              </w:rPr>
              <w:t>Mato vnt. kaina Eur</w:t>
            </w:r>
          </w:p>
        </w:tc>
        <w:tc>
          <w:tcPr>
            <w:tcW w:w="1731" w:type="dxa"/>
            <w:gridSpan w:val="2"/>
            <w:vAlign w:val="center"/>
          </w:tcPr>
          <w:p w14:paraId="1C31E3ED" w14:textId="77777777" w:rsidR="009A6040" w:rsidRPr="003C04F7" w:rsidRDefault="009A6040" w:rsidP="001B6C99">
            <w:pPr>
              <w:jc w:val="center"/>
              <w:rPr>
                <w:b/>
                <w:bCs/>
                <w:sz w:val="20"/>
                <w:szCs w:val="20"/>
              </w:rPr>
            </w:pPr>
            <w:r w:rsidRPr="003C04F7">
              <w:rPr>
                <w:b/>
                <w:bCs/>
                <w:sz w:val="20"/>
                <w:szCs w:val="20"/>
              </w:rPr>
              <w:t>PVM</w:t>
            </w:r>
          </w:p>
        </w:tc>
        <w:tc>
          <w:tcPr>
            <w:tcW w:w="2546" w:type="dxa"/>
            <w:gridSpan w:val="2"/>
            <w:vAlign w:val="center"/>
          </w:tcPr>
          <w:p w14:paraId="4101C67A" w14:textId="77777777" w:rsidR="009A6040" w:rsidRPr="003C04F7" w:rsidRDefault="009A6040" w:rsidP="001B6C99">
            <w:pPr>
              <w:jc w:val="center"/>
              <w:rPr>
                <w:b/>
                <w:bCs/>
                <w:sz w:val="20"/>
                <w:szCs w:val="20"/>
              </w:rPr>
            </w:pPr>
            <w:r w:rsidRPr="003C04F7">
              <w:rPr>
                <w:b/>
                <w:bCs/>
                <w:sz w:val="20"/>
                <w:szCs w:val="20"/>
              </w:rPr>
              <w:t>Bendra kaina Eur</w:t>
            </w:r>
          </w:p>
        </w:tc>
      </w:tr>
      <w:tr w:rsidR="001B6C99" w:rsidRPr="003C04F7" w14:paraId="6C874E7E" w14:textId="77777777" w:rsidTr="001B6C99">
        <w:tc>
          <w:tcPr>
            <w:tcW w:w="916" w:type="dxa"/>
            <w:vMerge/>
          </w:tcPr>
          <w:p w14:paraId="2674186A" w14:textId="77777777" w:rsidR="009A6040" w:rsidRPr="003C04F7" w:rsidRDefault="009A6040" w:rsidP="001B6C99">
            <w:pPr>
              <w:jc w:val="center"/>
              <w:rPr>
                <w:b/>
                <w:bCs/>
                <w:sz w:val="20"/>
                <w:szCs w:val="20"/>
              </w:rPr>
            </w:pPr>
          </w:p>
        </w:tc>
        <w:tc>
          <w:tcPr>
            <w:tcW w:w="1306" w:type="dxa"/>
            <w:vMerge/>
          </w:tcPr>
          <w:p w14:paraId="4ED96D27" w14:textId="77777777" w:rsidR="009A6040" w:rsidRPr="003C04F7" w:rsidRDefault="009A6040" w:rsidP="001B6C99">
            <w:pPr>
              <w:jc w:val="center"/>
              <w:rPr>
                <w:b/>
                <w:bCs/>
                <w:sz w:val="20"/>
                <w:szCs w:val="20"/>
              </w:rPr>
            </w:pPr>
          </w:p>
        </w:tc>
        <w:tc>
          <w:tcPr>
            <w:tcW w:w="778" w:type="dxa"/>
            <w:vMerge/>
          </w:tcPr>
          <w:p w14:paraId="063D586C" w14:textId="77777777" w:rsidR="009A6040" w:rsidRPr="003C04F7" w:rsidRDefault="009A6040" w:rsidP="001B6C99">
            <w:pPr>
              <w:jc w:val="center"/>
              <w:rPr>
                <w:b/>
                <w:bCs/>
                <w:sz w:val="20"/>
                <w:szCs w:val="20"/>
              </w:rPr>
            </w:pPr>
          </w:p>
        </w:tc>
        <w:tc>
          <w:tcPr>
            <w:tcW w:w="761" w:type="dxa"/>
            <w:vMerge/>
          </w:tcPr>
          <w:p w14:paraId="7A75E63F" w14:textId="77777777" w:rsidR="009A6040" w:rsidRPr="003C04F7" w:rsidRDefault="009A6040" w:rsidP="001B6C99">
            <w:pPr>
              <w:jc w:val="center"/>
              <w:rPr>
                <w:b/>
                <w:bCs/>
                <w:sz w:val="20"/>
                <w:szCs w:val="20"/>
              </w:rPr>
            </w:pPr>
          </w:p>
        </w:tc>
        <w:tc>
          <w:tcPr>
            <w:tcW w:w="905" w:type="dxa"/>
          </w:tcPr>
          <w:p w14:paraId="180EF5E0" w14:textId="77777777" w:rsidR="009A6040" w:rsidRPr="003C04F7" w:rsidRDefault="009A6040" w:rsidP="001B6C99">
            <w:pPr>
              <w:jc w:val="center"/>
              <w:rPr>
                <w:b/>
                <w:bCs/>
                <w:sz w:val="20"/>
                <w:szCs w:val="20"/>
              </w:rPr>
            </w:pPr>
            <w:r w:rsidRPr="003C04F7">
              <w:rPr>
                <w:b/>
                <w:bCs/>
                <w:sz w:val="20"/>
                <w:szCs w:val="20"/>
              </w:rPr>
              <w:t>Be PVM</w:t>
            </w:r>
          </w:p>
        </w:tc>
        <w:tc>
          <w:tcPr>
            <w:tcW w:w="974" w:type="dxa"/>
          </w:tcPr>
          <w:p w14:paraId="10FB56F0" w14:textId="77777777" w:rsidR="009A6040" w:rsidRPr="003C04F7" w:rsidRDefault="009A6040" w:rsidP="001B6C99">
            <w:pPr>
              <w:jc w:val="center"/>
              <w:rPr>
                <w:b/>
                <w:bCs/>
                <w:sz w:val="20"/>
                <w:szCs w:val="20"/>
              </w:rPr>
            </w:pPr>
            <w:r w:rsidRPr="003C04F7">
              <w:rPr>
                <w:b/>
                <w:bCs/>
                <w:sz w:val="20"/>
                <w:szCs w:val="20"/>
              </w:rPr>
              <w:t>Su PVM</w:t>
            </w:r>
          </w:p>
        </w:tc>
        <w:tc>
          <w:tcPr>
            <w:tcW w:w="706" w:type="dxa"/>
          </w:tcPr>
          <w:p w14:paraId="1542F062" w14:textId="77777777" w:rsidR="009A6040" w:rsidRPr="003C04F7" w:rsidRDefault="009A6040" w:rsidP="001B6C99">
            <w:pPr>
              <w:jc w:val="center"/>
              <w:rPr>
                <w:b/>
                <w:bCs/>
                <w:sz w:val="20"/>
                <w:szCs w:val="20"/>
              </w:rPr>
            </w:pPr>
            <w:r w:rsidRPr="003C04F7">
              <w:rPr>
                <w:b/>
                <w:bCs/>
                <w:sz w:val="20"/>
                <w:szCs w:val="20"/>
              </w:rPr>
              <w:t>Dydis %</w:t>
            </w:r>
          </w:p>
        </w:tc>
        <w:tc>
          <w:tcPr>
            <w:tcW w:w="1025" w:type="dxa"/>
          </w:tcPr>
          <w:p w14:paraId="440CA61C" w14:textId="77777777" w:rsidR="009A6040" w:rsidRPr="003C04F7" w:rsidRDefault="009A6040" w:rsidP="001B6C99">
            <w:pPr>
              <w:jc w:val="center"/>
              <w:rPr>
                <w:b/>
                <w:bCs/>
                <w:sz w:val="20"/>
                <w:szCs w:val="20"/>
              </w:rPr>
            </w:pPr>
            <w:r w:rsidRPr="003C04F7">
              <w:rPr>
                <w:b/>
                <w:bCs/>
                <w:sz w:val="20"/>
                <w:szCs w:val="20"/>
              </w:rPr>
              <w:t>Suma Eur</w:t>
            </w:r>
          </w:p>
        </w:tc>
        <w:tc>
          <w:tcPr>
            <w:tcW w:w="1276" w:type="dxa"/>
          </w:tcPr>
          <w:p w14:paraId="344D5717" w14:textId="77777777" w:rsidR="009A6040" w:rsidRPr="003C04F7" w:rsidRDefault="009A6040" w:rsidP="001B6C99">
            <w:pPr>
              <w:jc w:val="center"/>
              <w:rPr>
                <w:b/>
                <w:bCs/>
                <w:sz w:val="20"/>
                <w:szCs w:val="20"/>
              </w:rPr>
            </w:pPr>
            <w:r w:rsidRPr="003C04F7">
              <w:rPr>
                <w:b/>
                <w:bCs/>
                <w:sz w:val="20"/>
                <w:szCs w:val="20"/>
              </w:rPr>
              <w:t>Be PVM</w:t>
            </w:r>
          </w:p>
        </w:tc>
        <w:tc>
          <w:tcPr>
            <w:tcW w:w="1270" w:type="dxa"/>
          </w:tcPr>
          <w:p w14:paraId="1612DBCF" w14:textId="77777777" w:rsidR="009A6040" w:rsidRPr="003C04F7" w:rsidRDefault="009A6040" w:rsidP="001B6C99">
            <w:pPr>
              <w:jc w:val="center"/>
              <w:rPr>
                <w:b/>
                <w:bCs/>
                <w:sz w:val="20"/>
                <w:szCs w:val="20"/>
              </w:rPr>
            </w:pPr>
            <w:r w:rsidRPr="003C04F7">
              <w:rPr>
                <w:b/>
                <w:bCs/>
                <w:sz w:val="20"/>
                <w:szCs w:val="20"/>
              </w:rPr>
              <w:t>Su PVM</w:t>
            </w:r>
          </w:p>
        </w:tc>
      </w:tr>
      <w:tr w:rsidR="009A6040" w:rsidRPr="003C04F7" w14:paraId="030CDC8F" w14:textId="77777777" w:rsidTr="001B6C99">
        <w:tc>
          <w:tcPr>
            <w:tcW w:w="8647" w:type="dxa"/>
            <w:gridSpan w:val="9"/>
            <w:vAlign w:val="center"/>
          </w:tcPr>
          <w:p w14:paraId="24681C3C" w14:textId="77777777" w:rsidR="009A6040" w:rsidRPr="003C04F7" w:rsidRDefault="009A6040" w:rsidP="001B6C99">
            <w:pPr>
              <w:jc w:val="right"/>
              <w:rPr>
                <w:sz w:val="20"/>
                <w:szCs w:val="20"/>
              </w:rPr>
            </w:pPr>
            <w:r w:rsidRPr="003C04F7">
              <w:rPr>
                <w:b/>
                <w:i/>
                <w:sz w:val="20"/>
                <w:szCs w:val="20"/>
              </w:rPr>
              <w:t>Bendra 1 pirkimo dalies pasiūlymo kaina Eur su PVM:</w:t>
            </w:r>
          </w:p>
        </w:tc>
        <w:tc>
          <w:tcPr>
            <w:tcW w:w="1270" w:type="dxa"/>
            <w:vAlign w:val="center"/>
          </w:tcPr>
          <w:p w14:paraId="490FED3B" w14:textId="77777777" w:rsidR="009A6040" w:rsidRPr="003C04F7" w:rsidRDefault="009A6040" w:rsidP="001B6C99">
            <w:pPr>
              <w:jc w:val="center"/>
              <w:rPr>
                <w:sz w:val="20"/>
                <w:szCs w:val="20"/>
              </w:rPr>
            </w:pPr>
          </w:p>
        </w:tc>
      </w:tr>
      <w:tr w:rsidR="001B6C99" w:rsidRPr="003C04F7" w14:paraId="5D4706C2" w14:textId="77777777" w:rsidTr="001B6C99">
        <w:tc>
          <w:tcPr>
            <w:tcW w:w="916" w:type="dxa"/>
            <w:vAlign w:val="center"/>
          </w:tcPr>
          <w:p w14:paraId="1F76118C" w14:textId="77777777" w:rsidR="009A6040" w:rsidRPr="003C04F7" w:rsidRDefault="009A6040" w:rsidP="001B6C99">
            <w:pPr>
              <w:jc w:val="center"/>
              <w:rPr>
                <w:sz w:val="20"/>
                <w:szCs w:val="20"/>
              </w:rPr>
            </w:pPr>
            <w:r w:rsidRPr="003C04F7">
              <w:rPr>
                <w:sz w:val="20"/>
                <w:szCs w:val="20"/>
              </w:rPr>
              <w:t>2.</w:t>
            </w:r>
          </w:p>
        </w:tc>
        <w:tc>
          <w:tcPr>
            <w:tcW w:w="1306" w:type="dxa"/>
            <w:vAlign w:val="center"/>
          </w:tcPr>
          <w:p w14:paraId="0F8BF92A" w14:textId="57186360" w:rsidR="009A6040" w:rsidRPr="003C04F7" w:rsidRDefault="009A6040" w:rsidP="001B6C99">
            <w:pPr>
              <w:jc w:val="center"/>
              <w:rPr>
                <w:i/>
                <w:sz w:val="20"/>
                <w:szCs w:val="20"/>
              </w:rPr>
            </w:pPr>
            <w:r w:rsidRPr="003C04F7">
              <w:rPr>
                <w:bCs/>
                <w:i/>
                <w:sz w:val="20"/>
                <w:szCs w:val="20"/>
              </w:rPr>
              <w:t>SPECT/CT gama kamera su ne mažiau 16 pjūvių KT</w:t>
            </w:r>
            <w:r w:rsidR="00EE7279">
              <w:rPr>
                <w:bCs/>
                <w:i/>
                <w:sz w:val="20"/>
                <w:szCs w:val="20"/>
              </w:rPr>
              <w:t>, Veriton CT system</w:t>
            </w:r>
            <w:r w:rsidR="001B6C99">
              <w:rPr>
                <w:bCs/>
                <w:i/>
                <w:sz w:val="20"/>
                <w:szCs w:val="20"/>
              </w:rPr>
              <w:t xml:space="preserve">, </w:t>
            </w:r>
            <w:r w:rsidR="00976F87">
              <w:rPr>
                <w:bCs/>
                <w:i/>
                <w:sz w:val="20"/>
                <w:szCs w:val="20"/>
              </w:rPr>
              <w:t>Spectrum Dynamics Medical Ltd.</w:t>
            </w:r>
          </w:p>
        </w:tc>
        <w:tc>
          <w:tcPr>
            <w:tcW w:w="778" w:type="dxa"/>
            <w:tcBorders>
              <w:top w:val="single" w:sz="4" w:space="0" w:color="auto"/>
              <w:left w:val="single" w:sz="4" w:space="0" w:color="auto"/>
              <w:bottom w:val="single" w:sz="4" w:space="0" w:color="auto"/>
              <w:right w:val="single" w:sz="4" w:space="0" w:color="auto"/>
            </w:tcBorders>
            <w:vAlign w:val="center"/>
          </w:tcPr>
          <w:p w14:paraId="07E26773" w14:textId="77777777" w:rsidR="009A6040" w:rsidRPr="003C04F7" w:rsidRDefault="009A6040" w:rsidP="001B6C99">
            <w:pPr>
              <w:jc w:val="center"/>
              <w:rPr>
                <w:sz w:val="20"/>
                <w:szCs w:val="20"/>
              </w:rPr>
            </w:pPr>
            <w:r w:rsidRPr="003C04F7">
              <w:rPr>
                <w:sz w:val="20"/>
                <w:szCs w:val="20"/>
              </w:rPr>
              <w:t>kompl.</w:t>
            </w:r>
          </w:p>
        </w:tc>
        <w:tc>
          <w:tcPr>
            <w:tcW w:w="761" w:type="dxa"/>
            <w:tcBorders>
              <w:top w:val="single" w:sz="4" w:space="0" w:color="auto"/>
              <w:left w:val="single" w:sz="4" w:space="0" w:color="auto"/>
              <w:bottom w:val="single" w:sz="4" w:space="0" w:color="auto"/>
              <w:right w:val="single" w:sz="4" w:space="0" w:color="auto"/>
            </w:tcBorders>
            <w:vAlign w:val="center"/>
          </w:tcPr>
          <w:p w14:paraId="13A75A2E" w14:textId="77777777" w:rsidR="009A6040" w:rsidRPr="003C04F7" w:rsidRDefault="009A6040" w:rsidP="001B6C99">
            <w:pPr>
              <w:jc w:val="center"/>
              <w:rPr>
                <w:sz w:val="20"/>
                <w:szCs w:val="20"/>
              </w:rPr>
            </w:pPr>
            <w:r w:rsidRPr="003C04F7">
              <w:rPr>
                <w:sz w:val="20"/>
                <w:szCs w:val="20"/>
              </w:rPr>
              <w:t>1</w:t>
            </w:r>
          </w:p>
        </w:tc>
        <w:tc>
          <w:tcPr>
            <w:tcW w:w="905" w:type="dxa"/>
            <w:vAlign w:val="center"/>
          </w:tcPr>
          <w:p w14:paraId="163B616B" w14:textId="3F5C2093" w:rsidR="009A6040" w:rsidRPr="003C04F7" w:rsidRDefault="001B6C99" w:rsidP="001B6C99">
            <w:pPr>
              <w:jc w:val="center"/>
              <w:rPr>
                <w:sz w:val="20"/>
                <w:szCs w:val="20"/>
              </w:rPr>
            </w:pPr>
            <w:r>
              <w:rPr>
                <w:sz w:val="20"/>
                <w:szCs w:val="20"/>
              </w:rPr>
              <w:t>1 403 720,00</w:t>
            </w:r>
          </w:p>
        </w:tc>
        <w:tc>
          <w:tcPr>
            <w:tcW w:w="974" w:type="dxa"/>
            <w:vAlign w:val="center"/>
          </w:tcPr>
          <w:p w14:paraId="7F14FD04" w14:textId="049B3426" w:rsidR="009A6040" w:rsidRPr="003C04F7" w:rsidRDefault="001B6C99" w:rsidP="001B6C99">
            <w:pPr>
              <w:jc w:val="center"/>
              <w:rPr>
                <w:sz w:val="20"/>
                <w:szCs w:val="20"/>
              </w:rPr>
            </w:pPr>
            <w:r>
              <w:rPr>
                <w:sz w:val="20"/>
                <w:szCs w:val="20"/>
              </w:rPr>
              <w:t>1 698 501,20</w:t>
            </w:r>
          </w:p>
        </w:tc>
        <w:tc>
          <w:tcPr>
            <w:tcW w:w="706" w:type="dxa"/>
            <w:vAlign w:val="center"/>
          </w:tcPr>
          <w:p w14:paraId="633B76AA" w14:textId="2CDE6B7E" w:rsidR="009A6040" w:rsidRPr="003C04F7" w:rsidRDefault="001B6C99" w:rsidP="001B6C99">
            <w:pPr>
              <w:jc w:val="center"/>
              <w:rPr>
                <w:sz w:val="20"/>
                <w:szCs w:val="20"/>
              </w:rPr>
            </w:pPr>
            <w:r>
              <w:rPr>
                <w:sz w:val="20"/>
                <w:szCs w:val="20"/>
              </w:rPr>
              <w:t>21</w:t>
            </w:r>
          </w:p>
        </w:tc>
        <w:tc>
          <w:tcPr>
            <w:tcW w:w="1025" w:type="dxa"/>
            <w:vAlign w:val="center"/>
          </w:tcPr>
          <w:p w14:paraId="7B444D78" w14:textId="7CCE1638" w:rsidR="009A6040" w:rsidRPr="003C04F7" w:rsidRDefault="001B6C99" w:rsidP="001B6C99">
            <w:pPr>
              <w:jc w:val="center"/>
              <w:rPr>
                <w:sz w:val="20"/>
                <w:szCs w:val="20"/>
              </w:rPr>
            </w:pPr>
            <w:r>
              <w:rPr>
                <w:sz w:val="20"/>
                <w:szCs w:val="20"/>
              </w:rPr>
              <w:t>294 781,20</w:t>
            </w:r>
          </w:p>
        </w:tc>
        <w:tc>
          <w:tcPr>
            <w:tcW w:w="1276" w:type="dxa"/>
            <w:vAlign w:val="center"/>
          </w:tcPr>
          <w:p w14:paraId="065CDC26" w14:textId="6BD29B76" w:rsidR="009A6040" w:rsidRPr="003C04F7" w:rsidRDefault="001B6C99" w:rsidP="001B6C99">
            <w:pPr>
              <w:jc w:val="center"/>
              <w:rPr>
                <w:sz w:val="20"/>
                <w:szCs w:val="20"/>
              </w:rPr>
            </w:pPr>
            <w:r>
              <w:rPr>
                <w:sz w:val="20"/>
                <w:szCs w:val="20"/>
              </w:rPr>
              <w:t>1 403 720,00</w:t>
            </w:r>
          </w:p>
        </w:tc>
        <w:tc>
          <w:tcPr>
            <w:tcW w:w="1270" w:type="dxa"/>
            <w:vAlign w:val="center"/>
          </w:tcPr>
          <w:p w14:paraId="3376527B" w14:textId="49C1D386" w:rsidR="009A6040" w:rsidRPr="003C04F7" w:rsidRDefault="001B6C99" w:rsidP="001B6C99">
            <w:pPr>
              <w:jc w:val="center"/>
              <w:rPr>
                <w:sz w:val="20"/>
                <w:szCs w:val="20"/>
              </w:rPr>
            </w:pPr>
            <w:r>
              <w:rPr>
                <w:sz w:val="20"/>
                <w:szCs w:val="20"/>
              </w:rPr>
              <w:t>1 698 501,20</w:t>
            </w:r>
          </w:p>
        </w:tc>
      </w:tr>
      <w:tr w:rsidR="009A6040" w:rsidRPr="003C04F7" w14:paraId="35AE1862" w14:textId="77777777" w:rsidTr="001B6C99">
        <w:tc>
          <w:tcPr>
            <w:tcW w:w="8647" w:type="dxa"/>
            <w:gridSpan w:val="9"/>
            <w:tcBorders>
              <w:bottom w:val="single" w:sz="12" w:space="0" w:color="auto"/>
            </w:tcBorders>
            <w:vAlign w:val="center"/>
          </w:tcPr>
          <w:p w14:paraId="08DB24A9" w14:textId="77777777" w:rsidR="009A6040" w:rsidRPr="003C04F7" w:rsidRDefault="009A6040" w:rsidP="001B6C99">
            <w:pPr>
              <w:jc w:val="right"/>
              <w:rPr>
                <w:sz w:val="20"/>
                <w:szCs w:val="20"/>
              </w:rPr>
            </w:pPr>
            <w:r w:rsidRPr="003C04F7">
              <w:rPr>
                <w:b/>
                <w:i/>
                <w:sz w:val="20"/>
                <w:szCs w:val="20"/>
              </w:rPr>
              <w:t>Bendra 2 pirkimo dalies pasiūlymo kaina Eur su PVM:</w:t>
            </w:r>
          </w:p>
        </w:tc>
        <w:tc>
          <w:tcPr>
            <w:tcW w:w="1270" w:type="dxa"/>
            <w:tcBorders>
              <w:bottom w:val="single" w:sz="12" w:space="0" w:color="auto"/>
            </w:tcBorders>
            <w:vAlign w:val="center"/>
          </w:tcPr>
          <w:p w14:paraId="5A1A1540" w14:textId="4F454173" w:rsidR="009A6040" w:rsidRPr="004830FF" w:rsidRDefault="001B6C99" w:rsidP="001B6C99">
            <w:pPr>
              <w:jc w:val="center"/>
              <w:rPr>
                <w:b/>
                <w:bCs/>
                <w:sz w:val="20"/>
                <w:szCs w:val="20"/>
              </w:rPr>
            </w:pPr>
            <w:r w:rsidRPr="004830FF">
              <w:rPr>
                <w:b/>
                <w:bCs/>
                <w:sz w:val="20"/>
                <w:szCs w:val="20"/>
              </w:rPr>
              <w:t>1 698 501,20</w:t>
            </w:r>
          </w:p>
        </w:tc>
      </w:tr>
    </w:tbl>
    <w:p w14:paraId="72EA4329" w14:textId="77777777" w:rsidR="009A6040" w:rsidRDefault="009A6040" w:rsidP="001B6C99">
      <w:pPr>
        <w:pStyle w:val="Header"/>
        <w:jc w:val="center"/>
        <w:rPr>
          <w:b/>
          <w:sz w:val="22"/>
          <w:szCs w:val="22"/>
          <w:lang w:eastAsia="en-US"/>
        </w:rPr>
      </w:pPr>
    </w:p>
    <w:p w14:paraId="201F7AC0" w14:textId="77777777" w:rsidR="009A6040" w:rsidRDefault="009A6040" w:rsidP="001B6C99">
      <w:pPr>
        <w:pStyle w:val="Standard"/>
        <w:jc w:val="right"/>
        <w:rPr>
          <w:sz w:val="22"/>
          <w:szCs w:val="22"/>
        </w:rPr>
      </w:pPr>
      <w:r w:rsidRPr="00877AB8">
        <w:rPr>
          <w:sz w:val="22"/>
          <w:szCs w:val="22"/>
        </w:rPr>
        <w:t xml:space="preserve">                          </w:t>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Pr>
          <w:sz w:val="22"/>
          <w:szCs w:val="22"/>
        </w:rPr>
        <w:t xml:space="preserve">    </w:t>
      </w:r>
      <w:r w:rsidRPr="00877AB8">
        <w:rPr>
          <w:sz w:val="22"/>
          <w:szCs w:val="22"/>
        </w:rPr>
        <w:t>4 lentelė</w:t>
      </w:r>
    </w:p>
    <w:p w14:paraId="72B4DF27" w14:textId="04BFDCF0" w:rsidR="009A6040" w:rsidRDefault="009A6040" w:rsidP="001B6C99">
      <w:pPr>
        <w:jc w:val="center"/>
        <w:rPr>
          <w:b/>
          <w:sz w:val="22"/>
          <w:szCs w:val="22"/>
        </w:rPr>
      </w:pPr>
      <w:r w:rsidRPr="00877AB8">
        <w:rPr>
          <w:b/>
          <w:sz w:val="22"/>
          <w:szCs w:val="22"/>
        </w:rPr>
        <w:t>SIŪLOMŲ PREKIŲ CHARAKTERISTIKŲ ATITIKIMAS REIKALAUJAMOMS</w:t>
      </w:r>
    </w:p>
    <w:p w14:paraId="4F8B862E" w14:textId="48DD380D" w:rsidR="006036F9" w:rsidRDefault="006036F9" w:rsidP="006036F9">
      <w:pPr>
        <w:jc w:val="center"/>
        <w:rPr>
          <w:b/>
          <w:sz w:val="22"/>
          <w:szCs w:val="22"/>
        </w:rPr>
      </w:pPr>
      <w:r w:rsidRPr="006036F9">
        <w:rPr>
          <w:b/>
          <w:sz w:val="22"/>
          <w:szCs w:val="22"/>
        </w:rPr>
        <w:tab/>
      </w:r>
      <w:r w:rsidRPr="006036F9">
        <w:rPr>
          <w:b/>
          <w:sz w:val="22"/>
          <w:szCs w:val="22"/>
        </w:rPr>
        <w:tab/>
      </w:r>
    </w:p>
    <w:p w14:paraId="4EFC5A67" w14:textId="42251050" w:rsidR="006036F9" w:rsidRDefault="006036F9" w:rsidP="001B6C99">
      <w:pPr>
        <w:jc w:val="center"/>
        <w:rPr>
          <w:b/>
          <w:sz w:val="22"/>
          <w:szCs w:val="22"/>
        </w:rPr>
      </w:pPr>
    </w:p>
    <w:p w14:paraId="61CC4B88" w14:textId="77777777" w:rsidR="006036F9" w:rsidRDefault="006036F9" w:rsidP="006036F9">
      <w:pPr>
        <w:pStyle w:val="Tablecaption"/>
        <w:shd w:val="clear" w:color="auto" w:fill="auto"/>
        <w:spacing w:line="240" w:lineRule="auto"/>
        <w:rPr>
          <w:color w:val="auto"/>
          <w:sz w:val="22"/>
          <w:szCs w:val="22"/>
          <w:lang w:val="lt-LT"/>
        </w:rPr>
      </w:pPr>
      <w:r>
        <w:rPr>
          <w:color w:val="auto"/>
          <w:sz w:val="22"/>
          <w:szCs w:val="22"/>
          <w:lang w:val="lt-LT"/>
        </w:rPr>
        <w:t xml:space="preserve">    </w:t>
      </w:r>
      <w:r>
        <w:rPr>
          <w:color w:val="auto"/>
          <w:sz w:val="22"/>
          <w:szCs w:val="22"/>
          <w:u w:val="single"/>
          <w:lang w:val="lt-LT"/>
        </w:rPr>
        <w:t>2 pirkimo dalis.</w:t>
      </w:r>
      <w:r>
        <w:rPr>
          <w:color w:val="auto"/>
          <w:sz w:val="22"/>
          <w:szCs w:val="22"/>
          <w:lang w:val="lt-LT"/>
        </w:rPr>
        <w:t xml:space="preserve"> SPECT/CT gama kamera su ne mažiau 16 pjūvių KT - 1 kompl.</w:t>
      </w:r>
    </w:p>
    <w:p w14:paraId="757A9E48" w14:textId="77777777" w:rsidR="006036F9" w:rsidRDefault="006036F9" w:rsidP="006036F9">
      <w:pPr>
        <w:pStyle w:val="Tablecaption"/>
        <w:shd w:val="clear" w:color="auto" w:fill="auto"/>
        <w:spacing w:line="240" w:lineRule="auto"/>
        <w:rPr>
          <w:color w:val="auto"/>
          <w:sz w:val="22"/>
          <w:szCs w:val="22"/>
          <w:lang w:val="lt-LT"/>
        </w:rPr>
      </w:pPr>
    </w:p>
    <w:tbl>
      <w:tblPr>
        <w:tblW w:w="9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5"/>
        <w:gridCol w:w="2041"/>
        <w:gridCol w:w="3261"/>
        <w:gridCol w:w="3403"/>
      </w:tblGrid>
      <w:tr w:rsidR="006036F9" w14:paraId="210DD56C"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C173659"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Eil. Nr.</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18D00D3"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Parametras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965684F"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Reikalaujama parametro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25F6762" w14:textId="77777777" w:rsidR="006036F9" w:rsidRDefault="006036F9">
            <w:pPr>
              <w:pStyle w:val="BodyA"/>
              <w:ind w:left="743" w:hanging="743"/>
              <w:rPr>
                <w:rFonts w:cs="Times New Roman"/>
                <w:b/>
                <w:bCs/>
                <w:color w:val="auto"/>
                <w:sz w:val="22"/>
                <w:szCs w:val="22"/>
                <w:lang w:val="lt-LT"/>
              </w:rPr>
            </w:pPr>
            <w:r>
              <w:rPr>
                <w:rFonts w:cs="Times New Roman"/>
                <w:b/>
                <w:bCs/>
                <w:color w:val="auto"/>
                <w:sz w:val="22"/>
                <w:szCs w:val="22"/>
                <w:lang w:val="lt-LT"/>
              </w:rPr>
              <w:t>Siūlomos parametrų reikšmės</w:t>
            </w:r>
          </w:p>
        </w:tc>
      </w:tr>
      <w:tr w:rsidR="006036F9" w14:paraId="6BBC3899"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C15A44"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B0BEDD"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b/>
                <w:bCs/>
                <w:color w:val="auto"/>
                <w:sz w:val="22"/>
                <w:szCs w:val="22"/>
                <w:lang w:val="lt-LT"/>
              </w:rPr>
              <w:t>Bendrieji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70E28" w14:textId="77777777" w:rsidR="006036F9" w:rsidRDefault="006036F9">
            <w:pPr>
              <w:rPr>
                <w:sz w:val="22"/>
                <w:szCs w:val="22"/>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F0707A0" w14:textId="77777777" w:rsidR="006036F9" w:rsidRDefault="006036F9">
            <w:pPr>
              <w:rPr>
                <w:sz w:val="22"/>
                <w:szCs w:val="22"/>
                <w:lang w:eastAsia="en-GB"/>
              </w:rPr>
            </w:pPr>
          </w:p>
        </w:tc>
      </w:tr>
      <w:tr w:rsidR="006036F9" w14:paraId="6D7213FA"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ED43D9E" w14:textId="77777777" w:rsidR="006036F9" w:rsidRDefault="006036F9">
            <w:pPr>
              <w:pStyle w:val="BodyA"/>
              <w:rPr>
                <w:rFonts w:cs="Times New Roman"/>
                <w:color w:val="auto"/>
                <w:sz w:val="22"/>
                <w:szCs w:val="22"/>
                <w:lang w:val="lt-LT"/>
              </w:rPr>
            </w:pPr>
            <w:r>
              <w:rPr>
                <w:rFonts w:cs="Times New Roman"/>
                <w:color w:val="auto"/>
                <w:sz w:val="22"/>
                <w:szCs w:val="22"/>
                <w:lang w:val="lt-LT"/>
              </w:rPr>
              <w:t>1.1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4CAFF1"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Pavadinimas, gamintojas, kilmės šalis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066659" w14:textId="77777777" w:rsidR="006036F9" w:rsidRDefault="006036F9">
            <w:pPr>
              <w:pStyle w:val="BodyA"/>
              <w:rPr>
                <w:rFonts w:cs="Times New Roman"/>
                <w:i/>
                <w:color w:val="auto"/>
                <w:sz w:val="22"/>
                <w:szCs w:val="22"/>
                <w:lang w:val="lt-LT"/>
              </w:rPr>
            </w:pPr>
            <w:r>
              <w:rPr>
                <w:rFonts w:cs="Times New Roman"/>
                <w:i/>
                <w:color w:val="auto"/>
                <w:sz w:val="22"/>
                <w:szCs w:val="22"/>
                <w:lang w:val="lt-LT"/>
              </w:rPr>
              <w:t>Nurodyti</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C914E34" w14:textId="72C4D896" w:rsidR="006036F9" w:rsidRDefault="006036F9">
            <w:pPr>
              <w:pStyle w:val="BodyA"/>
              <w:rPr>
                <w:rFonts w:cs="Times New Roman"/>
                <w:color w:val="auto"/>
                <w:sz w:val="22"/>
                <w:szCs w:val="22"/>
                <w:lang w:val="lt-LT"/>
              </w:rPr>
            </w:pPr>
            <w:r w:rsidRPr="006036F9">
              <w:rPr>
                <w:rFonts w:cs="Times New Roman"/>
                <w:color w:val="auto"/>
                <w:sz w:val="22"/>
                <w:szCs w:val="22"/>
                <w:lang w:val="lt-LT"/>
              </w:rPr>
              <w:t>Veriton-CT system, modelis 16-slice-SPECT</w:t>
            </w:r>
            <w:r>
              <w:rPr>
                <w:rFonts w:cs="Times New Roman"/>
                <w:color w:val="auto"/>
                <w:sz w:val="22"/>
                <w:szCs w:val="22"/>
                <w:lang w:val="lt-LT"/>
              </w:rPr>
              <w:t>/CT, Spectrum Dynamics Medical Ltd, kilmės šalis Izraelis</w:t>
            </w:r>
          </w:p>
        </w:tc>
      </w:tr>
      <w:tr w:rsidR="006036F9" w14:paraId="1C06CBCD" w14:textId="77777777" w:rsidTr="006036F9">
        <w:trPr>
          <w:trHeight w:val="73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C755E06" w14:textId="77777777" w:rsidR="006036F9" w:rsidRDefault="006036F9">
            <w:pPr>
              <w:pStyle w:val="BodyA"/>
              <w:rPr>
                <w:rFonts w:cs="Times New Roman"/>
                <w:color w:val="auto"/>
                <w:sz w:val="22"/>
                <w:szCs w:val="22"/>
                <w:lang w:val="lt-LT"/>
              </w:rPr>
            </w:pPr>
            <w:r>
              <w:rPr>
                <w:rFonts w:cs="Times New Roman"/>
                <w:color w:val="auto"/>
                <w:sz w:val="22"/>
                <w:szCs w:val="22"/>
                <w:lang w:val="lt-LT"/>
              </w:rPr>
              <w:t>1.2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A4DDED"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Sistemos tipas ir paskirtis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E2AD75" w14:textId="77777777" w:rsidR="006036F9" w:rsidRDefault="006036F9">
            <w:pPr>
              <w:pStyle w:val="BodyA"/>
              <w:rPr>
                <w:rFonts w:cs="Times New Roman"/>
                <w:color w:val="auto"/>
                <w:sz w:val="22"/>
                <w:szCs w:val="22"/>
                <w:lang w:val="lt-LT"/>
              </w:rPr>
            </w:pPr>
            <w:r>
              <w:rPr>
                <w:rFonts w:cs="Times New Roman"/>
                <w:color w:val="auto"/>
                <w:sz w:val="22"/>
                <w:szCs w:val="22"/>
                <w:lang w:val="lt-LT"/>
              </w:rPr>
              <w:t>SPECT/CT gama kamera su žiedu išdėstytais kieto kūno detektoriais ir ne mažiau kaip 16 pjūvių kompiuterine tomografija (toliau - KT)</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B252B9C" w14:textId="77777777" w:rsidR="006036F9" w:rsidRDefault="006036F9">
            <w:pPr>
              <w:pStyle w:val="BodyA"/>
              <w:rPr>
                <w:rFonts w:cs="Times New Roman"/>
                <w:color w:val="auto"/>
                <w:sz w:val="22"/>
                <w:szCs w:val="22"/>
                <w:lang w:val="lt-LT"/>
              </w:rPr>
            </w:pPr>
            <w:r>
              <w:rPr>
                <w:rFonts w:cs="Times New Roman"/>
                <w:color w:val="auto"/>
                <w:sz w:val="22"/>
                <w:szCs w:val="22"/>
                <w:lang w:val="lt-LT"/>
              </w:rPr>
              <w:t>SPECT/KT gama kamera su žiedu išdėstytais kieto kūno detektoriais ir 16 pjūvių KT, Prekesaprasymas.psl.6, 1</w:t>
            </w:r>
          </w:p>
        </w:tc>
      </w:tr>
      <w:tr w:rsidR="006036F9" w14:paraId="120540D2" w14:textId="77777777" w:rsidTr="006036F9">
        <w:trPr>
          <w:trHeight w:val="241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C53FEE" w14:textId="77777777" w:rsidR="006036F9" w:rsidRDefault="006036F9">
            <w:pPr>
              <w:pStyle w:val="BodyA"/>
              <w:rPr>
                <w:rFonts w:cs="Times New Roman"/>
                <w:color w:val="auto"/>
                <w:sz w:val="22"/>
                <w:szCs w:val="22"/>
                <w:lang w:val="lt-LT"/>
              </w:rPr>
            </w:pPr>
            <w:r>
              <w:rPr>
                <w:rFonts w:cs="Times New Roman"/>
                <w:color w:val="auto"/>
                <w:sz w:val="22"/>
                <w:szCs w:val="22"/>
                <w:lang w:val="lt-LT"/>
              </w:rPr>
              <w:lastRenderedPageBreak/>
              <w:t>1.3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3259BC"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Atliekamų tyrimų rūšys: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A97E0D" w14:textId="77777777" w:rsidR="006036F9" w:rsidRDefault="006036F9" w:rsidP="006036F9">
            <w:pPr>
              <w:pStyle w:val="ListParagraph"/>
              <w:numPr>
                <w:ilvl w:val="0"/>
                <w:numId w:val="19"/>
              </w:numPr>
              <w:overflowPunct/>
              <w:autoSpaceDE/>
              <w:autoSpaceDN/>
              <w:adjustRightInd/>
              <w:contextualSpacing w:val="0"/>
              <w:rPr>
                <w:sz w:val="22"/>
                <w:szCs w:val="22"/>
                <w:lang w:val="lt-LT"/>
              </w:rPr>
            </w:pPr>
            <w:r>
              <w:rPr>
                <w:sz w:val="22"/>
                <w:szCs w:val="22"/>
                <w:lang w:val="lt-LT"/>
              </w:rPr>
              <w:t>Planarinis skenavimas;</w:t>
            </w:r>
          </w:p>
          <w:p w14:paraId="4055A31F"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Planarinis viso kūno skenavimas;</w:t>
            </w:r>
          </w:p>
          <w:p w14:paraId="305FB368"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Dinaminis skenavimas;</w:t>
            </w:r>
          </w:p>
          <w:p w14:paraId="627259C5"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SPECT (vieno fotono emisijos kompiuterinės tomografijos) skenavimas (3D);</w:t>
            </w:r>
          </w:p>
          <w:p w14:paraId="57EAD539"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SPECT/CT (vieno fotono emisijos kompiuterinės tomografijos su kompiuterine tomografija) skenavimas (hibridinis 3D);</w:t>
            </w:r>
          </w:p>
          <w:p w14:paraId="6702D2CE"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Viso kūno SPECT/CT;</w:t>
            </w:r>
          </w:p>
          <w:p w14:paraId="725E26A3"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Viso kūno SPECT/CT;</w:t>
            </w:r>
          </w:p>
          <w:p w14:paraId="20FD3A72"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Skenavimas sinchronizuojant su EKG;</w:t>
            </w:r>
          </w:p>
          <w:p w14:paraId="2DB7EB60" w14:textId="77777777" w:rsidR="006036F9" w:rsidRDefault="006036F9" w:rsidP="006036F9">
            <w:pPr>
              <w:pStyle w:val="ListParagraph"/>
              <w:numPr>
                <w:ilvl w:val="0"/>
                <w:numId w:val="19"/>
              </w:numPr>
              <w:overflowPunct/>
              <w:autoSpaceDE/>
              <w:autoSpaceDN/>
              <w:adjustRightInd/>
              <w:ind w:left="342" w:hanging="342"/>
              <w:contextualSpacing w:val="0"/>
              <w:rPr>
                <w:sz w:val="22"/>
                <w:szCs w:val="22"/>
                <w:lang w:val="lt-LT"/>
              </w:rPr>
            </w:pPr>
            <w:r>
              <w:rPr>
                <w:sz w:val="22"/>
                <w:szCs w:val="22"/>
                <w:lang w:val="lt-LT"/>
              </w:rPr>
              <w:t>KT tyrimai.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3CD920D" w14:textId="77777777" w:rsidR="006036F9" w:rsidRDefault="006036F9">
            <w:pPr>
              <w:rPr>
                <w:sz w:val="22"/>
                <w:szCs w:val="22"/>
                <w:lang w:eastAsia="en-GB"/>
              </w:rPr>
            </w:pPr>
            <w:r>
              <w:rPr>
                <w:sz w:val="22"/>
                <w:szCs w:val="22"/>
                <w:lang w:eastAsia="en-GB"/>
              </w:rPr>
              <w:t>1. Planarinis skenavimas; Prekesaprasymas.psl.12</w:t>
            </w:r>
          </w:p>
          <w:p w14:paraId="0068BDD7" w14:textId="77777777" w:rsidR="006036F9" w:rsidRDefault="006036F9">
            <w:pPr>
              <w:rPr>
                <w:sz w:val="22"/>
                <w:szCs w:val="22"/>
                <w:lang w:eastAsia="en-GB"/>
              </w:rPr>
            </w:pPr>
            <w:r>
              <w:rPr>
                <w:sz w:val="22"/>
                <w:szCs w:val="22"/>
                <w:lang w:eastAsia="en-GB"/>
              </w:rPr>
              <w:t>2. Planarinis viso kūno skenavimas; Prekesaprasymas.psl.12</w:t>
            </w:r>
          </w:p>
          <w:p w14:paraId="4D478EA9" w14:textId="77777777" w:rsidR="006036F9" w:rsidRDefault="006036F9">
            <w:pPr>
              <w:rPr>
                <w:sz w:val="22"/>
                <w:szCs w:val="22"/>
                <w:lang w:eastAsia="en-GB"/>
              </w:rPr>
            </w:pPr>
            <w:r>
              <w:rPr>
                <w:sz w:val="22"/>
                <w:szCs w:val="22"/>
                <w:lang w:eastAsia="en-GB"/>
              </w:rPr>
              <w:t>3. Dinaminis skenavimas; Prekesaprasymas.psl.13</w:t>
            </w:r>
          </w:p>
          <w:p w14:paraId="4D38D405" w14:textId="77777777" w:rsidR="006036F9" w:rsidRDefault="006036F9">
            <w:pPr>
              <w:rPr>
                <w:sz w:val="22"/>
                <w:szCs w:val="22"/>
                <w:lang w:eastAsia="en-GB"/>
              </w:rPr>
            </w:pPr>
            <w:r>
              <w:rPr>
                <w:sz w:val="22"/>
                <w:szCs w:val="22"/>
                <w:lang w:eastAsia="en-GB"/>
              </w:rPr>
              <w:t>4. SPECT (vieno fotono emisijos kompiuterinės tomografijos) skenavimas (3D); Prekesaprasymas.psl.9</w:t>
            </w:r>
          </w:p>
          <w:p w14:paraId="182A97E4" w14:textId="77777777" w:rsidR="006036F9" w:rsidRDefault="006036F9">
            <w:pPr>
              <w:rPr>
                <w:sz w:val="22"/>
                <w:szCs w:val="22"/>
                <w:lang w:eastAsia="en-GB"/>
              </w:rPr>
            </w:pPr>
            <w:r>
              <w:rPr>
                <w:sz w:val="22"/>
                <w:szCs w:val="22"/>
                <w:lang w:eastAsia="en-GB"/>
              </w:rPr>
              <w:t>5. SPECT/CT (vieno fotono emisijos kompiuterinės tomografijos su kompiuterine tomografija) skenavimas (hibridinis 3D); Prekesaprasymas.psl.9</w:t>
            </w:r>
          </w:p>
          <w:p w14:paraId="3511B1AA" w14:textId="77777777" w:rsidR="006036F9" w:rsidRDefault="006036F9">
            <w:pPr>
              <w:rPr>
                <w:sz w:val="22"/>
                <w:szCs w:val="22"/>
                <w:lang w:eastAsia="en-GB"/>
              </w:rPr>
            </w:pPr>
            <w:r>
              <w:rPr>
                <w:sz w:val="22"/>
                <w:szCs w:val="22"/>
                <w:lang w:eastAsia="en-GB"/>
              </w:rPr>
              <w:t>6. Viso kūno SPECT/CT; Prekesaprasymas.psl.9</w:t>
            </w:r>
          </w:p>
          <w:p w14:paraId="02D98434" w14:textId="77777777" w:rsidR="006036F9" w:rsidRDefault="006036F9">
            <w:pPr>
              <w:rPr>
                <w:sz w:val="22"/>
                <w:szCs w:val="22"/>
                <w:lang w:eastAsia="en-GB"/>
              </w:rPr>
            </w:pPr>
            <w:r>
              <w:rPr>
                <w:sz w:val="22"/>
                <w:szCs w:val="22"/>
                <w:lang w:eastAsia="en-GB"/>
              </w:rPr>
              <w:t>7. Viso kūno SPECT/CT; Prekesaprasymas.psl.9</w:t>
            </w:r>
          </w:p>
          <w:p w14:paraId="6DB17044" w14:textId="77777777" w:rsidR="006036F9" w:rsidRDefault="006036F9">
            <w:pPr>
              <w:rPr>
                <w:sz w:val="22"/>
                <w:szCs w:val="22"/>
                <w:lang w:eastAsia="en-GB"/>
              </w:rPr>
            </w:pPr>
            <w:r>
              <w:rPr>
                <w:sz w:val="22"/>
                <w:szCs w:val="22"/>
                <w:lang w:eastAsia="en-GB"/>
              </w:rPr>
              <w:t>8. Skenavimas sinchronizuojant su EKG; Prekesaprasymas.psl.11</w:t>
            </w:r>
          </w:p>
          <w:p w14:paraId="4B2CD572" w14:textId="77777777" w:rsidR="006036F9" w:rsidRDefault="006036F9">
            <w:pPr>
              <w:rPr>
                <w:sz w:val="22"/>
                <w:szCs w:val="22"/>
                <w:lang w:eastAsia="en-GB"/>
              </w:rPr>
            </w:pPr>
            <w:r>
              <w:rPr>
                <w:sz w:val="22"/>
                <w:szCs w:val="22"/>
                <w:lang w:eastAsia="en-GB"/>
              </w:rPr>
              <w:t>9.KT tyrimai. Prekesaprasymas.psl.9</w:t>
            </w:r>
          </w:p>
        </w:tc>
      </w:tr>
      <w:tr w:rsidR="006036F9" w14:paraId="780E5866"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9479EC" w14:textId="77777777" w:rsidR="006036F9" w:rsidRDefault="006036F9">
            <w:pPr>
              <w:pStyle w:val="BodyA"/>
              <w:rPr>
                <w:rFonts w:cs="Times New Roman"/>
                <w:color w:val="auto"/>
                <w:sz w:val="22"/>
                <w:szCs w:val="22"/>
                <w:lang w:val="lt-LT"/>
              </w:rPr>
            </w:pPr>
            <w:r>
              <w:rPr>
                <w:rFonts w:cs="Times New Roman"/>
                <w:color w:val="auto"/>
                <w:sz w:val="22"/>
                <w:szCs w:val="22"/>
                <w:lang w:val="lt-LT"/>
              </w:rPr>
              <w:t>1.4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16576F"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Būtini sistemos komponentai: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250B2C" w14:textId="77777777" w:rsidR="006036F9" w:rsidRDefault="006036F9" w:rsidP="006036F9">
            <w:pPr>
              <w:pStyle w:val="ListParagraph"/>
              <w:numPr>
                <w:ilvl w:val="0"/>
                <w:numId w:val="20"/>
              </w:numPr>
              <w:overflowPunct/>
              <w:autoSpaceDE/>
              <w:autoSpaceDN/>
              <w:adjustRightInd/>
              <w:contextualSpacing w:val="0"/>
              <w:rPr>
                <w:sz w:val="22"/>
                <w:szCs w:val="22"/>
                <w:lang w:val="lt-LT"/>
              </w:rPr>
            </w:pPr>
            <w:r>
              <w:rPr>
                <w:sz w:val="22"/>
                <w:szCs w:val="22"/>
                <w:lang w:val="lt-LT"/>
              </w:rPr>
              <w:t>Gama kameros skenavimo įrenginys;</w:t>
            </w:r>
          </w:p>
          <w:p w14:paraId="652A8C9F" w14:textId="77777777" w:rsidR="006036F9" w:rsidRDefault="006036F9" w:rsidP="006036F9">
            <w:pPr>
              <w:pStyle w:val="ListParagraph"/>
              <w:numPr>
                <w:ilvl w:val="0"/>
                <w:numId w:val="20"/>
              </w:numPr>
              <w:overflowPunct/>
              <w:autoSpaceDE/>
              <w:autoSpaceDN/>
              <w:adjustRightInd/>
              <w:ind w:left="444" w:hanging="420"/>
              <w:contextualSpacing w:val="0"/>
              <w:rPr>
                <w:sz w:val="22"/>
                <w:szCs w:val="22"/>
                <w:lang w:val="lt-LT"/>
              </w:rPr>
            </w:pPr>
            <w:r>
              <w:rPr>
                <w:sz w:val="22"/>
                <w:szCs w:val="22"/>
                <w:lang w:val="lt-LT"/>
              </w:rPr>
              <w:t>Paciento stalas;</w:t>
            </w:r>
          </w:p>
          <w:p w14:paraId="2C619059" w14:textId="77777777" w:rsidR="006036F9" w:rsidRDefault="006036F9" w:rsidP="006036F9">
            <w:pPr>
              <w:pStyle w:val="ListParagraph"/>
              <w:numPr>
                <w:ilvl w:val="0"/>
                <w:numId w:val="20"/>
              </w:numPr>
              <w:overflowPunct/>
              <w:autoSpaceDE/>
              <w:autoSpaceDN/>
              <w:adjustRightInd/>
              <w:ind w:left="444" w:hanging="420"/>
              <w:contextualSpacing w:val="0"/>
              <w:rPr>
                <w:sz w:val="22"/>
                <w:szCs w:val="22"/>
                <w:lang w:val="lt-LT"/>
              </w:rPr>
            </w:pPr>
            <w:r>
              <w:rPr>
                <w:sz w:val="22"/>
                <w:szCs w:val="22"/>
                <w:lang w:val="lt-LT"/>
              </w:rPr>
              <w:t>Valdymo ir informacinis monitorius ant skenavimo įrenginio;</w:t>
            </w:r>
          </w:p>
          <w:p w14:paraId="35EB5EFB" w14:textId="77777777" w:rsidR="006036F9" w:rsidRDefault="006036F9" w:rsidP="006036F9">
            <w:pPr>
              <w:pStyle w:val="ListParagraph"/>
              <w:numPr>
                <w:ilvl w:val="0"/>
                <w:numId w:val="20"/>
              </w:numPr>
              <w:overflowPunct/>
              <w:autoSpaceDE/>
              <w:autoSpaceDN/>
              <w:adjustRightInd/>
              <w:ind w:left="444" w:hanging="420"/>
              <w:contextualSpacing w:val="0"/>
              <w:rPr>
                <w:sz w:val="22"/>
                <w:szCs w:val="22"/>
                <w:lang w:val="lt-LT"/>
              </w:rPr>
            </w:pPr>
            <w:r>
              <w:rPr>
                <w:sz w:val="22"/>
                <w:szCs w:val="22"/>
                <w:lang w:val="lt-LT"/>
              </w:rPr>
              <w:t>Vaizdų gavimo sistema;</w:t>
            </w:r>
          </w:p>
          <w:p w14:paraId="21A782F3" w14:textId="77777777" w:rsidR="006036F9" w:rsidRDefault="006036F9" w:rsidP="006036F9">
            <w:pPr>
              <w:pStyle w:val="ListParagraph"/>
              <w:numPr>
                <w:ilvl w:val="0"/>
                <w:numId w:val="20"/>
              </w:numPr>
              <w:overflowPunct/>
              <w:autoSpaceDE/>
              <w:autoSpaceDN/>
              <w:adjustRightInd/>
              <w:ind w:left="444" w:hanging="420"/>
              <w:contextualSpacing w:val="0"/>
              <w:rPr>
                <w:sz w:val="22"/>
                <w:szCs w:val="22"/>
                <w:lang w:val="lt-LT"/>
              </w:rPr>
            </w:pPr>
            <w:r>
              <w:rPr>
                <w:sz w:val="22"/>
                <w:szCs w:val="22"/>
                <w:lang w:val="lt-LT"/>
              </w:rPr>
              <w:t>Vaizdų rekonstrukcijos, peržiūros ir vertinimo darbo stotys su programine įranga – 2 vnt.;</w:t>
            </w:r>
          </w:p>
          <w:p w14:paraId="32576DDC" w14:textId="77777777" w:rsidR="006036F9" w:rsidRDefault="006036F9" w:rsidP="006036F9">
            <w:pPr>
              <w:pStyle w:val="ListParagraph"/>
              <w:numPr>
                <w:ilvl w:val="0"/>
                <w:numId w:val="20"/>
              </w:numPr>
              <w:overflowPunct/>
              <w:autoSpaceDE/>
              <w:autoSpaceDN/>
              <w:adjustRightInd/>
              <w:ind w:left="444" w:hanging="420"/>
              <w:contextualSpacing w:val="0"/>
              <w:rPr>
                <w:sz w:val="22"/>
                <w:szCs w:val="22"/>
                <w:lang w:val="lt-LT"/>
              </w:rPr>
            </w:pPr>
            <w:r>
              <w:rPr>
                <w:sz w:val="22"/>
                <w:szCs w:val="22"/>
                <w:lang w:val="lt-LT"/>
              </w:rPr>
              <w:t>Integruotas EKG modulis;</w:t>
            </w:r>
          </w:p>
          <w:p w14:paraId="5F1E52A2" w14:textId="77777777" w:rsidR="006036F9" w:rsidRDefault="006036F9" w:rsidP="006036F9">
            <w:pPr>
              <w:pStyle w:val="BodyA"/>
              <w:numPr>
                <w:ilvl w:val="0"/>
                <w:numId w:val="20"/>
              </w:numPr>
              <w:tabs>
                <w:tab w:val="left" w:pos="0"/>
                <w:tab w:val="center" w:pos="4153"/>
                <w:tab w:val="right" w:pos="8306"/>
              </w:tabs>
              <w:ind w:left="444" w:hanging="420"/>
              <w:rPr>
                <w:rFonts w:cs="Times New Roman"/>
                <w:color w:val="auto"/>
                <w:sz w:val="22"/>
                <w:szCs w:val="22"/>
                <w:lang w:val="lt-LT"/>
              </w:rPr>
            </w:pPr>
            <w:r>
              <w:rPr>
                <w:rFonts w:cs="Times New Roman"/>
                <w:color w:val="auto"/>
                <w:sz w:val="22"/>
                <w:szCs w:val="22"/>
                <w:lang w:val="lt-LT"/>
              </w:rPr>
              <w:t>KT skenavimo įrenginys (ne mažiau kaip 16 pjūvių);</w:t>
            </w:r>
          </w:p>
          <w:p w14:paraId="2954F628" w14:textId="77777777" w:rsidR="006036F9" w:rsidRDefault="006036F9" w:rsidP="006036F9">
            <w:pPr>
              <w:pStyle w:val="BodyA"/>
              <w:numPr>
                <w:ilvl w:val="0"/>
                <w:numId w:val="20"/>
              </w:numPr>
              <w:tabs>
                <w:tab w:val="left" w:pos="0"/>
                <w:tab w:val="center" w:pos="4153"/>
                <w:tab w:val="right" w:pos="8306"/>
              </w:tabs>
              <w:ind w:left="444" w:hanging="420"/>
              <w:rPr>
                <w:rFonts w:cs="Times New Roman"/>
                <w:color w:val="auto"/>
                <w:sz w:val="22"/>
                <w:szCs w:val="22"/>
                <w:lang w:val="lt-LT"/>
              </w:rPr>
            </w:pPr>
            <w:r>
              <w:rPr>
                <w:rFonts w:cs="Times New Roman"/>
                <w:color w:val="auto"/>
                <w:sz w:val="22"/>
                <w:szCs w:val="22"/>
                <w:lang w:val="lt-LT"/>
              </w:rPr>
              <w:t>Nepertraukiamo maitinimo šaltinis SPECT/CT valdymo konsolei;</w:t>
            </w:r>
          </w:p>
          <w:p w14:paraId="3B742630" w14:textId="77777777" w:rsidR="006036F9" w:rsidRDefault="006036F9" w:rsidP="006036F9">
            <w:pPr>
              <w:pStyle w:val="BodyA"/>
              <w:numPr>
                <w:ilvl w:val="0"/>
                <w:numId w:val="20"/>
              </w:numPr>
              <w:tabs>
                <w:tab w:val="left" w:pos="0"/>
                <w:tab w:val="center" w:pos="4153"/>
                <w:tab w:val="right" w:pos="8306"/>
              </w:tabs>
              <w:ind w:left="444" w:hanging="420"/>
              <w:rPr>
                <w:rFonts w:cs="Times New Roman"/>
                <w:color w:val="auto"/>
                <w:sz w:val="22"/>
                <w:szCs w:val="22"/>
                <w:lang w:val="lt-LT"/>
              </w:rPr>
            </w:pPr>
            <w:r>
              <w:rPr>
                <w:rFonts w:cs="Times New Roman"/>
                <w:color w:val="auto"/>
                <w:sz w:val="22"/>
                <w:szCs w:val="22"/>
                <w:lang w:val="lt-LT"/>
              </w:rPr>
              <w:t>Gama kameros kokybės patikros rinkinys su programine įranga ir kalibraciniu šaltiniu.</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1E9C81D" w14:textId="77777777" w:rsidR="006036F9" w:rsidRDefault="006036F9">
            <w:pPr>
              <w:rPr>
                <w:sz w:val="22"/>
                <w:szCs w:val="22"/>
                <w:lang w:eastAsia="en-GB"/>
              </w:rPr>
            </w:pPr>
            <w:r>
              <w:rPr>
                <w:sz w:val="22"/>
                <w:szCs w:val="22"/>
                <w:lang w:eastAsia="en-GB"/>
              </w:rPr>
              <w:t>1. Gama kameros skenavimo įrenginys; Prekesaprasymas.psl.9</w:t>
            </w:r>
          </w:p>
          <w:p w14:paraId="30AF0815" w14:textId="77777777" w:rsidR="006036F9" w:rsidRDefault="006036F9">
            <w:pPr>
              <w:rPr>
                <w:sz w:val="22"/>
                <w:szCs w:val="22"/>
                <w:lang w:eastAsia="en-GB"/>
              </w:rPr>
            </w:pPr>
            <w:r>
              <w:rPr>
                <w:sz w:val="22"/>
                <w:szCs w:val="22"/>
                <w:lang w:eastAsia="en-GB"/>
              </w:rPr>
              <w:t>2. Paciento stalas; Prekesaprasymas.psl.9</w:t>
            </w:r>
          </w:p>
          <w:p w14:paraId="45D5D7BC" w14:textId="77777777" w:rsidR="006036F9" w:rsidRDefault="006036F9">
            <w:pPr>
              <w:rPr>
                <w:sz w:val="22"/>
                <w:szCs w:val="22"/>
                <w:lang w:eastAsia="en-GB"/>
              </w:rPr>
            </w:pPr>
            <w:r>
              <w:rPr>
                <w:sz w:val="22"/>
                <w:szCs w:val="22"/>
                <w:lang w:eastAsia="en-GB"/>
              </w:rPr>
              <w:t>3. Valdymo ir informacinis monitorius ant skenavimo įrenginio; Prekesaprasymas.psl.9</w:t>
            </w:r>
          </w:p>
          <w:p w14:paraId="37C2136D" w14:textId="77777777" w:rsidR="006036F9" w:rsidRDefault="006036F9">
            <w:pPr>
              <w:rPr>
                <w:sz w:val="22"/>
                <w:szCs w:val="22"/>
                <w:lang w:eastAsia="en-GB"/>
              </w:rPr>
            </w:pPr>
            <w:r>
              <w:rPr>
                <w:sz w:val="22"/>
                <w:szCs w:val="22"/>
                <w:lang w:eastAsia="en-GB"/>
              </w:rPr>
              <w:t>4. Vaizdų gavimo sistema; Prekesaprasymas.psl.9</w:t>
            </w:r>
          </w:p>
          <w:p w14:paraId="2B70050E" w14:textId="77777777" w:rsidR="006036F9" w:rsidRDefault="006036F9">
            <w:pPr>
              <w:rPr>
                <w:sz w:val="22"/>
                <w:szCs w:val="22"/>
                <w:lang w:eastAsia="en-GB"/>
              </w:rPr>
            </w:pPr>
            <w:r>
              <w:rPr>
                <w:sz w:val="22"/>
                <w:szCs w:val="22"/>
                <w:lang w:eastAsia="en-GB"/>
              </w:rPr>
              <w:t>5. Vaizdų rekonstrukcijos, peržiūros ir vertinimo darbo stotys su programine įranga – 2 vnt.;</w:t>
            </w:r>
            <w:r>
              <w:rPr>
                <w:lang w:eastAsia="en-GB"/>
              </w:rPr>
              <w:t xml:space="preserve"> </w:t>
            </w:r>
            <w:r>
              <w:rPr>
                <w:sz w:val="22"/>
                <w:szCs w:val="22"/>
                <w:lang w:eastAsia="en-GB"/>
              </w:rPr>
              <w:t>Prekesaprasymas.psl.12</w:t>
            </w:r>
          </w:p>
          <w:p w14:paraId="037EB65E" w14:textId="77777777" w:rsidR="006036F9" w:rsidRDefault="006036F9">
            <w:pPr>
              <w:rPr>
                <w:sz w:val="22"/>
                <w:szCs w:val="22"/>
                <w:lang w:eastAsia="en-GB"/>
              </w:rPr>
            </w:pPr>
            <w:r>
              <w:rPr>
                <w:sz w:val="22"/>
                <w:szCs w:val="22"/>
                <w:lang w:eastAsia="en-GB"/>
              </w:rPr>
              <w:t>6. Integruotas EKG modulis; Prekesaprasymas.psl.9</w:t>
            </w:r>
          </w:p>
          <w:p w14:paraId="2F26E42E" w14:textId="77777777" w:rsidR="006036F9" w:rsidRDefault="006036F9">
            <w:pPr>
              <w:rPr>
                <w:sz w:val="22"/>
                <w:szCs w:val="22"/>
                <w:lang w:eastAsia="en-GB"/>
              </w:rPr>
            </w:pPr>
            <w:r>
              <w:rPr>
                <w:sz w:val="22"/>
                <w:szCs w:val="22"/>
                <w:lang w:eastAsia="en-GB"/>
              </w:rPr>
              <w:t>7. KT skenavimo įrenginys (ne mažiau kaip 16 pjūvių); Prekesaprasymas.psl.9</w:t>
            </w:r>
          </w:p>
          <w:p w14:paraId="020C7CC0" w14:textId="77777777" w:rsidR="006036F9" w:rsidRDefault="006036F9">
            <w:pPr>
              <w:rPr>
                <w:sz w:val="22"/>
                <w:szCs w:val="22"/>
                <w:lang w:eastAsia="en-GB"/>
              </w:rPr>
            </w:pPr>
            <w:r>
              <w:rPr>
                <w:sz w:val="22"/>
                <w:szCs w:val="22"/>
                <w:lang w:eastAsia="en-GB"/>
              </w:rPr>
              <w:t>8. Nepertraukiamo maitinimo šaltinis SPECT/CT valdymo konsolei; Prekesaprasymas.psl.30</w:t>
            </w:r>
          </w:p>
          <w:p w14:paraId="341A8288" w14:textId="77777777" w:rsidR="006036F9" w:rsidRDefault="006036F9">
            <w:pPr>
              <w:rPr>
                <w:sz w:val="22"/>
                <w:szCs w:val="22"/>
                <w:lang w:eastAsia="en-GB"/>
              </w:rPr>
            </w:pPr>
            <w:r>
              <w:rPr>
                <w:sz w:val="22"/>
                <w:szCs w:val="22"/>
                <w:lang w:eastAsia="en-GB"/>
              </w:rPr>
              <w:t>9. Gama kameros kokybės patikros rinkinys su programine įranga ir kalibraciniu šaltiniu. Prekesaprasymas.psl.13</w:t>
            </w:r>
          </w:p>
        </w:tc>
      </w:tr>
      <w:tr w:rsidR="006036F9" w14:paraId="61C26BA1"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622C5A"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lastRenderedPageBreak/>
              <w:t>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4C56BB"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b/>
                <w:bCs/>
                <w:color w:val="auto"/>
                <w:sz w:val="22"/>
                <w:szCs w:val="22"/>
                <w:lang w:val="lt-LT"/>
              </w:rPr>
              <w:t xml:space="preserve">Gama kameros skenavimo įrenginys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81C33" w14:textId="77777777" w:rsidR="006036F9" w:rsidRDefault="006036F9">
            <w:pPr>
              <w:pStyle w:val="BodyA"/>
              <w:ind w:left="720"/>
              <w:rPr>
                <w:rFonts w:cs="Times New Roman"/>
                <w:color w:val="auto"/>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14EA952" w14:textId="77777777" w:rsidR="006036F9" w:rsidRDefault="006036F9">
            <w:pPr>
              <w:pStyle w:val="BodyA"/>
              <w:rPr>
                <w:rFonts w:cs="Times New Roman"/>
                <w:color w:val="auto"/>
                <w:sz w:val="22"/>
                <w:szCs w:val="22"/>
                <w:lang w:val="lt-LT"/>
              </w:rPr>
            </w:pPr>
          </w:p>
        </w:tc>
      </w:tr>
      <w:tr w:rsidR="006036F9" w14:paraId="632E5D0B"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AA7EC35" w14:textId="77777777" w:rsidR="006036F9" w:rsidRDefault="006036F9">
            <w:pPr>
              <w:pStyle w:val="BodyA"/>
              <w:rPr>
                <w:rFonts w:cs="Times New Roman"/>
                <w:color w:val="auto"/>
                <w:sz w:val="22"/>
                <w:szCs w:val="22"/>
                <w:lang w:val="lt-LT"/>
              </w:rPr>
            </w:pPr>
            <w:r>
              <w:rPr>
                <w:rFonts w:cs="Times New Roman"/>
                <w:color w:val="auto"/>
                <w:sz w:val="22"/>
                <w:szCs w:val="22"/>
                <w:lang w:val="lt-LT"/>
              </w:rPr>
              <w:t>2.1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1D9C9A"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Detektorių konstrukcija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0D706C" w14:textId="77777777" w:rsidR="006036F9" w:rsidRDefault="006036F9">
            <w:pPr>
              <w:pStyle w:val="BodyA"/>
              <w:rPr>
                <w:rFonts w:cs="Times New Roman"/>
                <w:color w:val="auto"/>
                <w:sz w:val="22"/>
                <w:szCs w:val="22"/>
                <w:lang w:val="lt-LT"/>
              </w:rPr>
            </w:pPr>
            <w:r>
              <w:rPr>
                <w:rFonts w:cs="Times New Roman"/>
                <w:color w:val="auto"/>
                <w:sz w:val="22"/>
                <w:szCs w:val="22"/>
                <w:lang w:val="lt-LT"/>
              </w:rPr>
              <w:t>Žiedu išdėstyti, judantys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C9ECD15" w14:textId="77777777" w:rsidR="006036F9" w:rsidRDefault="006036F9">
            <w:pPr>
              <w:pStyle w:val="BodyA"/>
              <w:rPr>
                <w:rFonts w:cs="Times New Roman"/>
                <w:color w:val="auto"/>
                <w:sz w:val="22"/>
                <w:szCs w:val="22"/>
                <w:lang w:val="lt-LT"/>
              </w:rPr>
            </w:pPr>
            <w:r>
              <w:rPr>
                <w:rFonts w:cs="Times New Roman"/>
                <w:color w:val="auto"/>
                <w:sz w:val="22"/>
                <w:szCs w:val="22"/>
                <w:lang w:val="lt-LT"/>
              </w:rPr>
              <w:t>Žiedu išdėstyti, judantys, Prekesaprasymas.psl.6</w:t>
            </w:r>
          </w:p>
        </w:tc>
      </w:tr>
      <w:tr w:rsidR="006036F9" w14:paraId="2735F458"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4B4549A" w14:textId="77777777" w:rsidR="006036F9" w:rsidRDefault="006036F9">
            <w:pPr>
              <w:pStyle w:val="BodyA"/>
              <w:rPr>
                <w:rFonts w:cs="Times New Roman"/>
                <w:b/>
                <w:bCs/>
                <w:color w:val="auto"/>
                <w:sz w:val="22"/>
                <w:szCs w:val="22"/>
                <w:lang w:val="lt-LT"/>
              </w:rPr>
            </w:pPr>
            <w:r>
              <w:rPr>
                <w:rFonts w:cs="Times New Roman"/>
                <w:color w:val="auto"/>
                <w:sz w:val="22"/>
                <w:szCs w:val="22"/>
                <w:lang w:val="lt-LT"/>
              </w:rPr>
              <w:t>2.2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1E571D" w14:textId="77777777" w:rsidR="006036F9" w:rsidRDefault="006036F9">
            <w:pPr>
              <w:pStyle w:val="BodyA"/>
              <w:tabs>
                <w:tab w:val="left" w:pos="1296"/>
                <w:tab w:val="center" w:pos="4153"/>
                <w:tab w:val="right" w:pos="8306"/>
              </w:tabs>
              <w:rPr>
                <w:rFonts w:cs="Times New Roman"/>
                <w:b/>
                <w:bCs/>
                <w:color w:val="auto"/>
                <w:sz w:val="22"/>
                <w:szCs w:val="22"/>
                <w:lang w:val="lt-LT"/>
              </w:rPr>
            </w:pPr>
            <w:r>
              <w:rPr>
                <w:rFonts w:cs="Times New Roman"/>
                <w:color w:val="auto"/>
                <w:sz w:val="22"/>
                <w:szCs w:val="22"/>
                <w:lang w:val="lt-LT"/>
              </w:rPr>
              <w:t>Skenavimo ilgis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00ABBB" w14:textId="77777777" w:rsidR="006036F9" w:rsidRDefault="006036F9">
            <w:pPr>
              <w:pStyle w:val="BodyA"/>
              <w:rPr>
                <w:rFonts w:cs="Times New Roman"/>
                <w:color w:val="auto"/>
                <w:sz w:val="22"/>
                <w:szCs w:val="22"/>
                <w:lang w:val="lt-LT"/>
              </w:rPr>
            </w:pPr>
            <w:r>
              <w:rPr>
                <w:rFonts w:cs="Times New Roman"/>
                <w:color w:val="auto"/>
                <w:sz w:val="22"/>
                <w:szCs w:val="22"/>
                <w:lang w:val="lt-LT"/>
              </w:rPr>
              <w:t>≥ 200 cm</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CC9079D" w14:textId="77777777" w:rsidR="006036F9" w:rsidRDefault="006036F9">
            <w:pPr>
              <w:pStyle w:val="BodyA"/>
              <w:rPr>
                <w:rFonts w:cs="Times New Roman"/>
                <w:color w:val="auto"/>
                <w:sz w:val="22"/>
                <w:szCs w:val="22"/>
                <w:lang w:val="lt-LT"/>
              </w:rPr>
            </w:pPr>
            <w:r>
              <w:rPr>
                <w:lang w:val="lt-LT"/>
              </w:rPr>
              <w:t>200 cm, P</w:t>
            </w:r>
            <w:r>
              <w:rPr>
                <w:rFonts w:cs="Times New Roman"/>
                <w:color w:val="auto"/>
                <w:sz w:val="22"/>
                <w:szCs w:val="22"/>
                <w:lang w:val="lt-LT"/>
              </w:rPr>
              <w:t>rekesaprasymas.</w:t>
            </w:r>
            <w:r>
              <w:rPr>
                <w:lang w:val="lt-LT"/>
              </w:rPr>
              <w:t>psl. 1</w:t>
            </w:r>
          </w:p>
        </w:tc>
      </w:tr>
      <w:tr w:rsidR="006036F9" w14:paraId="5D4A13BD"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EB936E" w14:textId="77777777" w:rsidR="006036F9" w:rsidRDefault="006036F9">
            <w:pPr>
              <w:pStyle w:val="BodyA"/>
              <w:rPr>
                <w:rFonts w:cs="Times New Roman"/>
                <w:color w:val="auto"/>
                <w:sz w:val="22"/>
                <w:szCs w:val="22"/>
                <w:lang w:val="lt-LT"/>
              </w:rPr>
            </w:pPr>
            <w:r>
              <w:rPr>
                <w:rFonts w:cs="Times New Roman"/>
                <w:color w:val="auto"/>
                <w:sz w:val="22"/>
                <w:szCs w:val="22"/>
                <w:lang w:val="lt-LT"/>
              </w:rPr>
              <w:t>2.3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83DD64" w14:textId="77777777" w:rsidR="006036F9" w:rsidRDefault="006036F9">
            <w:pPr>
              <w:pStyle w:val="BodyA"/>
              <w:rPr>
                <w:rFonts w:cs="Times New Roman"/>
                <w:color w:val="auto"/>
                <w:sz w:val="22"/>
                <w:szCs w:val="22"/>
                <w:lang w:val="lt-LT"/>
              </w:rPr>
            </w:pPr>
            <w:r>
              <w:rPr>
                <w:rFonts w:cs="Times New Roman"/>
                <w:color w:val="auto"/>
                <w:sz w:val="22"/>
                <w:szCs w:val="22"/>
                <w:lang w:val="lt-LT"/>
              </w:rPr>
              <w:t>Detektorių savybės: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D13DE4" w14:textId="77777777" w:rsidR="006036F9" w:rsidRDefault="006036F9" w:rsidP="006036F9">
            <w:pPr>
              <w:pStyle w:val="ListParagraph"/>
              <w:numPr>
                <w:ilvl w:val="0"/>
                <w:numId w:val="21"/>
              </w:numPr>
              <w:overflowPunct/>
              <w:autoSpaceDE/>
              <w:autoSpaceDN/>
              <w:adjustRightInd/>
              <w:contextualSpacing w:val="0"/>
              <w:rPr>
                <w:sz w:val="22"/>
                <w:szCs w:val="22"/>
                <w:lang w:val="lt-LT"/>
              </w:rPr>
            </w:pPr>
            <w:r>
              <w:rPr>
                <w:sz w:val="22"/>
                <w:szCs w:val="22"/>
                <w:lang w:val="lt-LT"/>
              </w:rPr>
              <w:t>CZT kristalas;</w:t>
            </w:r>
          </w:p>
          <w:p w14:paraId="2E401158" w14:textId="77777777" w:rsidR="006036F9" w:rsidRDefault="006036F9" w:rsidP="006036F9">
            <w:pPr>
              <w:pStyle w:val="ListParagraph"/>
              <w:numPr>
                <w:ilvl w:val="0"/>
                <w:numId w:val="21"/>
              </w:numPr>
              <w:overflowPunct/>
              <w:autoSpaceDE/>
              <w:autoSpaceDN/>
              <w:adjustRightInd/>
              <w:ind w:left="470" w:hanging="425"/>
              <w:contextualSpacing w:val="0"/>
              <w:rPr>
                <w:sz w:val="22"/>
                <w:szCs w:val="22"/>
                <w:lang w:val="lt-LT"/>
              </w:rPr>
            </w:pPr>
            <w:r>
              <w:rPr>
                <w:sz w:val="22"/>
                <w:szCs w:val="22"/>
                <w:lang w:val="lt-LT"/>
              </w:rPr>
              <w:t>Kristalas ne plonesnis kaip 5 mm;</w:t>
            </w:r>
          </w:p>
          <w:p w14:paraId="6AE63BAD" w14:textId="77777777" w:rsidR="006036F9" w:rsidRDefault="006036F9" w:rsidP="006036F9">
            <w:pPr>
              <w:pStyle w:val="ListParagraph"/>
              <w:numPr>
                <w:ilvl w:val="0"/>
                <w:numId w:val="21"/>
              </w:numPr>
              <w:overflowPunct/>
              <w:autoSpaceDE/>
              <w:autoSpaceDN/>
              <w:adjustRightInd/>
              <w:ind w:left="470" w:hanging="425"/>
              <w:contextualSpacing w:val="0"/>
              <w:rPr>
                <w:sz w:val="22"/>
                <w:szCs w:val="22"/>
                <w:lang w:val="lt-LT"/>
              </w:rPr>
            </w:pPr>
            <w:r>
              <w:rPr>
                <w:sz w:val="22"/>
                <w:szCs w:val="22"/>
                <w:lang w:val="lt-LT"/>
              </w:rPr>
              <w:t xml:space="preserve">Detektorių taško dydis ≤ 2,46 mm; </w:t>
            </w:r>
          </w:p>
          <w:p w14:paraId="1D8C4C78" w14:textId="77777777" w:rsidR="006036F9" w:rsidRDefault="006036F9" w:rsidP="006036F9">
            <w:pPr>
              <w:pStyle w:val="ListParagraph"/>
              <w:numPr>
                <w:ilvl w:val="0"/>
                <w:numId w:val="21"/>
              </w:numPr>
              <w:overflowPunct/>
              <w:autoSpaceDE/>
              <w:autoSpaceDN/>
              <w:adjustRightInd/>
              <w:ind w:left="470" w:hanging="425"/>
              <w:contextualSpacing w:val="0"/>
              <w:rPr>
                <w:sz w:val="22"/>
                <w:szCs w:val="22"/>
                <w:lang w:val="lt-LT"/>
              </w:rPr>
            </w:pPr>
            <w:r>
              <w:rPr>
                <w:sz w:val="22"/>
                <w:szCs w:val="22"/>
                <w:lang w:val="lt-LT"/>
              </w:rPr>
              <w:t>Bendras taškų skaičius ≥ 24000.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A5E4B5F" w14:textId="2FA6C5DE" w:rsidR="006036F9" w:rsidRPr="006926A0" w:rsidRDefault="006926A0" w:rsidP="006926A0">
            <w:pPr>
              <w:rPr>
                <w:sz w:val="22"/>
                <w:szCs w:val="22"/>
              </w:rPr>
            </w:pPr>
            <w:r>
              <w:rPr>
                <w:sz w:val="22"/>
                <w:szCs w:val="22"/>
              </w:rPr>
              <w:t xml:space="preserve">1. </w:t>
            </w:r>
            <w:r w:rsidR="006036F9" w:rsidRPr="006926A0">
              <w:rPr>
                <w:sz w:val="22"/>
                <w:szCs w:val="22"/>
              </w:rPr>
              <w:t xml:space="preserve">CZT kristalas, </w:t>
            </w:r>
            <w:r>
              <w:rPr>
                <w:sz w:val="22"/>
                <w:szCs w:val="22"/>
              </w:rPr>
              <w:t>P</w:t>
            </w:r>
            <w:r w:rsidR="006036F9" w:rsidRPr="006926A0">
              <w:rPr>
                <w:sz w:val="22"/>
                <w:szCs w:val="22"/>
              </w:rPr>
              <w:t>rekesaprasymas.psl.1</w:t>
            </w:r>
          </w:p>
          <w:p w14:paraId="7E7E42B1" w14:textId="47B5D625" w:rsidR="006036F9" w:rsidRPr="006926A0" w:rsidRDefault="006926A0" w:rsidP="006926A0">
            <w:pPr>
              <w:rPr>
                <w:sz w:val="22"/>
                <w:szCs w:val="22"/>
              </w:rPr>
            </w:pPr>
            <w:r>
              <w:rPr>
                <w:sz w:val="22"/>
                <w:szCs w:val="22"/>
              </w:rPr>
              <w:t xml:space="preserve">2. </w:t>
            </w:r>
            <w:r w:rsidR="006036F9" w:rsidRPr="006926A0">
              <w:rPr>
                <w:sz w:val="22"/>
                <w:szCs w:val="22"/>
              </w:rPr>
              <w:t>Kristalas 6 mm, Prekesaprasymas.psl.1</w:t>
            </w:r>
          </w:p>
          <w:p w14:paraId="4CD16F92" w14:textId="0262ED98" w:rsidR="006036F9" w:rsidRPr="006926A0" w:rsidRDefault="006926A0" w:rsidP="006926A0">
            <w:pPr>
              <w:rPr>
                <w:sz w:val="22"/>
                <w:szCs w:val="22"/>
              </w:rPr>
            </w:pPr>
            <w:r>
              <w:rPr>
                <w:sz w:val="22"/>
                <w:szCs w:val="22"/>
              </w:rPr>
              <w:t xml:space="preserve">3. </w:t>
            </w:r>
            <w:r w:rsidR="006036F9" w:rsidRPr="006926A0">
              <w:rPr>
                <w:sz w:val="22"/>
                <w:szCs w:val="22"/>
              </w:rPr>
              <w:t>Detektorių taško dydis 2,46 mm x 2,46 mm, Prekesaprasymas.psl.1</w:t>
            </w:r>
          </w:p>
          <w:p w14:paraId="19B203D7" w14:textId="16EB4B35" w:rsidR="006036F9" w:rsidRPr="006926A0" w:rsidRDefault="006926A0" w:rsidP="006926A0">
            <w:pPr>
              <w:rPr>
                <w:sz w:val="22"/>
                <w:szCs w:val="22"/>
              </w:rPr>
            </w:pPr>
            <w:r>
              <w:rPr>
                <w:sz w:val="22"/>
                <w:szCs w:val="22"/>
              </w:rPr>
              <w:t>4.</w:t>
            </w:r>
            <w:r w:rsidR="006036F9" w:rsidRPr="006926A0">
              <w:rPr>
                <w:sz w:val="22"/>
                <w:szCs w:val="22"/>
              </w:rPr>
              <w:t>Bendras taškų skaičius 24576; Prekesaprasymas.psl.1</w:t>
            </w:r>
          </w:p>
        </w:tc>
      </w:tr>
      <w:tr w:rsidR="006036F9" w14:paraId="4B12724D"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E4222F" w14:textId="77777777" w:rsidR="006036F9" w:rsidRDefault="006036F9">
            <w:pPr>
              <w:pStyle w:val="BodyA"/>
              <w:rPr>
                <w:rFonts w:cs="Times New Roman"/>
                <w:color w:val="auto"/>
                <w:sz w:val="22"/>
                <w:szCs w:val="22"/>
                <w:lang w:val="lt-LT"/>
              </w:rPr>
            </w:pPr>
            <w:r>
              <w:rPr>
                <w:rFonts w:cs="Times New Roman"/>
                <w:color w:val="auto"/>
                <w:sz w:val="22"/>
                <w:szCs w:val="22"/>
                <w:lang w:val="lt-LT"/>
              </w:rPr>
              <w:t>2.4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004DD3" w14:textId="77777777" w:rsidR="006036F9" w:rsidRDefault="006036F9">
            <w:pPr>
              <w:pStyle w:val="BodyA"/>
              <w:rPr>
                <w:rFonts w:cs="Times New Roman"/>
                <w:color w:val="auto"/>
                <w:sz w:val="22"/>
                <w:szCs w:val="22"/>
                <w:lang w:val="lt-LT"/>
              </w:rPr>
            </w:pPr>
            <w:r>
              <w:rPr>
                <w:rFonts w:cs="Times New Roman"/>
                <w:color w:val="auto"/>
                <w:sz w:val="22"/>
                <w:szCs w:val="22"/>
                <w:lang w:val="lt-LT"/>
              </w:rPr>
              <w:t>Detektorių registruojamų energijų diapazonas (ne siauresnis už nurodytą)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B66F19" w14:textId="77777777" w:rsidR="006036F9" w:rsidRDefault="006036F9">
            <w:pPr>
              <w:rPr>
                <w:sz w:val="22"/>
                <w:szCs w:val="22"/>
                <w:lang w:eastAsia="en-GB"/>
              </w:rPr>
            </w:pPr>
            <w:r>
              <w:rPr>
                <w:sz w:val="22"/>
                <w:szCs w:val="22"/>
                <w:lang w:eastAsia="en-GB"/>
              </w:rPr>
              <w:t>Nuo 40 iki 200 keV</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3D0C496" w14:textId="5484460A" w:rsidR="006036F9" w:rsidRDefault="006926A0">
            <w:pPr>
              <w:rPr>
                <w:sz w:val="22"/>
                <w:szCs w:val="22"/>
                <w:highlight w:val="green"/>
                <w:lang w:eastAsia="en-GB"/>
              </w:rPr>
            </w:pPr>
            <w:r>
              <w:rPr>
                <w:sz w:val="22"/>
                <w:szCs w:val="22"/>
                <w:lang w:eastAsia="en-GB"/>
              </w:rPr>
              <w:t xml:space="preserve">Nuo </w:t>
            </w:r>
            <w:r w:rsidR="006036F9">
              <w:rPr>
                <w:sz w:val="22"/>
                <w:szCs w:val="22"/>
                <w:lang w:eastAsia="en-GB"/>
              </w:rPr>
              <w:t>40</w:t>
            </w:r>
            <w:r>
              <w:rPr>
                <w:sz w:val="22"/>
                <w:szCs w:val="22"/>
                <w:lang w:eastAsia="en-GB"/>
              </w:rPr>
              <w:t xml:space="preserve"> iki </w:t>
            </w:r>
            <w:r w:rsidR="006036F9">
              <w:rPr>
                <w:sz w:val="22"/>
                <w:szCs w:val="22"/>
                <w:lang w:eastAsia="en-GB"/>
              </w:rPr>
              <w:t>200 keV, Prekesaprasymas.psl.1</w:t>
            </w:r>
          </w:p>
        </w:tc>
      </w:tr>
      <w:tr w:rsidR="006036F9" w14:paraId="12F7C135"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B7DC93" w14:textId="77777777" w:rsidR="006036F9" w:rsidRDefault="006036F9">
            <w:pPr>
              <w:pStyle w:val="BodyA"/>
              <w:rPr>
                <w:rFonts w:cs="Times New Roman"/>
                <w:color w:val="auto"/>
                <w:sz w:val="22"/>
                <w:szCs w:val="22"/>
                <w:lang w:val="lt-LT"/>
              </w:rPr>
            </w:pPr>
            <w:r>
              <w:rPr>
                <w:rFonts w:cs="Times New Roman"/>
                <w:color w:val="auto"/>
                <w:sz w:val="22"/>
                <w:szCs w:val="22"/>
                <w:lang w:val="lt-LT"/>
              </w:rPr>
              <w:t>2.5</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95BCC2" w14:textId="77777777" w:rsidR="006036F9" w:rsidRDefault="006036F9">
            <w:pPr>
              <w:pStyle w:val="BodyA"/>
              <w:rPr>
                <w:rFonts w:cs="Times New Roman"/>
                <w:color w:val="auto"/>
                <w:sz w:val="22"/>
                <w:szCs w:val="22"/>
                <w:lang w:val="lt-LT"/>
              </w:rPr>
            </w:pPr>
            <w:r>
              <w:rPr>
                <w:rFonts w:cs="Times New Roman"/>
                <w:color w:val="auto"/>
                <w:sz w:val="22"/>
                <w:szCs w:val="22"/>
                <w:lang w:val="lt-LT"/>
              </w:rPr>
              <w:t>Gama kameros detektorių maksimalus suminis nuskaitymo greitis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7731A5" w14:textId="77777777" w:rsidR="006036F9" w:rsidRDefault="006036F9">
            <w:pPr>
              <w:rPr>
                <w:sz w:val="22"/>
                <w:szCs w:val="22"/>
                <w:lang w:eastAsia="en-GB"/>
              </w:rPr>
            </w:pPr>
            <w:r>
              <w:rPr>
                <w:sz w:val="22"/>
                <w:szCs w:val="22"/>
                <w:lang w:eastAsia="en-GB"/>
              </w:rPr>
              <w:t xml:space="preserve">≥ 2500 kiloimpulsų / sek. </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FB8789B" w14:textId="77777777" w:rsidR="006036F9" w:rsidRDefault="006036F9">
            <w:pPr>
              <w:rPr>
                <w:sz w:val="22"/>
                <w:szCs w:val="22"/>
                <w:lang w:eastAsia="en-GB"/>
              </w:rPr>
            </w:pPr>
            <w:r>
              <w:rPr>
                <w:lang w:eastAsia="en-GB"/>
              </w:rPr>
              <w:t>˃2700 kiloimpulsų / sek, Prekesaprasymas.psl.1</w:t>
            </w:r>
          </w:p>
        </w:tc>
      </w:tr>
      <w:tr w:rsidR="006036F9" w14:paraId="6F25ACE4"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BBBB23" w14:textId="77777777" w:rsidR="006036F9" w:rsidRDefault="006036F9">
            <w:pPr>
              <w:pStyle w:val="BodyA"/>
              <w:rPr>
                <w:rFonts w:cs="Times New Roman"/>
                <w:color w:val="auto"/>
                <w:sz w:val="22"/>
                <w:szCs w:val="22"/>
                <w:lang w:val="lt-LT"/>
              </w:rPr>
            </w:pPr>
            <w:r>
              <w:rPr>
                <w:rFonts w:cs="Times New Roman"/>
                <w:color w:val="auto"/>
                <w:sz w:val="22"/>
                <w:szCs w:val="22"/>
                <w:lang w:val="lt-LT"/>
              </w:rPr>
              <w:t>2.6</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E06FFFC" w14:textId="77777777" w:rsidR="006036F9" w:rsidRDefault="006036F9">
            <w:pPr>
              <w:pStyle w:val="BodyA"/>
              <w:rPr>
                <w:rFonts w:cs="Times New Roman"/>
                <w:color w:val="auto"/>
                <w:sz w:val="22"/>
                <w:szCs w:val="22"/>
                <w:lang w:val="lt-LT"/>
              </w:rPr>
            </w:pPr>
            <w:r>
              <w:rPr>
                <w:rFonts w:cs="Times New Roman"/>
                <w:color w:val="auto"/>
                <w:sz w:val="22"/>
                <w:szCs w:val="22"/>
                <w:lang w:val="lt-LT"/>
              </w:rPr>
              <w:t>Vidinė erdvinė raiška (Intrinsic spatial resolution)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975151" w14:textId="77777777" w:rsidR="006036F9" w:rsidRDefault="006036F9">
            <w:pPr>
              <w:rPr>
                <w:sz w:val="22"/>
                <w:szCs w:val="22"/>
                <w:lang w:eastAsia="en-GB"/>
              </w:rPr>
            </w:pPr>
            <w:r>
              <w:rPr>
                <w:sz w:val="22"/>
                <w:szCs w:val="22"/>
                <w:lang w:eastAsia="en-GB"/>
              </w:rPr>
              <w:t>≤ 3 mm</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1178A69" w14:textId="77777777" w:rsidR="006036F9" w:rsidRDefault="006036F9">
            <w:pPr>
              <w:rPr>
                <w:sz w:val="22"/>
                <w:szCs w:val="22"/>
                <w:lang w:eastAsia="en-GB"/>
              </w:rPr>
            </w:pPr>
            <w:r>
              <w:rPr>
                <w:sz w:val="22"/>
                <w:szCs w:val="22"/>
                <w:lang w:eastAsia="en-GB"/>
              </w:rPr>
              <w:t>2.46 mm, Prekesaprasymas.psl.1</w:t>
            </w:r>
          </w:p>
        </w:tc>
      </w:tr>
      <w:tr w:rsidR="006036F9" w14:paraId="2B264B8E"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66A35D" w14:textId="77777777" w:rsidR="006036F9" w:rsidRDefault="006036F9">
            <w:pPr>
              <w:pStyle w:val="BodyA"/>
              <w:rPr>
                <w:rFonts w:cs="Times New Roman"/>
                <w:color w:val="auto"/>
                <w:sz w:val="22"/>
                <w:szCs w:val="22"/>
                <w:lang w:val="lt-LT"/>
              </w:rPr>
            </w:pPr>
            <w:r>
              <w:rPr>
                <w:rFonts w:cs="Times New Roman"/>
                <w:color w:val="auto"/>
                <w:sz w:val="22"/>
                <w:szCs w:val="22"/>
                <w:lang w:val="lt-LT"/>
              </w:rPr>
              <w:t>2.7</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95D610" w14:textId="77777777" w:rsidR="006036F9" w:rsidRDefault="006036F9">
            <w:pPr>
              <w:pStyle w:val="BodyA"/>
              <w:rPr>
                <w:rFonts w:cs="Times New Roman"/>
                <w:color w:val="auto"/>
                <w:sz w:val="22"/>
                <w:szCs w:val="22"/>
                <w:lang w:val="lt-LT"/>
              </w:rPr>
            </w:pPr>
            <w:r>
              <w:rPr>
                <w:rFonts w:cs="Times New Roman"/>
                <w:color w:val="auto"/>
                <w:sz w:val="22"/>
                <w:szCs w:val="22"/>
                <w:lang w:val="lt-LT"/>
              </w:rPr>
              <w:t>Gama kameros detektorių apsaugos nuo prisilietimo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421542"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036389A" w14:textId="77777777" w:rsidR="006036F9" w:rsidRDefault="006036F9">
            <w:pPr>
              <w:rPr>
                <w:sz w:val="22"/>
                <w:szCs w:val="22"/>
                <w:lang w:eastAsia="en-GB"/>
              </w:rPr>
            </w:pPr>
            <w:r>
              <w:rPr>
                <w:sz w:val="22"/>
                <w:szCs w:val="22"/>
                <w:lang w:eastAsia="en-GB"/>
              </w:rPr>
              <w:t>Gama kameros detektorių apsaugos nuo prisilietimo sistema, Prekesaprasymas.psl.10</w:t>
            </w:r>
          </w:p>
        </w:tc>
      </w:tr>
      <w:tr w:rsidR="006036F9" w14:paraId="05F71FAC"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2D57BB" w14:textId="77777777" w:rsidR="006036F9" w:rsidRDefault="006036F9">
            <w:pPr>
              <w:pStyle w:val="BodyA"/>
              <w:rPr>
                <w:rFonts w:cs="Times New Roman"/>
                <w:color w:val="auto"/>
                <w:sz w:val="22"/>
                <w:szCs w:val="22"/>
                <w:lang w:val="lt-LT"/>
              </w:rPr>
            </w:pPr>
            <w:r>
              <w:rPr>
                <w:rFonts w:cs="Times New Roman"/>
                <w:color w:val="auto"/>
                <w:sz w:val="22"/>
                <w:szCs w:val="22"/>
                <w:lang w:val="lt-LT"/>
              </w:rPr>
              <w:t>2.8</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8B9646" w14:textId="77777777" w:rsidR="006036F9" w:rsidRDefault="006036F9">
            <w:pPr>
              <w:pStyle w:val="BodyA"/>
              <w:rPr>
                <w:rFonts w:cs="Times New Roman"/>
                <w:color w:val="auto"/>
                <w:sz w:val="22"/>
                <w:szCs w:val="22"/>
                <w:lang w:val="lt-LT"/>
              </w:rPr>
            </w:pPr>
            <w:r>
              <w:rPr>
                <w:rFonts w:cs="Times New Roman"/>
                <w:color w:val="auto"/>
                <w:sz w:val="22"/>
                <w:szCs w:val="22"/>
                <w:lang w:val="lt-LT"/>
              </w:rPr>
              <w:t>Paciento pozicionavimo ant tiriamojo stalo priemonių komplektas tyrimų atlikimui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10C04B"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4ADADF3" w14:textId="77777777" w:rsidR="006036F9" w:rsidRDefault="006036F9">
            <w:pPr>
              <w:rPr>
                <w:sz w:val="22"/>
                <w:szCs w:val="22"/>
                <w:lang w:eastAsia="en-GB"/>
              </w:rPr>
            </w:pPr>
            <w:r>
              <w:rPr>
                <w:sz w:val="22"/>
                <w:szCs w:val="22"/>
                <w:lang w:eastAsia="en-GB"/>
              </w:rPr>
              <w:t>Paciento pozicionavimo ant tiriamojo stalo priemonių komplektas tyrimų atlikimui; Prekesaprasymas.psl.9</w:t>
            </w:r>
          </w:p>
        </w:tc>
      </w:tr>
      <w:tr w:rsidR="006036F9" w14:paraId="31EECE88"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86AC2C" w14:textId="77777777" w:rsidR="006036F9" w:rsidRDefault="006036F9">
            <w:pPr>
              <w:pStyle w:val="BodyA"/>
              <w:rPr>
                <w:rFonts w:cs="Times New Roman"/>
                <w:color w:val="auto"/>
                <w:sz w:val="22"/>
                <w:szCs w:val="22"/>
                <w:lang w:val="lt-LT"/>
              </w:rPr>
            </w:pPr>
            <w:r>
              <w:rPr>
                <w:rFonts w:cs="Times New Roman"/>
                <w:color w:val="auto"/>
                <w:sz w:val="22"/>
                <w:szCs w:val="22"/>
                <w:lang w:val="lt-LT"/>
              </w:rPr>
              <w:t>2.9</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D881801" w14:textId="77777777" w:rsidR="006036F9" w:rsidRDefault="006036F9">
            <w:pPr>
              <w:pStyle w:val="BodyA"/>
              <w:rPr>
                <w:rFonts w:cs="Times New Roman"/>
                <w:color w:val="auto"/>
                <w:sz w:val="22"/>
                <w:szCs w:val="22"/>
                <w:lang w:val="lt-LT"/>
              </w:rPr>
            </w:pPr>
            <w:r>
              <w:rPr>
                <w:rFonts w:cs="Times New Roman"/>
                <w:color w:val="auto"/>
                <w:sz w:val="22"/>
                <w:szCs w:val="22"/>
                <w:lang w:val="lt-LT"/>
              </w:rPr>
              <w:t xml:space="preserve">Maksimalus tiriamojo paciento svoris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0DE0AB" w14:textId="77777777" w:rsidR="006036F9" w:rsidRDefault="006036F9">
            <w:pPr>
              <w:ind w:left="48"/>
              <w:rPr>
                <w:sz w:val="22"/>
                <w:szCs w:val="22"/>
                <w:lang w:eastAsia="en-GB"/>
              </w:rPr>
            </w:pPr>
            <w:r>
              <w:rPr>
                <w:sz w:val="22"/>
                <w:szCs w:val="22"/>
                <w:lang w:eastAsia="en-GB"/>
              </w:rPr>
              <w:t>≥ 200 kg</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470AECD" w14:textId="77777777" w:rsidR="006036F9" w:rsidRDefault="006036F9">
            <w:pPr>
              <w:ind w:left="48"/>
              <w:rPr>
                <w:sz w:val="22"/>
                <w:szCs w:val="22"/>
                <w:lang w:eastAsia="en-GB"/>
              </w:rPr>
            </w:pPr>
            <w:r>
              <w:rPr>
                <w:sz w:val="22"/>
                <w:szCs w:val="22"/>
                <w:lang w:eastAsia="en-GB"/>
              </w:rPr>
              <w:t>227 kg, Prekesaprasymas.psl.1</w:t>
            </w:r>
          </w:p>
        </w:tc>
      </w:tr>
      <w:tr w:rsidR="006036F9" w14:paraId="1E58EF5A"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760C00" w14:textId="77777777" w:rsidR="006036F9" w:rsidRDefault="006036F9">
            <w:pPr>
              <w:pStyle w:val="BodyA"/>
              <w:rPr>
                <w:rFonts w:cs="Times New Roman"/>
                <w:color w:val="auto"/>
                <w:sz w:val="22"/>
                <w:szCs w:val="22"/>
                <w:lang w:val="lt-LT"/>
              </w:rPr>
            </w:pPr>
            <w:r>
              <w:rPr>
                <w:rFonts w:cs="Times New Roman"/>
                <w:color w:val="auto"/>
                <w:sz w:val="22"/>
                <w:szCs w:val="22"/>
                <w:lang w:val="lt-LT"/>
              </w:rPr>
              <w:t>2.10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B7389D" w14:textId="77777777" w:rsidR="006036F9" w:rsidRDefault="006036F9">
            <w:pPr>
              <w:pStyle w:val="BodyA"/>
              <w:rPr>
                <w:rFonts w:cs="Times New Roman"/>
                <w:color w:val="auto"/>
                <w:sz w:val="22"/>
                <w:szCs w:val="22"/>
                <w:lang w:val="lt-LT"/>
              </w:rPr>
            </w:pPr>
            <w:r>
              <w:rPr>
                <w:rFonts w:cs="Times New Roman"/>
                <w:color w:val="auto"/>
                <w:sz w:val="22"/>
                <w:szCs w:val="22"/>
                <w:lang w:val="lt-LT"/>
              </w:rPr>
              <w:t xml:space="preserve">DICOM funkcionalumas (įdiegtos nurodytos </w:t>
            </w:r>
            <w:r>
              <w:rPr>
                <w:rFonts w:cs="Times New Roman"/>
                <w:color w:val="auto"/>
                <w:sz w:val="22"/>
                <w:szCs w:val="22"/>
                <w:lang w:val="lt-LT"/>
              </w:rPr>
              <w:lastRenderedPageBreak/>
              <w:t>arba lygiavertės DICOM funkcijos):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03A5FE" w14:textId="77777777" w:rsidR="006036F9" w:rsidRDefault="006036F9" w:rsidP="006036F9">
            <w:pPr>
              <w:pStyle w:val="BodyA"/>
              <w:numPr>
                <w:ilvl w:val="0"/>
                <w:numId w:val="23"/>
              </w:numPr>
              <w:rPr>
                <w:rFonts w:cs="Times New Roman"/>
                <w:color w:val="auto"/>
                <w:sz w:val="22"/>
                <w:szCs w:val="22"/>
                <w:lang w:val="lt-LT"/>
              </w:rPr>
            </w:pPr>
            <w:r>
              <w:rPr>
                <w:rFonts w:cs="Times New Roman"/>
                <w:color w:val="auto"/>
                <w:sz w:val="22"/>
                <w:szCs w:val="22"/>
                <w:lang w:val="lt-LT"/>
              </w:rPr>
              <w:lastRenderedPageBreak/>
              <w:t>DICOM worklist;</w:t>
            </w:r>
          </w:p>
          <w:p w14:paraId="4F03DBA3" w14:textId="77777777" w:rsidR="006036F9" w:rsidRDefault="006036F9" w:rsidP="006036F9">
            <w:pPr>
              <w:pStyle w:val="BodyA"/>
              <w:numPr>
                <w:ilvl w:val="0"/>
                <w:numId w:val="23"/>
              </w:numPr>
              <w:ind w:left="470" w:hanging="425"/>
              <w:rPr>
                <w:rFonts w:cs="Times New Roman"/>
                <w:color w:val="auto"/>
                <w:sz w:val="22"/>
                <w:szCs w:val="22"/>
                <w:lang w:val="lt-LT"/>
              </w:rPr>
            </w:pPr>
            <w:r>
              <w:rPr>
                <w:rFonts w:cs="Times New Roman"/>
                <w:color w:val="auto"/>
                <w:sz w:val="22"/>
                <w:szCs w:val="22"/>
                <w:lang w:val="lt-LT"/>
              </w:rPr>
              <w:t>DICOM print;</w:t>
            </w:r>
          </w:p>
          <w:p w14:paraId="620DD84D" w14:textId="77777777" w:rsidR="006036F9" w:rsidRDefault="006036F9" w:rsidP="006036F9">
            <w:pPr>
              <w:pStyle w:val="ListParagraph"/>
              <w:numPr>
                <w:ilvl w:val="0"/>
                <w:numId w:val="23"/>
              </w:numPr>
              <w:overflowPunct/>
              <w:autoSpaceDE/>
              <w:autoSpaceDN/>
              <w:adjustRightInd/>
              <w:ind w:left="470" w:hanging="425"/>
              <w:contextualSpacing w:val="0"/>
              <w:rPr>
                <w:sz w:val="22"/>
                <w:szCs w:val="22"/>
                <w:lang w:val="lt-LT"/>
              </w:rPr>
            </w:pPr>
            <w:r>
              <w:rPr>
                <w:sz w:val="22"/>
                <w:szCs w:val="22"/>
                <w:lang w:val="lt-LT"/>
              </w:rPr>
              <w:t>DICOM send.</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82FE4E1" w14:textId="77777777" w:rsidR="006036F9" w:rsidRDefault="006036F9">
            <w:pPr>
              <w:pStyle w:val="BodyA"/>
              <w:rPr>
                <w:rFonts w:cs="Times New Roman"/>
                <w:color w:val="auto"/>
                <w:sz w:val="22"/>
                <w:szCs w:val="22"/>
                <w:lang w:val="lt-LT"/>
              </w:rPr>
            </w:pPr>
            <w:r>
              <w:rPr>
                <w:rFonts w:cs="Times New Roman"/>
                <w:color w:val="auto"/>
                <w:sz w:val="22"/>
                <w:szCs w:val="22"/>
                <w:lang w:val="lt-LT"/>
              </w:rPr>
              <w:t>1. DICOM worklist, Prekesaprasymas.psl.12, 20</w:t>
            </w:r>
          </w:p>
          <w:p w14:paraId="706C5C95" w14:textId="77777777" w:rsidR="006036F9" w:rsidRDefault="006036F9">
            <w:pPr>
              <w:pStyle w:val="BodyA"/>
              <w:rPr>
                <w:rFonts w:cs="Times New Roman"/>
                <w:color w:val="auto"/>
                <w:sz w:val="22"/>
                <w:szCs w:val="22"/>
                <w:lang w:val="lt-LT"/>
              </w:rPr>
            </w:pPr>
            <w:r>
              <w:rPr>
                <w:rFonts w:cs="Times New Roman"/>
                <w:color w:val="auto"/>
                <w:sz w:val="22"/>
                <w:szCs w:val="22"/>
                <w:lang w:val="lt-LT"/>
              </w:rPr>
              <w:t>2. DICOM print, Prekesaprasymas.psl.12, 20</w:t>
            </w:r>
          </w:p>
          <w:p w14:paraId="0828BFF6" w14:textId="77777777" w:rsidR="006036F9" w:rsidRDefault="006036F9">
            <w:pPr>
              <w:pStyle w:val="BodyA"/>
              <w:rPr>
                <w:lang w:val="lt-LT"/>
              </w:rPr>
            </w:pPr>
            <w:r>
              <w:rPr>
                <w:rFonts w:cs="Times New Roman"/>
                <w:color w:val="auto"/>
                <w:sz w:val="22"/>
                <w:szCs w:val="22"/>
                <w:lang w:val="lt-LT"/>
              </w:rPr>
              <w:lastRenderedPageBreak/>
              <w:t>3. DICOM send,</w:t>
            </w:r>
            <w:r>
              <w:rPr>
                <w:lang w:val="lt-LT"/>
              </w:rPr>
              <w:t xml:space="preserve"> </w:t>
            </w:r>
            <w:r>
              <w:rPr>
                <w:rFonts w:cs="Times New Roman"/>
                <w:color w:val="auto"/>
                <w:sz w:val="22"/>
                <w:szCs w:val="22"/>
                <w:lang w:val="lt-LT"/>
              </w:rPr>
              <w:t>Prekesaprasymas.psl.12. 20</w:t>
            </w:r>
            <w:r>
              <w:rPr>
                <w:lang w:val="lt-LT"/>
              </w:rPr>
              <w:tab/>
            </w:r>
          </w:p>
        </w:tc>
      </w:tr>
      <w:tr w:rsidR="006036F9" w14:paraId="65A0A596"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E2FEE6"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lastRenderedPageBreak/>
              <w:t>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59A808"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 xml:space="preserve">KT skenavimo įrenginys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FF2A7" w14:textId="77777777" w:rsidR="006036F9" w:rsidRDefault="006036F9">
            <w:pPr>
              <w:rPr>
                <w:sz w:val="22"/>
                <w:szCs w:val="22"/>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5CCFE7" w14:textId="77777777" w:rsidR="006036F9" w:rsidRDefault="006036F9">
            <w:pPr>
              <w:rPr>
                <w:sz w:val="22"/>
                <w:szCs w:val="22"/>
                <w:lang w:eastAsia="en-GB"/>
              </w:rPr>
            </w:pPr>
          </w:p>
        </w:tc>
      </w:tr>
      <w:tr w:rsidR="006036F9" w14:paraId="3ECC7A10"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FD4F12" w14:textId="77777777" w:rsidR="006036F9" w:rsidRDefault="006036F9">
            <w:pPr>
              <w:pStyle w:val="BodyA"/>
              <w:rPr>
                <w:rFonts w:cs="Times New Roman"/>
                <w:color w:val="auto"/>
                <w:sz w:val="22"/>
                <w:szCs w:val="22"/>
                <w:lang w:val="lt-LT"/>
              </w:rPr>
            </w:pPr>
            <w:r>
              <w:rPr>
                <w:rFonts w:cs="Times New Roman"/>
                <w:color w:val="auto"/>
                <w:sz w:val="22"/>
                <w:szCs w:val="22"/>
                <w:lang w:val="lt-LT"/>
              </w:rPr>
              <w:t>3.1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CF4EBD" w14:textId="77777777" w:rsidR="006036F9" w:rsidRDefault="006036F9">
            <w:pPr>
              <w:pStyle w:val="BodyA"/>
              <w:rPr>
                <w:rFonts w:cs="Times New Roman"/>
                <w:color w:val="auto"/>
                <w:sz w:val="22"/>
                <w:szCs w:val="22"/>
                <w:lang w:val="lt-LT"/>
              </w:rPr>
            </w:pPr>
            <w:r>
              <w:rPr>
                <w:rFonts w:cs="Times New Roman"/>
                <w:color w:val="auto"/>
                <w:sz w:val="22"/>
                <w:szCs w:val="22"/>
                <w:lang w:val="lt-LT"/>
              </w:rPr>
              <w:t>Pjūvių skaičius vienos rotacijos metu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A0C8366" w14:textId="77777777" w:rsidR="006036F9" w:rsidRDefault="006036F9">
            <w:pPr>
              <w:rPr>
                <w:sz w:val="22"/>
                <w:szCs w:val="22"/>
                <w:lang w:eastAsia="en-GB"/>
              </w:rPr>
            </w:pPr>
            <w:r>
              <w:rPr>
                <w:sz w:val="22"/>
                <w:szCs w:val="22"/>
                <w:lang w:eastAsia="en-GB"/>
              </w:rPr>
              <w:t>≥ 16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D19B89E" w14:textId="77777777" w:rsidR="006036F9" w:rsidRDefault="006036F9">
            <w:pPr>
              <w:rPr>
                <w:sz w:val="22"/>
                <w:szCs w:val="22"/>
                <w:lang w:eastAsia="en-GB"/>
              </w:rPr>
            </w:pPr>
            <w:r>
              <w:rPr>
                <w:sz w:val="22"/>
                <w:szCs w:val="22"/>
                <w:lang w:eastAsia="en-GB"/>
              </w:rPr>
              <w:t>16, Prekesaprasymas.psl.1</w:t>
            </w:r>
          </w:p>
        </w:tc>
      </w:tr>
      <w:tr w:rsidR="006036F9" w14:paraId="0DFE3CBA"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738A89" w14:textId="77777777" w:rsidR="006036F9" w:rsidRDefault="006036F9">
            <w:pPr>
              <w:pStyle w:val="BodyA"/>
              <w:rPr>
                <w:rFonts w:cs="Times New Roman"/>
                <w:color w:val="auto"/>
                <w:sz w:val="22"/>
                <w:szCs w:val="22"/>
                <w:lang w:val="lt-LT"/>
              </w:rPr>
            </w:pPr>
            <w:r>
              <w:rPr>
                <w:rFonts w:cs="Times New Roman"/>
                <w:color w:val="auto"/>
                <w:sz w:val="22"/>
                <w:szCs w:val="22"/>
                <w:lang w:val="lt-LT"/>
              </w:rPr>
              <w:t>3.2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C96719F" w14:textId="77777777" w:rsidR="006036F9" w:rsidRDefault="006036F9">
            <w:pPr>
              <w:pStyle w:val="BodyA"/>
              <w:rPr>
                <w:rFonts w:cs="Times New Roman"/>
                <w:color w:val="auto"/>
                <w:sz w:val="22"/>
                <w:szCs w:val="22"/>
                <w:lang w:val="lt-LT"/>
              </w:rPr>
            </w:pPr>
            <w:r>
              <w:rPr>
                <w:rFonts w:cs="Times New Roman"/>
                <w:color w:val="auto"/>
                <w:sz w:val="22"/>
                <w:szCs w:val="22"/>
                <w:lang w:val="lt-LT"/>
              </w:rPr>
              <w:t>Minimalus pjūvio storis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91E862" w14:textId="77777777" w:rsidR="006036F9" w:rsidRDefault="006036F9">
            <w:pPr>
              <w:rPr>
                <w:sz w:val="22"/>
                <w:szCs w:val="22"/>
                <w:highlight w:val="green"/>
                <w:lang w:eastAsia="en-GB"/>
              </w:rPr>
            </w:pPr>
            <w:r>
              <w:rPr>
                <w:sz w:val="22"/>
                <w:szCs w:val="22"/>
                <w:lang w:eastAsia="en-GB"/>
              </w:rPr>
              <w:t>≤ 0,65 mm</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28CC8C0" w14:textId="77777777" w:rsidR="006036F9" w:rsidRDefault="006036F9">
            <w:pPr>
              <w:rPr>
                <w:sz w:val="22"/>
                <w:szCs w:val="22"/>
                <w:highlight w:val="green"/>
                <w:lang w:eastAsia="en-GB"/>
              </w:rPr>
            </w:pPr>
            <w:r>
              <w:rPr>
                <w:sz w:val="22"/>
                <w:szCs w:val="22"/>
                <w:lang w:eastAsia="en-GB"/>
              </w:rPr>
              <w:t>0.625 mm, Prekesaprasymas.psl.2</w:t>
            </w:r>
          </w:p>
        </w:tc>
      </w:tr>
      <w:tr w:rsidR="006036F9" w14:paraId="0C101A50"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D6C7047" w14:textId="77777777" w:rsidR="006036F9" w:rsidRDefault="006036F9">
            <w:pPr>
              <w:pStyle w:val="BodyA"/>
              <w:rPr>
                <w:rFonts w:cs="Times New Roman"/>
                <w:color w:val="auto"/>
                <w:sz w:val="22"/>
                <w:szCs w:val="22"/>
                <w:lang w:val="lt-LT"/>
              </w:rPr>
            </w:pPr>
            <w:r>
              <w:rPr>
                <w:rFonts w:cs="Times New Roman"/>
                <w:color w:val="auto"/>
                <w:sz w:val="22"/>
                <w:szCs w:val="22"/>
                <w:lang w:val="lt-LT"/>
              </w:rPr>
              <w:t>3.3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1C4349" w14:textId="77777777" w:rsidR="006036F9" w:rsidRDefault="006036F9">
            <w:pPr>
              <w:pStyle w:val="BodyA"/>
              <w:rPr>
                <w:rFonts w:cs="Times New Roman"/>
                <w:color w:val="auto"/>
                <w:sz w:val="22"/>
                <w:szCs w:val="22"/>
                <w:lang w:val="lt-LT"/>
              </w:rPr>
            </w:pPr>
            <w:r>
              <w:rPr>
                <w:rFonts w:cs="Times New Roman"/>
                <w:color w:val="auto"/>
                <w:sz w:val="22"/>
                <w:szCs w:val="22"/>
                <w:lang w:val="lt-LT"/>
              </w:rPr>
              <w:t>Tyrimo angos diametras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4E2C25" w14:textId="77777777" w:rsidR="006036F9" w:rsidRDefault="006036F9">
            <w:pPr>
              <w:rPr>
                <w:sz w:val="22"/>
                <w:szCs w:val="22"/>
                <w:lang w:eastAsia="en-GB"/>
              </w:rPr>
            </w:pPr>
            <w:r>
              <w:rPr>
                <w:sz w:val="22"/>
                <w:szCs w:val="22"/>
                <w:lang w:eastAsia="en-GB"/>
              </w:rPr>
              <w:t>≥ 80 cm</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100858D" w14:textId="77777777" w:rsidR="006036F9" w:rsidRDefault="006036F9">
            <w:pPr>
              <w:rPr>
                <w:sz w:val="22"/>
                <w:szCs w:val="22"/>
                <w:lang w:eastAsia="en-GB"/>
              </w:rPr>
            </w:pPr>
            <w:r>
              <w:rPr>
                <w:sz w:val="22"/>
                <w:szCs w:val="22"/>
                <w:lang w:eastAsia="en-GB"/>
              </w:rPr>
              <w:t>80 cm, Prekesaprasymas.psl.2</w:t>
            </w:r>
          </w:p>
        </w:tc>
      </w:tr>
      <w:tr w:rsidR="006036F9" w14:paraId="6B55E202"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CE295B" w14:textId="77777777" w:rsidR="006036F9" w:rsidRDefault="006036F9">
            <w:pPr>
              <w:pStyle w:val="BodyA"/>
              <w:rPr>
                <w:rFonts w:cs="Times New Roman"/>
                <w:color w:val="auto"/>
                <w:sz w:val="22"/>
                <w:szCs w:val="22"/>
                <w:lang w:val="lt-LT"/>
              </w:rPr>
            </w:pPr>
            <w:r>
              <w:rPr>
                <w:rFonts w:cs="Times New Roman"/>
                <w:color w:val="auto"/>
                <w:sz w:val="22"/>
                <w:szCs w:val="22"/>
                <w:lang w:val="lt-LT"/>
              </w:rPr>
              <w:t>3.4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157989" w14:textId="77777777" w:rsidR="006036F9" w:rsidRDefault="006036F9">
            <w:pPr>
              <w:pStyle w:val="BodyA"/>
              <w:rPr>
                <w:rFonts w:cs="Times New Roman"/>
                <w:color w:val="auto"/>
                <w:sz w:val="22"/>
                <w:szCs w:val="22"/>
                <w:lang w:val="lt-LT"/>
              </w:rPr>
            </w:pPr>
            <w:r>
              <w:rPr>
                <w:rFonts w:cs="Times New Roman"/>
                <w:color w:val="auto"/>
                <w:sz w:val="22"/>
                <w:szCs w:val="22"/>
                <w:lang w:val="lt-LT"/>
              </w:rPr>
              <w:t>Rentgeno generatoriaus aukštos įtampos diapazonas (ne siauresnis už nurodytą)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E46D76" w14:textId="77777777" w:rsidR="006036F9" w:rsidRDefault="006036F9">
            <w:pPr>
              <w:rPr>
                <w:sz w:val="22"/>
                <w:szCs w:val="22"/>
                <w:lang w:eastAsia="en-GB"/>
              </w:rPr>
            </w:pPr>
            <w:r>
              <w:rPr>
                <w:sz w:val="22"/>
                <w:szCs w:val="22"/>
                <w:lang w:eastAsia="en-GB"/>
              </w:rPr>
              <w:t>Nuo 80 iki 130 kV</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04828E7" w14:textId="5B8F44D1" w:rsidR="006036F9" w:rsidRDefault="006926A0">
            <w:pPr>
              <w:rPr>
                <w:sz w:val="22"/>
                <w:szCs w:val="22"/>
                <w:lang w:eastAsia="en-GB"/>
              </w:rPr>
            </w:pPr>
            <w:r>
              <w:rPr>
                <w:lang w:eastAsia="en-GB"/>
              </w:rPr>
              <w:t xml:space="preserve">Nuo </w:t>
            </w:r>
            <w:r w:rsidR="006036F9">
              <w:rPr>
                <w:lang w:eastAsia="en-GB"/>
              </w:rPr>
              <w:t>80</w:t>
            </w:r>
            <w:r>
              <w:rPr>
                <w:lang w:eastAsia="en-GB"/>
              </w:rPr>
              <w:t xml:space="preserve"> iki </w:t>
            </w:r>
            <w:r w:rsidR="006036F9">
              <w:rPr>
                <w:lang w:eastAsia="en-GB"/>
              </w:rPr>
              <w:t>140 kV, Prekesaprasymas.psl.2</w:t>
            </w:r>
          </w:p>
        </w:tc>
      </w:tr>
      <w:tr w:rsidR="006036F9" w14:paraId="319AE8E2"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CC5A7E" w14:textId="77777777" w:rsidR="006036F9" w:rsidRDefault="006036F9">
            <w:pPr>
              <w:pStyle w:val="BodyA"/>
              <w:rPr>
                <w:rFonts w:cs="Times New Roman"/>
                <w:color w:val="auto"/>
                <w:sz w:val="22"/>
                <w:szCs w:val="22"/>
                <w:lang w:val="lt-LT"/>
              </w:rPr>
            </w:pPr>
            <w:r>
              <w:rPr>
                <w:rFonts w:cs="Times New Roman"/>
                <w:color w:val="auto"/>
                <w:sz w:val="22"/>
                <w:szCs w:val="22"/>
                <w:lang w:val="lt-LT"/>
              </w:rPr>
              <w:t>3.5</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B86E10" w14:textId="77777777" w:rsidR="006036F9" w:rsidRDefault="006036F9">
            <w:pPr>
              <w:pStyle w:val="BodyA"/>
              <w:rPr>
                <w:rFonts w:cs="Times New Roman"/>
                <w:color w:val="auto"/>
                <w:sz w:val="22"/>
                <w:szCs w:val="22"/>
                <w:lang w:val="lt-LT"/>
              </w:rPr>
            </w:pPr>
            <w:r>
              <w:rPr>
                <w:rFonts w:cs="Times New Roman"/>
                <w:color w:val="auto"/>
                <w:sz w:val="22"/>
                <w:szCs w:val="22"/>
                <w:lang w:val="lt-LT"/>
              </w:rPr>
              <w:t>Rentgeno generatoriaus maksimali srovė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6330EE" w14:textId="77777777" w:rsidR="006036F9" w:rsidRDefault="006036F9">
            <w:pPr>
              <w:rPr>
                <w:sz w:val="22"/>
                <w:szCs w:val="22"/>
                <w:lang w:eastAsia="en-GB"/>
              </w:rPr>
            </w:pPr>
            <w:r>
              <w:rPr>
                <w:sz w:val="22"/>
                <w:szCs w:val="22"/>
                <w:lang w:eastAsia="en-GB"/>
              </w:rPr>
              <w:t>≥ 400 mA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059017D" w14:textId="77777777" w:rsidR="006036F9" w:rsidRDefault="006036F9">
            <w:pPr>
              <w:rPr>
                <w:sz w:val="22"/>
                <w:szCs w:val="22"/>
                <w:lang w:eastAsia="en-GB"/>
              </w:rPr>
            </w:pPr>
            <w:r>
              <w:rPr>
                <w:lang w:eastAsia="en-GB"/>
              </w:rPr>
              <w:t>500 mA, Prekesaprasymas.psl.2</w:t>
            </w:r>
          </w:p>
        </w:tc>
      </w:tr>
      <w:tr w:rsidR="006036F9" w14:paraId="21468EF4"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EE50317"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B44CCA" w14:textId="77777777" w:rsidR="006036F9" w:rsidRDefault="006036F9">
            <w:pPr>
              <w:rPr>
                <w:sz w:val="22"/>
                <w:szCs w:val="22"/>
                <w:lang w:eastAsia="en-GB"/>
              </w:rPr>
            </w:pPr>
            <w:r>
              <w:rPr>
                <w:b/>
                <w:bCs/>
                <w:sz w:val="22"/>
                <w:szCs w:val="22"/>
                <w:lang w:eastAsia="en-GB"/>
              </w:rPr>
              <w:t xml:space="preserve">Vaizdų rekonstrukcijos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2CD81" w14:textId="77777777" w:rsidR="006036F9" w:rsidRDefault="006036F9">
            <w:pPr>
              <w:rPr>
                <w:sz w:val="22"/>
                <w:szCs w:val="22"/>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C2ABD3" w14:textId="77777777" w:rsidR="006036F9" w:rsidRDefault="006036F9">
            <w:pPr>
              <w:rPr>
                <w:sz w:val="22"/>
                <w:szCs w:val="22"/>
                <w:lang w:eastAsia="en-GB"/>
              </w:rPr>
            </w:pPr>
          </w:p>
        </w:tc>
      </w:tr>
      <w:tr w:rsidR="006036F9" w14:paraId="525E85CE"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E6DD31" w14:textId="77777777" w:rsidR="006036F9" w:rsidRDefault="006036F9">
            <w:pPr>
              <w:pStyle w:val="BodyA"/>
              <w:rPr>
                <w:rFonts w:cs="Times New Roman"/>
                <w:color w:val="auto"/>
                <w:sz w:val="22"/>
                <w:szCs w:val="22"/>
                <w:lang w:val="lt-LT"/>
              </w:rPr>
            </w:pPr>
            <w:r>
              <w:rPr>
                <w:rFonts w:cs="Times New Roman"/>
                <w:color w:val="auto"/>
                <w:sz w:val="22"/>
                <w:szCs w:val="22"/>
                <w:lang w:val="lt-LT"/>
              </w:rPr>
              <w:t>4.1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C05D44" w14:textId="77777777" w:rsidR="006036F9" w:rsidRDefault="006036F9">
            <w:pPr>
              <w:rPr>
                <w:sz w:val="22"/>
                <w:szCs w:val="22"/>
                <w:lang w:eastAsia="en-GB"/>
              </w:rPr>
            </w:pPr>
            <w:r>
              <w:rPr>
                <w:sz w:val="22"/>
                <w:szCs w:val="22"/>
                <w:lang w:eastAsia="en-GB"/>
              </w:rPr>
              <w:t>Hibridinės SPECT/CT vaizdų rekonstrukcijos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C6E9F1"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D09C6A6" w14:textId="224FFE6A" w:rsidR="006036F9" w:rsidRDefault="006036F9">
            <w:pPr>
              <w:rPr>
                <w:sz w:val="22"/>
                <w:szCs w:val="22"/>
                <w:lang w:eastAsia="en-GB"/>
              </w:rPr>
            </w:pPr>
            <w:r>
              <w:rPr>
                <w:sz w:val="22"/>
                <w:szCs w:val="22"/>
                <w:lang w:eastAsia="en-GB"/>
              </w:rPr>
              <w:t>Hibridinės SPECT/CT vaizdų rekonstrukcijos</w:t>
            </w:r>
            <w:r w:rsidR="006926A0">
              <w:rPr>
                <w:sz w:val="22"/>
                <w:szCs w:val="22"/>
                <w:lang w:eastAsia="en-GB"/>
              </w:rPr>
              <w:t>;</w:t>
            </w:r>
          </w:p>
          <w:p w14:paraId="3B16B123" w14:textId="77777777" w:rsidR="006036F9" w:rsidRDefault="006036F9">
            <w:pPr>
              <w:rPr>
                <w:sz w:val="22"/>
                <w:szCs w:val="22"/>
                <w:lang w:eastAsia="en-GB"/>
              </w:rPr>
            </w:pPr>
            <w:r>
              <w:rPr>
                <w:sz w:val="22"/>
                <w:szCs w:val="22"/>
                <w:lang w:eastAsia="en-GB"/>
              </w:rPr>
              <w:t>Prekesaprasymas.psl. 6</w:t>
            </w:r>
          </w:p>
          <w:p w14:paraId="70965597" w14:textId="77777777" w:rsidR="006036F9" w:rsidRDefault="006036F9">
            <w:pPr>
              <w:rPr>
                <w:sz w:val="22"/>
                <w:szCs w:val="22"/>
                <w:lang w:eastAsia="en-GB"/>
              </w:rPr>
            </w:pPr>
          </w:p>
        </w:tc>
      </w:tr>
      <w:tr w:rsidR="006036F9" w14:paraId="66294995"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4004BC" w14:textId="77777777" w:rsidR="006036F9" w:rsidRDefault="006036F9">
            <w:pPr>
              <w:pStyle w:val="BodyA"/>
              <w:rPr>
                <w:rFonts w:cs="Times New Roman"/>
                <w:b/>
                <w:bCs/>
                <w:color w:val="auto"/>
                <w:sz w:val="22"/>
                <w:szCs w:val="22"/>
                <w:lang w:val="lt-LT"/>
              </w:rPr>
            </w:pPr>
            <w:r>
              <w:rPr>
                <w:rFonts w:cs="Times New Roman"/>
                <w:color w:val="auto"/>
                <w:sz w:val="22"/>
                <w:szCs w:val="22"/>
                <w:lang w:val="lt-LT"/>
              </w:rPr>
              <w:t>4.2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024C0F" w14:textId="77777777" w:rsidR="006036F9" w:rsidRDefault="006036F9">
            <w:pPr>
              <w:pStyle w:val="BodyA"/>
              <w:rPr>
                <w:rFonts w:cs="Times New Roman"/>
                <w:b/>
                <w:bCs/>
                <w:color w:val="auto"/>
                <w:sz w:val="22"/>
                <w:szCs w:val="22"/>
                <w:lang w:val="lt-LT"/>
              </w:rPr>
            </w:pPr>
            <w:r>
              <w:rPr>
                <w:rFonts w:cs="Times New Roman"/>
                <w:color w:val="auto"/>
                <w:sz w:val="22"/>
                <w:szCs w:val="22"/>
                <w:lang w:val="lt-LT"/>
              </w:rPr>
              <w:t>Kiekybinės SPECT/CT tyrimų rekonstrukcijos, SPECT SUV matavimai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2C91EC"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5E6E698" w14:textId="77777777" w:rsidR="006036F9" w:rsidRDefault="006036F9">
            <w:pPr>
              <w:rPr>
                <w:strike/>
                <w:sz w:val="22"/>
                <w:szCs w:val="22"/>
                <w:lang w:eastAsia="en-GB"/>
              </w:rPr>
            </w:pPr>
            <w:r>
              <w:rPr>
                <w:sz w:val="22"/>
                <w:szCs w:val="22"/>
                <w:lang w:eastAsia="en-GB"/>
              </w:rPr>
              <w:t>Kiekybinės SPECT/CT tyrimų rekonstrukcijos, SPECT SUV matavimai;</w:t>
            </w:r>
            <w:r>
              <w:rPr>
                <w:lang w:eastAsia="en-GB"/>
              </w:rPr>
              <w:t xml:space="preserve"> </w:t>
            </w:r>
            <w:r>
              <w:rPr>
                <w:sz w:val="22"/>
                <w:szCs w:val="22"/>
                <w:lang w:eastAsia="en-GB"/>
              </w:rPr>
              <w:t>Prekesaprasymas.psl. 6</w:t>
            </w:r>
          </w:p>
        </w:tc>
      </w:tr>
      <w:tr w:rsidR="006036F9" w14:paraId="35918764"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F8B657" w14:textId="77777777" w:rsidR="006036F9" w:rsidRDefault="006036F9">
            <w:pPr>
              <w:pStyle w:val="BodyA"/>
              <w:rPr>
                <w:rFonts w:cs="Times New Roman"/>
                <w:color w:val="auto"/>
                <w:sz w:val="22"/>
                <w:szCs w:val="22"/>
                <w:lang w:val="lt-LT"/>
              </w:rPr>
            </w:pPr>
            <w:r>
              <w:rPr>
                <w:rFonts w:cs="Times New Roman"/>
                <w:color w:val="auto"/>
                <w:sz w:val="22"/>
                <w:szCs w:val="22"/>
                <w:lang w:val="lt-LT"/>
              </w:rPr>
              <w:t>4.3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77FFF2" w14:textId="77777777" w:rsidR="006036F9" w:rsidRDefault="006036F9">
            <w:pPr>
              <w:pStyle w:val="BodyA"/>
              <w:rPr>
                <w:rFonts w:cs="Times New Roman"/>
                <w:color w:val="auto"/>
                <w:sz w:val="22"/>
                <w:szCs w:val="22"/>
                <w:lang w:val="lt-LT"/>
              </w:rPr>
            </w:pPr>
            <w:r>
              <w:rPr>
                <w:rFonts w:cs="Times New Roman"/>
                <w:color w:val="auto"/>
                <w:sz w:val="22"/>
                <w:szCs w:val="22"/>
                <w:lang w:val="lt-LT"/>
              </w:rPr>
              <w:t>Iteratyvios KT rekonstrukcijos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A2C6AD"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5AC9392" w14:textId="77777777" w:rsidR="006036F9" w:rsidRDefault="006036F9">
            <w:pPr>
              <w:rPr>
                <w:sz w:val="22"/>
                <w:szCs w:val="22"/>
                <w:lang w:eastAsia="en-GB"/>
              </w:rPr>
            </w:pPr>
            <w:r>
              <w:rPr>
                <w:sz w:val="22"/>
                <w:szCs w:val="22"/>
                <w:lang w:eastAsia="en-GB"/>
              </w:rPr>
              <w:t>Iteratyvios KT rekonstrukcijos programinė įranga; Prekesaprasymas.psl. 11</w:t>
            </w:r>
          </w:p>
          <w:p w14:paraId="18A60EC6" w14:textId="77777777" w:rsidR="006036F9" w:rsidRDefault="006036F9">
            <w:pPr>
              <w:rPr>
                <w:sz w:val="22"/>
                <w:szCs w:val="22"/>
                <w:lang w:eastAsia="en-GB"/>
              </w:rPr>
            </w:pPr>
          </w:p>
        </w:tc>
      </w:tr>
      <w:tr w:rsidR="006036F9" w14:paraId="5BCCBFD5" w14:textId="77777777" w:rsidTr="006036F9">
        <w:trPr>
          <w:trHeight w:val="125"/>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03C96B" w14:textId="77777777" w:rsidR="006036F9" w:rsidRDefault="006036F9">
            <w:pPr>
              <w:pStyle w:val="BodyA"/>
              <w:rPr>
                <w:rFonts w:cs="Times New Roman"/>
                <w:color w:val="auto"/>
                <w:sz w:val="22"/>
                <w:szCs w:val="22"/>
                <w:lang w:val="lt-LT"/>
              </w:rPr>
            </w:pPr>
            <w:r>
              <w:rPr>
                <w:rFonts w:cs="Times New Roman"/>
                <w:color w:val="auto"/>
                <w:sz w:val="22"/>
                <w:szCs w:val="22"/>
                <w:lang w:val="lt-LT"/>
              </w:rPr>
              <w:t>4.4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52C94A" w14:textId="77777777" w:rsidR="006036F9" w:rsidRDefault="006036F9">
            <w:pPr>
              <w:pStyle w:val="BodyA"/>
              <w:rPr>
                <w:rFonts w:cs="Times New Roman"/>
                <w:color w:val="auto"/>
                <w:sz w:val="22"/>
                <w:szCs w:val="22"/>
                <w:lang w:val="lt-LT"/>
              </w:rPr>
            </w:pPr>
            <w:r>
              <w:rPr>
                <w:rFonts w:cs="Times New Roman"/>
                <w:color w:val="auto"/>
                <w:sz w:val="22"/>
                <w:szCs w:val="22"/>
                <w:lang w:val="lt-LT"/>
              </w:rPr>
              <w:t>KT metalo artefaktų korekcija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00F74C"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A1BE92A" w14:textId="77777777" w:rsidR="006036F9" w:rsidRDefault="006036F9">
            <w:pPr>
              <w:rPr>
                <w:color w:val="FF0000"/>
                <w:sz w:val="22"/>
                <w:szCs w:val="22"/>
                <w:lang w:eastAsia="en-GB"/>
              </w:rPr>
            </w:pPr>
            <w:r>
              <w:rPr>
                <w:sz w:val="22"/>
                <w:szCs w:val="22"/>
                <w:lang w:eastAsia="en-GB"/>
              </w:rPr>
              <w:t>KT metalo artefaktų korekcija; Prekesaprasymas.psl. 11</w:t>
            </w:r>
          </w:p>
        </w:tc>
      </w:tr>
      <w:tr w:rsidR="006036F9" w14:paraId="35A19BF8"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E82478"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5.</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CC047B"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Darbo vietos ir jų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4CA50" w14:textId="77777777" w:rsidR="006036F9" w:rsidRDefault="006036F9">
            <w:pPr>
              <w:rPr>
                <w:sz w:val="22"/>
                <w:szCs w:val="22"/>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621A8F" w14:textId="77777777" w:rsidR="006036F9" w:rsidRDefault="006036F9">
            <w:pPr>
              <w:rPr>
                <w:sz w:val="22"/>
                <w:szCs w:val="22"/>
                <w:lang w:eastAsia="en-GB"/>
              </w:rPr>
            </w:pPr>
          </w:p>
        </w:tc>
      </w:tr>
      <w:tr w:rsidR="006036F9" w14:paraId="579177AA"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E93F88" w14:textId="77777777" w:rsidR="006036F9" w:rsidRDefault="006036F9">
            <w:pPr>
              <w:pStyle w:val="BodyA"/>
              <w:rPr>
                <w:rFonts w:cs="Times New Roman"/>
                <w:color w:val="auto"/>
                <w:sz w:val="22"/>
                <w:szCs w:val="22"/>
                <w:lang w:val="lt-LT"/>
              </w:rPr>
            </w:pPr>
            <w:r>
              <w:rPr>
                <w:rFonts w:cs="Times New Roman"/>
                <w:color w:val="auto"/>
                <w:sz w:val="22"/>
                <w:szCs w:val="22"/>
                <w:lang w:val="lt-LT"/>
              </w:rPr>
              <w:lastRenderedPageBreak/>
              <w:t>5.1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36EDFD" w14:textId="77777777" w:rsidR="006036F9" w:rsidRDefault="006036F9">
            <w:pPr>
              <w:pStyle w:val="BodyA"/>
              <w:rPr>
                <w:rFonts w:cs="Times New Roman"/>
                <w:color w:val="auto"/>
                <w:sz w:val="22"/>
                <w:szCs w:val="22"/>
                <w:lang w:val="lt-LT"/>
              </w:rPr>
            </w:pPr>
            <w:r>
              <w:rPr>
                <w:rFonts w:cs="Times New Roman"/>
                <w:color w:val="auto"/>
                <w:sz w:val="22"/>
                <w:szCs w:val="22"/>
                <w:lang w:val="lt-LT"/>
              </w:rPr>
              <w:t>Vaizdų vertinimo darbo vietos ir programine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54FBD8" w14:textId="77777777" w:rsidR="006036F9" w:rsidRDefault="006036F9" w:rsidP="006036F9">
            <w:pPr>
              <w:pStyle w:val="BodyA"/>
              <w:numPr>
                <w:ilvl w:val="0"/>
                <w:numId w:val="24"/>
              </w:numPr>
              <w:rPr>
                <w:rFonts w:cs="Times New Roman"/>
                <w:color w:val="auto"/>
                <w:sz w:val="22"/>
                <w:szCs w:val="22"/>
                <w:lang w:val="lt-LT"/>
              </w:rPr>
            </w:pPr>
            <w:r>
              <w:rPr>
                <w:rFonts w:cs="Times New Roman"/>
                <w:color w:val="auto"/>
                <w:sz w:val="22"/>
                <w:szCs w:val="22"/>
                <w:lang w:val="lt-LT"/>
              </w:rPr>
              <w:t>2 darbo stotys su identiška aparatūrine ir programine įranga, kiekviena su dviem diagnostiniais monitoriais;</w:t>
            </w:r>
          </w:p>
          <w:p w14:paraId="3B4E6DE7" w14:textId="77777777" w:rsidR="006036F9" w:rsidRDefault="006036F9" w:rsidP="006036F9">
            <w:pPr>
              <w:pStyle w:val="BodyA"/>
              <w:numPr>
                <w:ilvl w:val="0"/>
                <w:numId w:val="24"/>
              </w:numPr>
              <w:ind w:left="342" w:hanging="293"/>
              <w:rPr>
                <w:rFonts w:cs="Times New Roman"/>
                <w:color w:val="auto"/>
                <w:sz w:val="22"/>
                <w:szCs w:val="22"/>
                <w:lang w:val="lt-LT"/>
              </w:rPr>
            </w:pPr>
            <w:r>
              <w:rPr>
                <w:rFonts w:cs="Times New Roman"/>
                <w:color w:val="auto"/>
                <w:sz w:val="22"/>
                <w:szCs w:val="22"/>
                <w:lang w:val="lt-LT"/>
              </w:rPr>
              <w:t>2 konkurentinės programinės įrangos licenzijos (po vieną licenciją kiekvienai darbo stočiai).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DB07FD" w14:textId="77777777" w:rsidR="006036F9" w:rsidRDefault="006036F9" w:rsidP="006036F9">
            <w:pPr>
              <w:pStyle w:val="BodyA"/>
              <w:numPr>
                <w:ilvl w:val="0"/>
                <w:numId w:val="25"/>
              </w:numPr>
              <w:rPr>
                <w:rFonts w:cs="Times New Roman"/>
                <w:color w:val="auto"/>
                <w:sz w:val="22"/>
                <w:szCs w:val="22"/>
                <w:lang w:val="lt-LT"/>
              </w:rPr>
            </w:pPr>
            <w:r>
              <w:rPr>
                <w:rFonts w:cs="Times New Roman"/>
                <w:color w:val="auto"/>
                <w:sz w:val="22"/>
                <w:szCs w:val="22"/>
                <w:lang w:val="lt-LT"/>
              </w:rPr>
              <w:t>2 darbo stotys su identiška aparatūrine ir programine įranga, kiekviena su dviem diagnostiniais monitoriais; Įtrauktos į pasiūlymą.</w:t>
            </w:r>
          </w:p>
          <w:p w14:paraId="4FCE6347" w14:textId="77777777" w:rsidR="006036F9" w:rsidRDefault="006036F9" w:rsidP="006036F9">
            <w:pPr>
              <w:pStyle w:val="BodyA"/>
              <w:numPr>
                <w:ilvl w:val="0"/>
                <w:numId w:val="25"/>
              </w:numPr>
              <w:rPr>
                <w:rFonts w:cs="Times New Roman"/>
                <w:color w:val="auto"/>
                <w:sz w:val="22"/>
                <w:szCs w:val="22"/>
                <w:lang w:val="lt-LT"/>
              </w:rPr>
            </w:pPr>
            <w:r>
              <w:rPr>
                <w:rFonts w:cs="Times New Roman"/>
                <w:color w:val="auto"/>
                <w:sz w:val="22"/>
                <w:szCs w:val="22"/>
                <w:lang w:val="lt-LT"/>
              </w:rPr>
              <w:t>2 konkurentinės programinės įrangos licenzijos (po vieną licenciją kiekvienai darbo stočiai). Įtrauktos į pasiūlymą.</w:t>
            </w:r>
          </w:p>
          <w:p w14:paraId="3BC389FD" w14:textId="77777777" w:rsidR="006036F9" w:rsidRDefault="006036F9">
            <w:pPr>
              <w:pStyle w:val="BodyA"/>
              <w:rPr>
                <w:rFonts w:cs="Times New Roman"/>
                <w:color w:val="auto"/>
                <w:sz w:val="22"/>
                <w:szCs w:val="22"/>
                <w:lang w:val="lt-LT"/>
              </w:rPr>
            </w:pPr>
          </w:p>
        </w:tc>
      </w:tr>
      <w:tr w:rsidR="006036F9" w14:paraId="2CA1D0F0"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A89CEA" w14:textId="77777777" w:rsidR="006036F9" w:rsidRDefault="006036F9">
            <w:pPr>
              <w:pStyle w:val="BodyA"/>
              <w:rPr>
                <w:rFonts w:cs="Times New Roman"/>
                <w:color w:val="auto"/>
                <w:sz w:val="22"/>
                <w:szCs w:val="22"/>
                <w:lang w:val="lt-LT"/>
              </w:rPr>
            </w:pPr>
            <w:r>
              <w:rPr>
                <w:rFonts w:cs="Times New Roman"/>
                <w:color w:val="auto"/>
                <w:sz w:val="22"/>
                <w:szCs w:val="22"/>
                <w:lang w:val="lt-LT"/>
              </w:rPr>
              <w:t>5.1.1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985C8E" w14:textId="77777777" w:rsidR="006036F9" w:rsidRDefault="006036F9">
            <w:pPr>
              <w:pStyle w:val="BodyA"/>
              <w:rPr>
                <w:rFonts w:cs="Times New Roman"/>
                <w:color w:val="auto"/>
                <w:sz w:val="22"/>
                <w:szCs w:val="22"/>
                <w:lang w:val="lt-LT"/>
              </w:rPr>
            </w:pPr>
            <w:r>
              <w:rPr>
                <w:rFonts w:cs="Times New Roman"/>
                <w:color w:val="auto"/>
                <w:sz w:val="22"/>
                <w:szCs w:val="22"/>
                <w:lang w:val="lt-LT"/>
              </w:rPr>
              <w:t>Planarinių vaizdų rekonstrukcijos, vertinimo ir peržiūros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237920"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EA7A52" w14:textId="77777777" w:rsidR="006036F9" w:rsidRDefault="006036F9">
            <w:pPr>
              <w:rPr>
                <w:sz w:val="22"/>
                <w:szCs w:val="22"/>
                <w:lang w:eastAsia="en-GB"/>
              </w:rPr>
            </w:pPr>
            <w:r>
              <w:rPr>
                <w:sz w:val="22"/>
                <w:szCs w:val="22"/>
                <w:lang w:eastAsia="en-GB"/>
              </w:rPr>
              <w:t>Planarinių vaizdų rekonstrukcijos, vertinimo ir peržiūros programinė įranga, Prekesaprasymas.psl. 12</w:t>
            </w:r>
          </w:p>
          <w:p w14:paraId="0A637063" w14:textId="77777777" w:rsidR="006036F9" w:rsidRDefault="006036F9">
            <w:pPr>
              <w:rPr>
                <w:sz w:val="22"/>
                <w:szCs w:val="22"/>
                <w:lang w:eastAsia="en-GB"/>
              </w:rPr>
            </w:pPr>
          </w:p>
          <w:p w14:paraId="23DB3C37" w14:textId="77777777" w:rsidR="006036F9" w:rsidRDefault="006036F9">
            <w:pPr>
              <w:rPr>
                <w:strike/>
                <w:sz w:val="22"/>
                <w:szCs w:val="22"/>
                <w:lang w:eastAsia="en-GB"/>
              </w:rPr>
            </w:pPr>
          </w:p>
        </w:tc>
      </w:tr>
      <w:tr w:rsidR="006036F9" w14:paraId="1C69C0D5"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D9618D" w14:textId="77777777" w:rsidR="006036F9" w:rsidRDefault="006036F9">
            <w:pPr>
              <w:pStyle w:val="BodyA"/>
              <w:rPr>
                <w:rFonts w:cs="Times New Roman"/>
                <w:color w:val="auto"/>
                <w:sz w:val="22"/>
                <w:szCs w:val="22"/>
                <w:lang w:val="lt-LT"/>
              </w:rPr>
            </w:pPr>
            <w:r>
              <w:rPr>
                <w:rFonts w:cs="Times New Roman"/>
                <w:color w:val="auto"/>
                <w:sz w:val="22"/>
                <w:szCs w:val="22"/>
                <w:lang w:val="lt-LT"/>
              </w:rPr>
              <w:t>5.1.2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803A4F" w14:textId="77777777" w:rsidR="006036F9" w:rsidRDefault="006036F9">
            <w:pPr>
              <w:pStyle w:val="BodyA"/>
              <w:rPr>
                <w:rFonts w:cs="Times New Roman"/>
                <w:color w:val="auto"/>
                <w:sz w:val="22"/>
                <w:szCs w:val="22"/>
                <w:lang w:val="lt-LT"/>
              </w:rPr>
            </w:pPr>
            <w:r>
              <w:rPr>
                <w:rFonts w:cs="Times New Roman"/>
                <w:color w:val="auto"/>
                <w:sz w:val="22"/>
                <w:szCs w:val="22"/>
                <w:lang w:val="lt-LT"/>
              </w:rPr>
              <w:t>Dinaminių vaizdų vertinimo ir peržiūros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49CB9C"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014CA28" w14:textId="77777777" w:rsidR="006036F9" w:rsidRDefault="006036F9">
            <w:pPr>
              <w:rPr>
                <w:color w:val="000000" w:themeColor="text1"/>
                <w:sz w:val="22"/>
                <w:szCs w:val="22"/>
                <w:highlight w:val="yellow"/>
                <w:lang w:eastAsia="en-GB"/>
              </w:rPr>
            </w:pPr>
            <w:r>
              <w:rPr>
                <w:color w:val="000000" w:themeColor="text1"/>
                <w:sz w:val="22"/>
                <w:szCs w:val="22"/>
                <w:lang w:eastAsia="en-GB"/>
              </w:rPr>
              <w:t>Dinaminių vaizdų vertinimo ir peržiūros programinė</w:t>
            </w:r>
            <w:r>
              <w:rPr>
                <w:strike/>
                <w:color w:val="000000" w:themeColor="text1"/>
                <w:sz w:val="22"/>
                <w:szCs w:val="22"/>
                <w:lang w:eastAsia="en-GB"/>
              </w:rPr>
              <w:t xml:space="preserve"> </w:t>
            </w:r>
            <w:r>
              <w:rPr>
                <w:color w:val="000000" w:themeColor="text1"/>
                <w:sz w:val="22"/>
                <w:szCs w:val="22"/>
                <w:lang w:eastAsia="en-GB"/>
              </w:rPr>
              <w:t>įranga;</w:t>
            </w:r>
            <w:r>
              <w:rPr>
                <w:color w:val="000000" w:themeColor="text1"/>
                <w:sz w:val="22"/>
                <w:szCs w:val="22"/>
                <w:highlight w:val="yellow"/>
                <w:lang w:eastAsia="en-GB"/>
              </w:rPr>
              <w:t xml:space="preserve"> </w:t>
            </w:r>
            <w:r>
              <w:rPr>
                <w:color w:val="000000" w:themeColor="text1"/>
                <w:sz w:val="22"/>
                <w:szCs w:val="22"/>
                <w:lang w:eastAsia="en-GB"/>
              </w:rPr>
              <w:t>Prekesaprasymas.psl. 13</w:t>
            </w:r>
          </w:p>
          <w:p w14:paraId="789C39FE" w14:textId="77777777" w:rsidR="006036F9" w:rsidRDefault="006036F9">
            <w:pPr>
              <w:rPr>
                <w:strike/>
                <w:color w:val="000000" w:themeColor="text1"/>
                <w:sz w:val="22"/>
                <w:szCs w:val="22"/>
                <w:highlight w:val="yellow"/>
                <w:lang w:eastAsia="en-GB"/>
              </w:rPr>
            </w:pPr>
          </w:p>
        </w:tc>
      </w:tr>
      <w:tr w:rsidR="006036F9" w14:paraId="2C5C2A7E" w14:textId="77777777" w:rsidTr="006036F9">
        <w:trPr>
          <w:trHeight w:val="30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177316" w14:textId="77777777" w:rsidR="006036F9" w:rsidRDefault="006036F9">
            <w:pPr>
              <w:pStyle w:val="BodyA"/>
              <w:rPr>
                <w:rFonts w:cs="Times New Roman"/>
                <w:color w:val="auto"/>
                <w:sz w:val="22"/>
                <w:szCs w:val="22"/>
                <w:lang w:val="lt-LT"/>
              </w:rPr>
            </w:pPr>
            <w:r>
              <w:rPr>
                <w:rFonts w:cs="Times New Roman"/>
                <w:color w:val="auto"/>
                <w:sz w:val="22"/>
                <w:szCs w:val="22"/>
                <w:lang w:val="lt-LT"/>
              </w:rPr>
              <w:t>5.1.3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A6E650" w14:textId="77777777" w:rsidR="006036F9" w:rsidRDefault="006036F9">
            <w:pPr>
              <w:pStyle w:val="BodyA"/>
              <w:rPr>
                <w:rFonts w:cs="Times New Roman"/>
                <w:color w:val="auto"/>
                <w:sz w:val="22"/>
                <w:szCs w:val="22"/>
                <w:lang w:val="lt-LT"/>
              </w:rPr>
            </w:pPr>
            <w:r>
              <w:rPr>
                <w:rFonts w:cs="Times New Roman"/>
                <w:color w:val="auto"/>
                <w:sz w:val="22"/>
                <w:szCs w:val="22"/>
                <w:lang w:val="lt-LT"/>
              </w:rPr>
              <w:t>SPECT/CT (3D) vaizdų rekonstrukcijos, vertinimo ir peržiūros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DE644E" w14:textId="77777777" w:rsidR="006036F9" w:rsidRDefault="006036F9">
            <w:pPr>
              <w:rPr>
                <w:sz w:val="22"/>
                <w:szCs w:val="22"/>
                <w:lang w:eastAsia="en-GB"/>
              </w:rPr>
            </w:pPr>
            <w:r>
              <w:rPr>
                <w:sz w:val="22"/>
                <w:szCs w:val="22"/>
                <w:lang w:eastAsia="en-GB"/>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5BAC4A0" w14:textId="77777777" w:rsidR="006036F9" w:rsidRDefault="006036F9">
            <w:pPr>
              <w:rPr>
                <w:sz w:val="22"/>
                <w:szCs w:val="22"/>
                <w:lang w:eastAsia="en-GB"/>
              </w:rPr>
            </w:pPr>
            <w:r>
              <w:rPr>
                <w:sz w:val="22"/>
                <w:szCs w:val="22"/>
                <w:lang w:eastAsia="en-GB"/>
              </w:rPr>
              <w:t>SPECT/CT (3D) vaizdų rekonstrukcijos, vertinimo ir peržiūros programinė įranga; Prekesaprasymas.psl. 12</w:t>
            </w:r>
          </w:p>
          <w:p w14:paraId="09160220" w14:textId="77777777" w:rsidR="006036F9" w:rsidRDefault="006036F9">
            <w:pPr>
              <w:rPr>
                <w:sz w:val="22"/>
                <w:szCs w:val="22"/>
                <w:lang w:eastAsia="en-GB"/>
              </w:rPr>
            </w:pPr>
          </w:p>
        </w:tc>
      </w:tr>
      <w:tr w:rsidR="006036F9" w14:paraId="6C72F351" w14:textId="77777777" w:rsidTr="006036F9">
        <w:trPr>
          <w:trHeight w:val="73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D6E555" w14:textId="77777777" w:rsidR="006036F9" w:rsidRDefault="006036F9">
            <w:pPr>
              <w:pStyle w:val="BodyA"/>
              <w:rPr>
                <w:rFonts w:cs="Times New Roman"/>
                <w:color w:val="auto"/>
                <w:sz w:val="22"/>
                <w:szCs w:val="22"/>
                <w:lang w:val="lt-LT"/>
              </w:rPr>
            </w:pPr>
            <w:r>
              <w:rPr>
                <w:rFonts w:cs="Times New Roman"/>
                <w:color w:val="auto"/>
                <w:sz w:val="22"/>
                <w:szCs w:val="22"/>
                <w:lang w:val="lt-LT"/>
              </w:rPr>
              <w:t>5.1.4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28EB9B" w14:textId="77777777" w:rsidR="006036F9" w:rsidRDefault="006036F9">
            <w:pPr>
              <w:pStyle w:val="BodyA"/>
              <w:rPr>
                <w:rFonts w:cs="Times New Roman"/>
                <w:color w:val="auto"/>
                <w:sz w:val="22"/>
                <w:szCs w:val="22"/>
                <w:lang w:val="lt-LT"/>
              </w:rPr>
            </w:pPr>
            <w:r>
              <w:rPr>
                <w:rFonts w:cs="Times New Roman"/>
                <w:color w:val="auto"/>
                <w:sz w:val="22"/>
                <w:szCs w:val="22"/>
                <w:lang w:val="lt-LT"/>
              </w:rPr>
              <w:t>Hibridinių (SPECT/CT) (3D) vaizdų rekonstrukcijos, vertinimo (tame tarpe kiekybinio vertinimo) ir peržiūros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E39193" w14:textId="77777777" w:rsidR="006036F9" w:rsidRDefault="006036F9">
            <w:pPr>
              <w:pStyle w:val="BodyA"/>
              <w:rPr>
                <w:rFonts w:cs="Times New Roman"/>
                <w:color w:val="auto"/>
                <w:sz w:val="22"/>
                <w:szCs w:val="22"/>
                <w:lang w:val="lt-LT"/>
              </w:rPr>
            </w:pPr>
            <w:r>
              <w:rPr>
                <w:rFonts w:cs="Times New Roman"/>
                <w:color w:val="auto"/>
                <w:sz w:val="22"/>
                <w:szCs w:val="22"/>
                <w:lang w:val="lt-LT"/>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65455F9" w14:textId="77777777" w:rsidR="006036F9" w:rsidRDefault="006036F9">
            <w:pPr>
              <w:pStyle w:val="BodyA"/>
              <w:rPr>
                <w:rFonts w:cs="Times New Roman"/>
                <w:color w:val="auto"/>
                <w:sz w:val="22"/>
                <w:szCs w:val="22"/>
                <w:lang w:val="lt-LT"/>
              </w:rPr>
            </w:pPr>
            <w:r>
              <w:rPr>
                <w:rFonts w:cs="Times New Roman"/>
                <w:color w:val="auto"/>
                <w:sz w:val="22"/>
                <w:szCs w:val="22"/>
                <w:lang w:val="lt-LT"/>
              </w:rPr>
              <w:t>Hibridinių (SPECT/CT) (3D) vaizdų rekonstrukcijos, vertinimo (tame tarpe kiekybinio vertinimo) ir peržiūros programinė įranga, Prekesaprasymas.psl. 12</w:t>
            </w:r>
          </w:p>
        </w:tc>
      </w:tr>
      <w:tr w:rsidR="006036F9" w14:paraId="409BF873" w14:textId="77777777" w:rsidTr="006036F9">
        <w:trPr>
          <w:trHeight w:val="45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ED5DAB" w14:textId="77777777" w:rsidR="006036F9" w:rsidRDefault="006036F9">
            <w:pPr>
              <w:pStyle w:val="BodyA"/>
              <w:rPr>
                <w:rFonts w:cs="Times New Roman"/>
                <w:color w:val="auto"/>
                <w:sz w:val="22"/>
                <w:szCs w:val="22"/>
                <w:lang w:val="lt-LT"/>
              </w:rPr>
            </w:pPr>
            <w:r>
              <w:rPr>
                <w:rFonts w:cs="Times New Roman"/>
                <w:color w:val="auto"/>
                <w:sz w:val="22"/>
                <w:szCs w:val="22"/>
                <w:lang w:val="lt-LT"/>
              </w:rPr>
              <w:t>5.1.5</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2F2AAE"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KT, MRT vaizdų peržiūros programinė įranga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8552F2" w14:textId="77777777" w:rsidR="006036F9" w:rsidRDefault="006036F9">
            <w:pPr>
              <w:pStyle w:val="BodyA"/>
              <w:rPr>
                <w:rFonts w:cs="Times New Roman"/>
                <w:color w:val="auto"/>
                <w:sz w:val="22"/>
                <w:szCs w:val="22"/>
                <w:lang w:val="lt-LT"/>
              </w:rPr>
            </w:pPr>
            <w:r>
              <w:rPr>
                <w:rFonts w:cs="Times New Roman"/>
                <w:color w:val="auto"/>
                <w:sz w:val="22"/>
                <w:szCs w:val="22"/>
                <w:lang w:val="lt-LT"/>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6CBB999" w14:textId="77777777" w:rsidR="006036F9" w:rsidRDefault="006036F9">
            <w:pPr>
              <w:pStyle w:val="BodyA"/>
              <w:rPr>
                <w:rFonts w:cs="Times New Roman"/>
                <w:color w:val="auto"/>
                <w:sz w:val="22"/>
                <w:szCs w:val="22"/>
                <w:lang w:val="lt-LT"/>
              </w:rPr>
            </w:pPr>
            <w:r>
              <w:rPr>
                <w:rFonts w:cs="Times New Roman"/>
                <w:color w:val="auto"/>
                <w:sz w:val="22"/>
                <w:szCs w:val="22"/>
                <w:lang w:val="lt-LT"/>
              </w:rPr>
              <w:t>KT, MRT vaizdų peržiūros programinė įranga; Prekesaprasymas.psl. 12</w:t>
            </w:r>
          </w:p>
        </w:tc>
      </w:tr>
      <w:tr w:rsidR="006036F9" w14:paraId="3B601AF3" w14:textId="77777777" w:rsidTr="006036F9">
        <w:trPr>
          <w:trHeight w:val="42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9733C3" w14:textId="77777777" w:rsidR="006036F9" w:rsidRDefault="006036F9">
            <w:pPr>
              <w:pStyle w:val="BodyA"/>
              <w:rPr>
                <w:rFonts w:cs="Times New Roman"/>
                <w:color w:val="auto"/>
                <w:sz w:val="22"/>
                <w:szCs w:val="22"/>
                <w:lang w:val="lt-LT"/>
              </w:rPr>
            </w:pPr>
            <w:r>
              <w:rPr>
                <w:rFonts w:cs="Times New Roman"/>
                <w:color w:val="auto"/>
                <w:sz w:val="22"/>
                <w:szCs w:val="22"/>
                <w:lang w:val="lt-LT"/>
              </w:rPr>
              <w:t>5.1.6</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5A98D77"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SPECT ir anatominių tyrimų vaizdų suliejimas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A4EEF6" w14:textId="77777777" w:rsidR="006036F9" w:rsidRDefault="006036F9">
            <w:pPr>
              <w:pStyle w:val="BodyA"/>
              <w:rPr>
                <w:rFonts w:cs="Times New Roman"/>
                <w:color w:val="auto"/>
                <w:sz w:val="22"/>
                <w:szCs w:val="22"/>
                <w:lang w:val="lt-LT"/>
              </w:rPr>
            </w:pPr>
            <w:r>
              <w:rPr>
                <w:rFonts w:cs="Times New Roman"/>
                <w:color w:val="auto"/>
                <w:sz w:val="22"/>
                <w:szCs w:val="22"/>
                <w:lang w:val="lt-LT"/>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6704051" w14:textId="77777777" w:rsidR="006036F9" w:rsidRDefault="006036F9">
            <w:pPr>
              <w:pStyle w:val="BodyA"/>
              <w:rPr>
                <w:rFonts w:cs="Times New Roman"/>
                <w:color w:val="auto"/>
                <w:sz w:val="22"/>
                <w:szCs w:val="22"/>
                <w:lang w:val="lt-LT"/>
              </w:rPr>
            </w:pPr>
            <w:r>
              <w:rPr>
                <w:rFonts w:cs="Times New Roman"/>
                <w:color w:val="auto"/>
                <w:sz w:val="22"/>
                <w:szCs w:val="22"/>
                <w:lang w:val="lt-LT"/>
              </w:rPr>
              <w:t>SPECT ir anatominių tyrimų vaizdų suliejimas; Prekesaprasymas.psl. 13</w:t>
            </w:r>
          </w:p>
        </w:tc>
      </w:tr>
      <w:tr w:rsidR="006036F9" w14:paraId="7E868D16" w14:textId="77777777" w:rsidTr="006036F9">
        <w:trPr>
          <w:trHeight w:val="50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0F6A69B" w14:textId="77777777" w:rsidR="006036F9" w:rsidRDefault="006036F9">
            <w:pPr>
              <w:pStyle w:val="BodyA"/>
              <w:rPr>
                <w:rFonts w:cs="Times New Roman"/>
                <w:color w:val="auto"/>
                <w:sz w:val="22"/>
                <w:szCs w:val="22"/>
                <w:lang w:val="lt-LT"/>
              </w:rPr>
            </w:pPr>
            <w:r>
              <w:rPr>
                <w:rFonts w:cs="Times New Roman"/>
                <w:color w:val="auto"/>
                <w:sz w:val="22"/>
                <w:szCs w:val="22"/>
                <w:lang w:val="lt-LT"/>
              </w:rPr>
              <w:t>5.1.7</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626957"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Tyrimų vertinimo ir kvantifikavimo programinės įrangos paketas.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701122" w14:textId="77777777" w:rsidR="006036F9" w:rsidRDefault="006036F9">
            <w:pPr>
              <w:pStyle w:val="BodyA"/>
              <w:rPr>
                <w:rFonts w:cs="Times New Roman"/>
                <w:color w:val="auto"/>
                <w:sz w:val="22"/>
                <w:szCs w:val="22"/>
                <w:lang w:val="lt-LT"/>
              </w:rPr>
            </w:pPr>
            <w:r>
              <w:rPr>
                <w:rFonts w:cs="Times New Roman"/>
                <w:color w:val="auto"/>
                <w:sz w:val="22"/>
                <w:szCs w:val="22"/>
                <w:lang w:val="lt-LT"/>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14E4016" w14:textId="77777777" w:rsidR="006036F9" w:rsidRDefault="006036F9">
            <w:pPr>
              <w:pStyle w:val="BodyA"/>
              <w:rPr>
                <w:rFonts w:cs="Times New Roman"/>
                <w:color w:val="auto"/>
                <w:sz w:val="22"/>
                <w:szCs w:val="22"/>
                <w:lang w:val="lt-LT"/>
              </w:rPr>
            </w:pPr>
            <w:r>
              <w:rPr>
                <w:rFonts w:cs="Times New Roman"/>
                <w:color w:val="auto"/>
                <w:sz w:val="22"/>
                <w:szCs w:val="22"/>
                <w:lang w:val="lt-LT"/>
              </w:rPr>
              <w:t>Tyrimų vertinimo ir kvantifikavimo programinės įrangos paketas.</w:t>
            </w:r>
            <w:r>
              <w:rPr>
                <w:lang w:val="lt-LT"/>
              </w:rPr>
              <w:t xml:space="preserve">  </w:t>
            </w:r>
            <w:r>
              <w:rPr>
                <w:rFonts w:cs="Times New Roman"/>
                <w:color w:val="auto"/>
                <w:sz w:val="22"/>
                <w:szCs w:val="22"/>
                <w:lang w:val="lt-LT"/>
              </w:rPr>
              <w:t>Prekesaprasymas.psl. 12, 13</w:t>
            </w:r>
          </w:p>
          <w:p w14:paraId="51FD53D9" w14:textId="77777777" w:rsidR="006036F9" w:rsidRDefault="006036F9">
            <w:pPr>
              <w:pStyle w:val="BodyA"/>
              <w:rPr>
                <w:rFonts w:cs="Times New Roman"/>
                <w:strike/>
                <w:color w:val="auto"/>
                <w:sz w:val="22"/>
                <w:szCs w:val="22"/>
                <w:lang w:val="lt-LT"/>
              </w:rPr>
            </w:pPr>
          </w:p>
        </w:tc>
      </w:tr>
      <w:tr w:rsidR="006036F9" w14:paraId="060D93AA" w14:textId="77777777" w:rsidTr="006036F9">
        <w:trPr>
          <w:trHeight w:val="73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DF7C5B" w14:textId="77777777" w:rsidR="006036F9" w:rsidRDefault="006036F9">
            <w:pPr>
              <w:pStyle w:val="BodyA"/>
              <w:rPr>
                <w:rFonts w:cs="Times New Roman"/>
                <w:color w:val="auto"/>
                <w:sz w:val="22"/>
                <w:szCs w:val="22"/>
                <w:lang w:val="lt-LT"/>
              </w:rPr>
            </w:pPr>
            <w:r>
              <w:rPr>
                <w:rFonts w:cs="Times New Roman"/>
                <w:color w:val="auto"/>
                <w:sz w:val="22"/>
                <w:szCs w:val="22"/>
                <w:lang w:val="lt-LT"/>
              </w:rPr>
              <w:lastRenderedPageBreak/>
              <w:t>5.1.8</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B2702C"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DICOM funkcionalumo palaikymas (palaikomos nurodytos arba lygiavertės DICOM funkcijos):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861BE7" w14:textId="77777777" w:rsidR="006036F9" w:rsidRDefault="006036F9" w:rsidP="006036F9">
            <w:pPr>
              <w:pStyle w:val="BodyA"/>
              <w:numPr>
                <w:ilvl w:val="0"/>
                <w:numId w:val="26"/>
              </w:numPr>
              <w:ind w:left="470" w:hanging="425"/>
              <w:rPr>
                <w:rFonts w:cs="Times New Roman"/>
                <w:color w:val="auto"/>
                <w:sz w:val="22"/>
                <w:szCs w:val="22"/>
                <w:lang w:val="lt-LT"/>
              </w:rPr>
            </w:pPr>
            <w:r>
              <w:rPr>
                <w:rFonts w:cs="Times New Roman"/>
                <w:color w:val="auto"/>
                <w:sz w:val="22"/>
                <w:szCs w:val="22"/>
                <w:lang w:val="lt-LT"/>
              </w:rPr>
              <w:t>DICOM print;</w:t>
            </w:r>
          </w:p>
          <w:p w14:paraId="35E9578B" w14:textId="77777777" w:rsidR="006036F9" w:rsidRDefault="006036F9" w:rsidP="006036F9">
            <w:pPr>
              <w:pStyle w:val="BodyA"/>
              <w:numPr>
                <w:ilvl w:val="0"/>
                <w:numId w:val="26"/>
              </w:numPr>
              <w:ind w:left="470" w:hanging="425"/>
              <w:rPr>
                <w:rFonts w:cs="Times New Roman"/>
                <w:color w:val="auto"/>
                <w:sz w:val="22"/>
                <w:szCs w:val="22"/>
                <w:lang w:val="lt-LT"/>
              </w:rPr>
            </w:pPr>
            <w:r>
              <w:rPr>
                <w:rFonts w:cs="Times New Roman"/>
                <w:color w:val="auto"/>
                <w:sz w:val="22"/>
                <w:szCs w:val="22"/>
                <w:lang w:val="lt-LT"/>
              </w:rPr>
              <w:t>DICOM query/retrieve;</w:t>
            </w:r>
          </w:p>
          <w:p w14:paraId="53D0352E" w14:textId="77777777" w:rsidR="006036F9" w:rsidRDefault="006036F9" w:rsidP="006036F9">
            <w:pPr>
              <w:pStyle w:val="BodyA"/>
              <w:numPr>
                <w:ilvl w:val="0"/>
                <w:numId w:val="26"/>
              </w:numPr>
              <w:ind w:left="470" w:hanging="425"/>
              <w:rPr>
                <w:rFonts w:cs="Times New Roman"/>
                <w:color w:val="auto"/>
                <w:sz w:val="22"/>
                <w:szCs w:val="22"/>
                <w:lang w:val="lt-LT"/>
              </w:rPr>
            </w:pPr>
            <w:r>
              <w:rPr>
                <w:rFonts w:cs="Times New Roman"/>
                <w:color w:val="auto"/>
                <w:sz w:val="22"/>
                <w:szCs w:val="22"/>
                <w:lang w:val="lt-LT"/>
              </w:rPr>
              <w:t>DICOM send.</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594FCB3" w14:textId="77777777" w:rsidR="006036F9" w:rsidRDefault="006036F9">
            <w:pPr>
              <w:pStyle w:val="BodyA"/>
              <w:ind w:left="45"/>
              <w:rPr>
                <w:rFonts w:cs="Times New Roman"/>
                <w:color w:val="auto"/>
                <w:sz w:val="22"/>
                <w:szCs w:val="22"/>
                <w:lang w:val="lt-LT"/>
              </w:rPr>
            </w:pPr>
            <w:r>
              <w:rPr>
                <w:rFonts w:cs="Times New Roman"/>
                <w:color w:val="auto"/>
                <w:sz w:val="22"/>
                <w:szCs w:val="22"/>
                <w:lang w:val="lt-LT"/>
              </w:rPr>
              <w:t>1.</w:t>
            </w:r>
            <w:r>
              <w:rPr>
                <w:rFonts w:cs="Times New Roman"/>
                <w:color w:val="auto"/>
                <w:sz w:val="22"/>
                <w:szCs w:val="22"/>
                <w:lang w:val="lt-LT"/>
              </w:rPr>
              <w:tab/>
              <w:t>DICOM print; Prekesaprasymas.psl. 22, 25</w:t>
            </w:r>
          </w:p>
          <w:p w14:paraId="6FAF5ACE" w14:textId="77777777" w:rsidR="006036F9" w:rsidRDefault="006036F9">
            <w:pPr>
              <w:pStyle w:val="BodyA"/>
              <w:ind w:left="45"/>
              <w:rPr>
                <w:rFonts w:cs="Times New Roman"/>
                <w:color w:val="auto"/>
                <w:sz w:val="22"/>
                <w:szCs w:val="22"/>
                <w:lang w:val="lt-LT"/>
              </w:rPr>
            </w:pPr>
            <w:r>
              <w:rPr>
                <w:rFonts w:cs="Times New Roman"/>
                <w:color w:val="auto"/>
                <w:sz w:val="22"/>
                <w:szCs w:val="22"/>
                <w:lang w:val="lt-LT"/>
              </w:rPr>
              <w:t>2.</w:t>
            </w:r>
            <w:r>
              <w:rPr>
                <w:rFonts w:cs="Times New Roman"/>
                <w:color w:val="auto"/>
                <w:sz w:val="22"/>
                <w:szCs w:val="22"/>
                <w:lang w:val="lt-LT"/>
              </w:rPr>
              <w:tab/>
              <w:t>DICOM query/retrieve;</w:t>
            </w:r>
            <w:r>
              <w:rPr>
                <w:lang w:val="lt-LT"/>
              </w:rPr>
              <w:t xml:space="preserve"> </w:t>
            </w:r>
            <w:r>
              <w:rPr>
                <w:rFonts w:cs="Times New Roman"/>
                <w:color w:val="auto"/>
                <w:sz w:val="22"/>
                <w:szCs w:val="22"/>
                <w:lang w:val="lt-LT"/>
              </w:rPr>
              <w:t>Prekesaprasymas.psl. 22, 25</w:t>
            </w:r>
          </w:p>
          <w:p w14:paraId="353B93BD" w14:textId="77777777" w:rsidR="006036F9" w:rsidRDefault="006036F9">
            <w:pPr>
              <w:pStyle w:val="BodyA"/>
              <w:ind w:left="45"/>
              <w:rPr>
                <w:rFonts w:cs="Times New Roman"/>
                <w:color w:val="auto"/>
                <w:sz w:val="22"/>
                <w:szCs w:val="22"/>
                <w:lang w:val="lt-LT"/>
              </w:rPr>
            </w:pPr>
            <w:r>
              <w:rPr>
                <w:rFonts w:cs="Times New Roman"/>
                <w:color w:val="auto"/>
                <w:sz w:val="22"/>
                <w:szCs w:val="22"/>
                <w:lang w:val="lt-LT"/>
              </w:rPr>
              <w:t>3.</w:t>
            </w:r>
            <w:r>
              <w:rPr>
                <w:rFonts w:cs="Times New Roman"/>
                <w:color w:val="auto"/>
                <w:sz w:val="22"/>
                <w:szCs w:val="22"/>
                <w:lang w:val="lt-LT"/>
              </w:rPr>
              <w:tab/>
              <w:t>DICOM send;</w:t>
            </w:r>
          </w:p>
          <w:p w14:paraId="499F79B9" w14:textId="4C05DD82" w:rsidR="006036F9" w:rsidRDefault="006036F9">
            <w:pPr>
              <w:pStyle w:val="BodyA"/>
              <w:rPr>
                <w:rFonts w:cs="Times New Roman"/>
                <w:color w:val="auto"/>
                <w:sz w:val="22"/>
                <w:szCs w:val="22"/>
                <w:lang w:val="lt-LT"/>
              </w:rPr>
            </w:pPr>
            <w:r>
              <w:rPr>
                <w:rFonts w:cs="Times New Roman"/>
                <w:color w:val="auto"/>
                <w:sz w:val="22"/>
                <w:szCs w:val="22"/>
                <w:lang w:val="lt-LT"/>
              </w:rPr>
              <w:t>Prekesaprasymas.psl. 22</w:t>
            </w:r>
            <w:r w:rsidR="006926A0">
              <w:rPr>
                <w:rFonts w:cs="Times New Roman"/>
                <w:color w:val="auto"/>
                <w:sz w:val="22"/>
                <w:szCs w:val="22"/>
                <w:lang w:val="lt-LT"/>
              </w:rPr>
              <w:t>.</w:t>
            </w:r>
          </w:p>
        </w:tc>
      </w:tr>
      <w:tr w:rsidR="006036F9" w14:paraId="41DE3A9D" w14:textId="77777777" w:rsidTr="006036F9">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E691FC"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6.</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7B575A"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b/>
                <w:bCs/>
                <w:color w:val="auto"/>
                <w:sz w:val="22"/>
                <w:szCs w:val="22"/>
                <w:lang w:val="lt-LT"/>
              </w:rPr>
              <w:t xml:space="preserve">Priedai, reikalingi įrangos instaliacijai bei veikimo užtikrinimui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2D344" w14:textId="77777777" w:rsidR="006036F9" w:rsidRDefault="006036F9">
            <w:pPr>
              <w:pStyle w:val="BodyA"/>
              <w:rPr>
                <w:rFonts w:cs="Times New Roman"/>
                <w:color w:val="auto"/>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FF9AB1" w14:textId="77777777" w:rsidR="006036F9" w:rsidRDefault="006036F9">
            <w:pPr>
              <w:pStyle w:val="BodyA"/>
              <w:rPr>
                <w:rFonts w:cs="Times New Roman"/>
                <w:color w:val="auto"/>
                <w:sz w:val="22"/>
                <w:szCs w:val="22"/>
                <w:lang w:val="lt-LT"/>
              </w:rPr>
            </w:pPr>
          </w:p>
        </w:tc>
      </w:tr>
      <w:tr w:rsidR="006036F9" w14:paraId="22869D44"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7B695D" w14:textId="77777777" w:rsidR="006036F9" w:rsidRDefault="006036F9">
            <w:pPr>
              <w:pStyle w:val="BodyA"/>
              <w:rPr>
                <w:rFonts w:cs="Times New Roman"/>
                <w:color w:val="auto"/>
                <w:sz w:val="22"/>
                <w:szCs w:val="22"/>
                <w:lang w:val="lt-LT"/>
              </w:rPr>
            </w:pPr>
            <w:r>
              <w:rPr>
                <w:rFonts w:cs="Times New Roman"/>
                <w:color w:val="auto"/>
                <w:sz w:val="22"/>
                <w:szCs w:val="22"/>
                <w:lang w:val="lt-LT"/>
              </w:rPr>
              <w:t>6.1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5BD78"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Lazerinis spalvotas spausdintuvas</w:t>
            </w:r>
          </w:p>
          <w:p w14:paraId="27C296A3" w14:textId="77777777" w:rsidR="006036F9" w:rsidRDefault="006036F9">
            <w:pPr>
              <w:pStyle w:val="BodyA"/>
              <w:tabs>
                <w:tab w:val="left" w:pos="1296"/>
                <w:tab w:val="center" w:pos="4153"/>
                <w:tab w:val="right" w:pos="8306"/>
              </w:tabs>
              <w:rPr>
                <w:rFonts w:cs="Times New Roman"/>
                <w:color w:val="auto"/>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19B039" w14:textId="77777777" w:rsidR="006036F9" w:rsidRDefault="006036F9">
            <w:pPr>
              <w:pStyle w:val="BodyA"/>
              <w:rPr>
                <w:rFonts w:cs="Times New Roman"/>
                <w:color w:val="auto"/>
                <w:sz w:val="22"/>
                <w:szCs w:val="22"/>
                <w:lang w:val="lt-LT"/>
              </w:rPr>
            </w:pPr>
            <w:r>
              <w:rPr>
                <w:rFonts w:cs="Times New Roman"/>
                <w:color w:val="auto"/>
                <w:sz w:val="22"/>
                <w:szCs w:val="22"/>
                <w:lang w:val="lt-LT"/>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78A5FB6" w14:textId="77777777" w:rsidR="006036F9" w:rsidRDefault="006036F9">
            <w:pPr>
              <w:pStyle w:val="BodyA"/>
              <w:rPr>
                <w:rFonts w:cs="Times New Roman"/>
                <w:color w:val="FF0000"/>
                <w:sz w:val="22"/>
                <w:szCs w:val="22"/>
                <w:lang w:val="lt-LT"/>
              </w:rPr>
            </w:pPr>
            <w:r>
              <w:rPr>
                <w:rFonts w:cs="Times New Roman"/>
                <w:color w:val="auto"/>
                <w:sz w:val="22"/>
                <w:szCs w:val="22"/>
                <w:lang w:val="lt-LT"/>
              </w:rPr>
              <w:t>Lazerinis spalvotas spausdintuvas, ECOSYS P6130cdn, KYOCERA, psl. Prekesaprasymas-Priedai.psl.13-14</w:t>
            </w:r>
          </w:p>
        </w:tc>
      </w:tr>
      <w:tr w:rsidR="006036F9" w14:paraId="2CD6E0EF" w14:textId="77777777" w:rsidTr="006036F9">
        <w:trPr>
          <w:trHeight w:val="49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4BEC82" w14:textId="77777777" w:rsidR="006036F9" w:rsidRDefault="006036F9">
            <w:pPr>
              <w:pStyle w:val="BodyA"/>
              <w:rPr>
                <w:rFonts w:cs="Times New Roman"/>
                <w:color w:val="auto"/>
                <w:sz w:val="22"/>
                <w:szCs w:val="22"/>
                <w:lang w:val="lt-LT"/>
              </w:rPr>
            </w:pPr>
            <w:r>
              <w:rPr>
                <w:rFonts w:cs="Times New Roman"/>
                <w:color w:val="auto"/>
                <w:sz w:val="22"/>
                <w:szCs w:val="22"/>
                <w:lang w:val="lt-LT"/>
              </w:rPr>
              <w:t>6.2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BCF08B"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Nepertraukiamo maitinimo šaltiniai darbo stotims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6502FB" w14:textId="77777777" w:rsidR="006036F9" w:rsidRDefault="006036F9">
            <w:pPr>
              <w:pStyle w:val="BodyA"/>
              <w:rPr>
                <w:rFonts w:cs="Times New Roman"/>
                <w:color w:val="auto"/>
                <w:sz w:val="22"/>
                <w:szCs w:val="22"/>
                <w:lang w:val="lt-LT"/>
              </w:rPr>
            </w:pPr>
            <w:r>
              <w:rPr>
                <w:rFonts w:cs="Times New Roman"/>
                <w:color w:val="auto"/>
                <w:sz w:val="22"/>
                <w:szCs w:val="22"/>
                <w:lang w:val="lt-LT"/>
              </w:rPr>
              <w:t>Būtina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52FFBAC" w14:textId="77777777" w:rsidR="006036F9" w:rsidRDefault="006036F9">
            <w:pPr>
              <w:pStyle w:val="BodyA"/>
              <w:rPr>
                <w:rFonts w:cs="Times New Roman"/>
                <w:color w:val="FF0000"/>
                <w:sz w:val="22"/>
                <w:szCs w:val="22"/>
                <w:lang w:val="lt-LT"/>
              </w:rPr>
            </w:pPr>
            <w:r>
              <w:rPr>
                <w:rFonts w:cs="Times New Roman"/>
                <w:color w:val="auto"/>
                <w:sz w:val="22"/>
                <w:szCs w:val="22"/>
                <w:lang w:val="lt-LT"/>
              </w:rPr>
              <w:t>Nepertraukiamo maitinimo šaltiniai darbo stotims, psl. SPS 2200 SOHO+, psl. Prekesaprasymas-Priedai.psl.16</w:t>
            </w:r>
          </w:p>
        </w:tc>
      </w:tr>
      <w:tr w:rsidR="006036F9" w14:paraId="754C3AC7" w14:textId="77777777" w:rsidTr="006036F9">
        <w:trPr>
          <w:trHeight w:val="445"/>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A7FF66F" w14:textId="77777777" w:rsidR="006036F9" w:rsidRDefault="006036F9">
            <w:pPr>
              <w:pStyle w:val="BodyA"/>
              <w:rPr>
                <w:rFonts w:cs="Times New Roman"/>
                <w:color w:val="auto"/>
                <w:sz w:val="22"/>
                <w:szCs w:val="22"/>
                <w:lang w:val="lt-LT"/>
              </w:rPr>
            </w:pPr>
            <w:bookmarkStart w:id="1" w:name="_Hlk46756045"/>
            <w:r>
              <w:rPr>
                <w:rFonts w:cs="Times New Roman"/>
                <w:color w:val="auto"/>
                <w:sz w:val="22"/>
                <w:szCs w:val="22"/>
                <w:lang w:val="lt-LT"/>
              </w:rPr>
              <w:t>6.3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1DD059" w14:textId="77777777" w:rsidR="006036F9" w:rsidRDefault="006036F9">
            <w:pPr>
              <w:pStyle w:val="BodyA"/>
              <w:tabs>
                <w:tab w:val="left" w:pos="1296"/>
                <w:tab w:val="center" w:pos="4153"/>
                <w:tab w:val="right" w:pos="8306"/>
              </w:tabs>
              <w:rPr>
                <w:rFonts w:cs="Times New Roman"/>
                <w:color w:val="auto"/>
                <w:sz w:val="22"/>
                <w:szCs w:val="22"/>
                <w:highlight w:val="yellow"/>
                <w:lang w:val="lt-LT"/>
              </w:rPr>
            </w:pPr>
            <w:r>
              <w:rPr>
                <w:rFonts w:cs="Times New Roman"/>
                <w:color w:val="auto"/>
                <w:sz w:val="22"/>
                <w:szCs w:val="22"/>
                <w:lang w:val="lt-LT"/>
              </w:rPr>
              <w:t>Įranga jonizuojančiosios spinduliuotės paviršinės taršos monitoravimui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CEBFDF" w14:textId="77777777" w:rsidR="006036F9" w:rsidRDefault="006036F9">
            <w:pPr>
              <w:pStyle w:val="BodyA"/>
              <w:rPr>
                <w:rFonts w:cs="Times New Roman"/>
                <w:color w:val="auto"/>
                <w:sz w:val="22"/>
                <w:szCs w:val="22"/>
                <w:lang w:val="lt-LT"/>
              </w:rPr>
            </w:pPr>
            <w:r>
              <w:rPr>
                <w:rFonts w:cs="Times New Roman"/>
                <w:color w:val="auto"/>
                <w:sz w:val="22"/>
                <w:szCs w:val="22"/>
                <w:lang w:val="lt-LT"/>
              </w:rPr>
              <w:t xml:space="preserve">Vienas universalus nešiojamas jonizuojančios spinduliuotės paviršinės taršos matavimo prietaisas, atitinkantis sekančius reikalavimus: </w:t>
            </w:r>
          </w:p>
          <w:p w14:paraId="1AA3AA2D"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Skirtas alfa, beta ir gama jonizuojančiosios spinduliuotės matavimui;</w:t>
            </w:r>
          </w:p>
          <w:p w14:paraId="13C443DC"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Matavimo vienetai: cps, Bq ir Bq/cm2;</w:t>
            </w:r>
          </w:p>
          <w:p w14:paraId="6B6C1BA5"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Aptinkami ir kalibruoti radionuklidai: Tc99m, F-18, I-123, I-131;</w:t>
            </w:r>
          </w:p>
          <w:p w14:paraId="2D6D8925"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Prietaiso vidinė baterija pakraunama;</w:t>
            </w:r>
          </w:p>
          <w:p w14:paraId="5E332230"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Prietaisas gali būti montuojamas ant sienos stacionariam naudojimui (pateikiamas komplekte su sieniniu stovu);</w:t>
            </w:r>
          </w:p>
          <w:p w14:paraId="6AB36BCB"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Duomenų perdavimas į kompiuterį per USB laidą;</w:t>
            </w:r>
          </w:p>
          <w:p w14:paraId="003B3B38"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Prietaisas įtrauktas į LR matavimo priemonių registrą;</w:t>
            </w:r>
          </w:p>
          <w:p w14:paraId="7B5B791B" w14:textId="77777777" w:rsidR="006036F9" w:rsidRDefault="006036F9" w:rsidP="006036F9">
            <w:pPr>
              <w:pStyle w:val="BodyA"/>
              <w:numPr>
                <w:ilvl w:val="1"/>
                <w:numId w:val="27"/>
              </w:numPr>
              <w:ind w:left="705"/>
              <w:rPr>
                <w:rFonts w:cs="Times New Roman"/>
                <w:color w:val="auto"/>
                <w:sz w:val="22"/>
                <w:szCs w:val="22"/>
                <w:lang w:val="lt-LT"/>
              </w:rPr>
            </w:pPr>
            <w:r>
              <w:rPr>
                <w:rFonts w:cs="Times New Roman"/>
                <w:color w:val="auto"/>
                <w:sz w:val="22"/>
                <w:szCs w:val="22"/>
                <w:lang w:val="lt-LT"/>
              </w:rPr>
              <w:t>Prietaisui atlikta metrologinė patikra.</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F41EFA0" w14:textId="77777777" w:rsidR="006036F9" w:rsidRDefault="006036F9">
            <w:pPr>
              <w:pStyle w:val="BodyA"/>
              <w:rPr>
                <w:rFonts w:cs="Times New Roman"/>
                <w:color w:val="auto"/>
                <w:sz w:val="22"/>
                <w:szCs w:val="22"/>
                <w:lang w:val="lt-LT"/>
              </w:rPr>
            </w:pPr>
            <w:r>
              <w:rPr>
                <w:rFonts w:cs="Times New Roman"/>
                <w:color w:val="auto"/>
                <w:sz w:val="22"/>
                <w:szCs w:val="22"/>
                <w:lang w:val="lt-LT"/>
              </w:rPr>
              <w:t>Vienas universalus nešiojamas jonizuojančios spinduliuotės paviršinės taršos matavimo prietaisas, atitinkantis sekančius reikalavimus, CoMo-170:</w:t>
            </w:r>
          </w:p>
          <w:p w14:paraId="1F92CE3B" w14:textId="77777777" w:rsidR="006036F9" w:rsidRDefault="006036F9">
            <w:pPr>
              <w:pStyle w:val="BodyA"/>
              <w:rPr>
                <w:rFonts w:cs="Times New Roman"/>
                <w:color w:val="auto"/>
                <w:sz w:val="22"/>
                <w:szCs w:val="22"/>
                <w:lang w:val="lt-LT"/>
              </w:rPr>
            </w:pPr>
            <w:r>
              <w:rPr>
                <w:rFonts w:cs="Times New Roman"/>
                <w:color w:val="auto"/>
                <w:sz w:val="22"/>
                <w:szCs w:val="22"/>
                <w:lang w:val="lt-LT"/>
              </w:rPr>
              <w:t>a.</w:t>
            </w:r>
            <w:r>
              <w:rPr>
                <w:rFonts w:cs="Times New Roman"/>
                <w:color w:val="auto"/>
                <w:sz w:val="22"/>
                <w:szCs w:val="22"/>
                <w:lang w:val="lt-LT"/>
              </w:rPr>
              <w:tab/>
              <w:t>Skirtas alfa, beta ir gama jonizuojančiosios spinduliuotės matavimui; Prekesaprasymas-Priedai.psl.1</w:t>
            </w:r>
          </w:p>
          <w:p w14:paraId="5DFE5FB5" w14:textId="77777777" w:rsidR="006036F9" w:rsidRDefault="006036F9">
            <w:pPr>
              <w:pStyle w:val="BodyA"/>
              <w:rPr>
                <w:rFonts w:cs="Times New Roman"/>
                <w:color w:val="auto"/>
                <w:sz w:val="22"/>
                <w:szCs w:val="22"/>
                <w:lang w:val="lt-LT"/>
              </w:rPr>
            </w:pPr>
            <w:r>
              <w:rPr>
                <w:rFonts w:cs="Times New Roman"/>
                <w:color w:val="auto"/>
                <w:sz w:val="22"/>
                <w:szCs w:val="22"/>
                <w:lang w:val="lt-LT"/>
              </w:rPr>
              <w:t>b.</w:t>
            </w:r>
            <w:r>
              <w:rPr>
                <w:rFonts w:cs="Times New Roman"/>
                <w:color w:val="auto"/>
                <w:sz w:val="22"/>
                <w:szCs w:val="22"/>
                <w:lang w:val="lt-LT"/>
              </w:rPr>
              <w:tab/>
              <w:t>Matavimo vienetai: cps, Bq ir Bq/cm2;</w:t>
            </w:r>
            <w:r>
              <w:rPr>
                <w:lang w:val="lt-LT"/>
              </w:rPr>
              <w:t xml:space="preserve"> </w:t>
            </w:r>
            <w:r>
              <w:rPr>
                <w:rFonts w:cs="Times New Roman"/>
                <w:color w:val="auto"/>
                <w:sz w:val="22"/>
                <w:szCs w:val="22"/>
                <w:lang w:val="lt-LT"/>
              </w:rPr>
              <w:t>Prekesaprasymas-Priedai.psl.7</w:t>
            </w:r>
          </w:p>
          <w:p w14:paraId="02AA9E64" w14:textId="77777777" w:rsidR="006036F9" w:rsidRDefault="006036F9">
            <w:pPr>
              <w:pStyle w:val="BodyA"/>
              <w:rPr>
                <w:rFonts w:cs="Times New Roman"/>
                <w:color w:val="auto"/>
                <w:sz w:val="22"/>
                <w:szCs w:val="22"/>
                <w:lang w:val="lt-LT"/>
              </w:rPr>
            </w:pPr>
            <w:r>
              <w:rPr>
                <w:rFonts w:cs="Times New Roman"/>
                <w:color w:val="auto"/>
                <w:sz w:val="22"/>
                <w:szCs w:val="22"/>
                <w:lang w:val="lt-LT"/>
              </w:rPr>
              <w:t>c.</w:t>
            </w:r>
            <w:r>
              <w:rPr>
                <w:rFonts w:cs="Times New Roman"/>
                <w:color w:val="auto"/>
                <w:sz w:val="22"/>
                <w:szCs w:val="22"/>
                <w:lang w:val="lt-LT"/>
              </w:rPr>
              <w:tab/>
              <w:t>Aptinkami ir kalibruoti radionuklidai: Tc99m, F-18, I-123, I-131;</w:t>
            </w:r>
            <w:r>
              <w:rPr>
                <w:lang w:val="lt-LT"/>
              </w:rPr>
              <w:t xml:space="preserve"> </w:t>
            </w:r>
            <w:r>
              <w:rPr>
                <w:rFonts w:cs="Times New Roman"/>
                <w:color w:val="auto"/>
                <w:sz w:val="22"/>
                <w:szCs w:val="22"/>
                <w:lang w:val="lt-LT"/>
              </w:rPr>
              <w:t>Prekesaprasymas-Priedai.psl.4</w:t>
            </w:r>
          </w:p>
          <w:p w14:paraId="668B0A90" w14:textId="77777777" w:rsidR="006036F9" w:rsidRDefault="006036F9">
            <w:pPr>
              <w:pStyle w:val="BodyA"/>
              <w:rPr>
                <w:rFonts w:cs="Times New Roman"/>
                <w:color w:val="auto"/>
                <w:sz w:val="22"/>
                <w:szCs w:val="22"/>
                <w:lang w:val="lt-LT"/>
              </w:rPr>
            </w:pPr>
            <w:r>
              <w:rPr>
                <w:rFonts w:cs="Times New Roman"/>
                <w:color w:val="auto"/>
                <w:sz w:val="22"/>
                <w:szCs w:val="22"/>
                <w:lang w:val="lt-LT"/>
              </w:rPr>
              <w:t>d.</w:t>
            </w:r>
            <w:r>
              <w:rPr>
                <w:rFonts w:cs="Times New Roman"/>
                <w:color w:val="auto"/>
                <w:sz w:val="22"/>
                <w:szCs w:val="22"/>
                <w:lang w:val="lt-LT"/>
              </w:rPr>
              <w:tab/>
              <w:t>Prietaiso vidinė baterija pakraunama;</w:t>
            </w:r>
            <w:r>
              <w:rPr>
                <w:lang w:val="lt-LT"/>
              </w:rPr>
              <w:t xml:space="preserve"> </w:t>
            </w:r>
            <w:r>
              <w:rPr>
                <w:rFonts w:cs="Times New Roman"/>
                <w:color w:val="auto"/>
                <w:sz w:val="22"/>
                <w:szCs w:val="22"/>
                <w:lang w:val="lt-LT"/>
              </w:rPr>
              <w:t>Prekesaprasymas-Priedai.psl.2</w:t>
            </w:r>
          </w:p>
          <w:p w14:paraId="7F2124E8" w14:textId="77777777" w:rsidR="006036F9" w:rsidRDefault="006036F9">
            <w:pPr>
              <w:pStyle w:val="BodyA"/>
              <w:rPr>
                <w:rFonts w:cs="Times New Roman"/>
                <w:color w:val="auto"/>
                <w:sz w:val="22"/>
                <w:szCs w:val="22"/>
                <w:lang w:val="lt-LT"/>
              </w:rPr>
            </w:pPr>
            <w:r>
              <w:rPr>
                <w:rFonts w:cs="Times New Roman"/>
                <w:color w:val="auto"/>
                <w:sz w:val="22"/>
                <w:szCs w:val="22"/>
                <w:lang w:val="lt-LT"/>
              </w:rPr>
              <w:t>e.</w:t>
            </w:r>
            <w:r>
              <w:rPr>
                <w:rFonts w:cs="Times New Roman"/>
                <w:color w:val="auto"/>
                <w:sz w:val="22"/>
                <w:szCs w:val="22"/>
                <w:lang w:val="lt-LT"/>
              </w:rPr>
              <w:tab/>
              <w:t>Prietaisas gali būti montuojamas ant sienos stacionariam naudojimui (pateikiamas komplekte su sieniniu stovu); Prekesaprasymas-Priedai.psl.3</w:t>
            </w:r>
          </w:p>
          <w:p w14:paraId="3591CD05" w14:textId="77777777" w:rsidR="006036F9" w:rsidRDefault="006036F9">
            <w:pPr>
              <w:pStyle w:val="BodyA"/>
              <w:rPr>
                <w:rFonts w:cs="Times New Roman"/>
                <w:color w:val="auto"/>
                <w:sz w:val="22"/>
                <w:szCs w:val="22"/>
                <w:lang w:val="lt-LT"/>
              </w:rPr>
            </w:pPr>
            <w:r>
              <w:rPr>
                <w:rFonts w:cs="Times New Roman"/>
                <w:color w:val="auto"/>
                <w:sz w:val="22"/>
                <w:szCs w:val="22"/>
                <w:lang w:val="lt-LT"/>
              </w:rPr>
              <w:t>f.</w:t>
            </w:r>
            <w:r>
              <w:rPr>
                <w:rFonts w:cs="Times New Roman"/>
                <w:color w:val="auto"/>
                <w:sz w:val="22"/>
                <w:szCs w:val="22"/>
                <w:lang w:val="lt-LT"/>
              </w:rPr>
              <w:tab/>
              <w:t>Duomenų perdavimas į kompiuterį per USB laidą;</w:t>
            </w:r>
            <w:r>
              <w:rPr>
                <w:lang w:val="lt-LT"/>
              </w:rPr>
              <w:t xml:space="preserve"> </w:t>
            </w:r>
            <w:r>
              <w:rPr>
                <w:rFonts w:cs="Times New Roman"/>
                <w:color w:val="auto"/>
                <w:sz w:val="22"/>
                <w:szCs w:val="22"/>
                <w:lang w:val="lt-LT"/>
              </w:rPr>
              <w:t>Prekesaprasymas-Priedai.psl.2</w:t>
            </w:r>
          </w:p>
          <w:p w14:paraId="357312A8" w14:textId="77777777" w:rsidR="006036F9" w:rsidRDefault="006036F9">
            <w:pPr>
              <w:pStyle w:val="BodyA"/>
              <w:rPr>
                <w:rFonts w:cs="Times New Roman"/>
                <w:color w:val="auto"/>
                <w:sz w:val="22"/>
                <w:szCs w:val="22"/>
                <w:lang w:val="lt-LT"/>
              </w:rPr>
            </w:pPr>
            <w:r>
              <w:rPr>
                <w:rFonts w:cs="Times New Roman"/>
                <w:color w:val="auto"/>
                <w:sz w:val="22"/>
                <w:szCs w:val="22"/>
                <w:lang w:val="lt-LT"/>
              </w:rPr>
              <w:lastRenderedPageBreak/>
              <w:t>g.</w:t>
            </w:r>
            <w:r>
              <w:rPr>
                <w:rFonts w:cs="Times New Roman"/>
                <w:color w:val="auto"/>
                <w:sz w:val="22"/>
                <w:szCs w:val="22"/>
                <w:lang w:val="lt-LT"/>
              </w:rPr>
              <w:tab/>
              <w:t>Prietaisas įtrauktas į LR matavimo priemonių registrą;</w:t>
            </w:r>
            <w:r>
              <w:rPr>
                <w:lang w:val="lt-LT"/>
              </w:rPr>
              <w:t xml:space="preserve"> </w:t>
            </w:r>
            <w:r>
              <w:rPr>
                <w:rFonts w:cs="Times New Roman"/>
                <w:color w:val="auto"/>
                <w:sz w:val="22"/>
                <w:szCs w:val="22"/>
                <w:lang w:val="lt-LT"/>
              </w:rPr>
              <w:t>Prekesaprasymas-Priedai.psl.6</w:t>
            </w:r>
          </w:p>
          <w:p w14:paraId="1A9F88B5" w14:textId="77777777" w:rsidR="006036F9" w:rsidRDefault="006036F9">
            <w:pPr>
              <w:pStyle w:val="BodyA"/>
              <w:rPr>
                <w:rFonts w:cs="Times New Roman"/>
                <w:color w:val="FF0000"/>
                <w:sz w:val="22"/>
                <w:szCs w:val="22"/>
                <w:lang w:val="lt-LT"/>
              </w:rPr>
            </w:pPr>
            <w:r>
              <w:rPr>
                <w:rFonts w:cs="Times New Roman"/>
                <w:color w:val="auto"/>
                <w:sz w:val="22"/>
                <w:szCs w:val="22"/>
                <w:lang w:val="lt-LT"/>
              </w:rPr>
              <w:t>h.</w:t>
            </w:r>
            <w:r>
              <w:rPr>
                <w:rFonts w:cs="Times New Roman"/>
                <w:color w:val="auto"/>
                <w:sz w:val="22"/>
                <w:szCs w:val="22"/>
                <w:lang w:val="lt-LT"/>
              </w:rPr>
              <w:tab/>
              <w:t xml:space="preserve">Prietaisui atlikta metrologinė patikra; </w:t>
            </w:r>
          </w:p>
        </w:tc>
        <w:bookmarkEnd w:id="1"/>
      </w:tr>
      <w:tr w:rsidR="006036F9" w14:paraId="14B3E323" w14:textId="77777777" w:rsidTr="006036F9">
        <w:trPr>
          <w:trHeight w:val="73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77D8E3" w14:textId="77777777" w:rsidR="006036F9" w:rsidRDefault="006036F9">
            <w:pPr>
              <w:pStyle w:val="BodyA"/>
              <w:rPr>
                <w:rFonts w:cs="Times New Roman"/>
                <w:color w:val="auto"/>
                <w:sz w:val="22"/>
                <w:szCs w:val="22"/>
                <w:lang w:val="lt-LT"/>
              </w:rPr>
            </w:pPr>
            <w:r>
              <w:rPr>
                <w:rFonts w:cs="Times New Roman"/>
                <w:color w:val="auto"/>
                <w:sz w:val="22"/>
                <w:szCs w:val="22"/>
                <w:lang w:val="lt-LT"/>
              </w:rPr>
              <w:lastRenderedPageBreak/>
              <w:t>6.4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C821DA"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Įranga jonizuojančiosios spinduliuotės personalo apšvitos monitoravimui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0C79A8A" w14:textId="77777777" w:rsidR="006036F9" w:rsidRDefault="006036F9">
            <w:pPr>
              <w:pStyle w:val="BodyA"/>
              <w:rPr>
                <w:rFonts w:cs="Times New Roman"/>
                <w:color w:val="auto"/>
                <w:sz w:val="22"/>
                <w:szCs w:val="22"/>
                <w:lang w:val="lt-LT"/>
              </w:rPr>
            </w:pPr>
            <w:r>
              <w:rPr>
                <w:rFonts w:cs="Times New Roman"/>
                <w:color w:val="auto"/>
                <w:sz w:val="22"/>
                <w:szCs w:val="22"/>
                <w:lang w:val="lt-LT"/>
              </w:rPr>
              <w:t>Du asmeniniai skaitmeniniai jonizuojančios spinduliuotės dozimetrai, kiekvienas iš jų atitinkantis sekančius reikalavimus:</w:t>
            </w:r>
          </w:p>
          <w:p w14:paraId="74805ACC"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Skirtas gama jonizuojančiosios spinduliuotės matavimas;</w:t>
            </w:r>
          </w:p>
          <w:p w14:paraId="7B284CED"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Dozės galios matavimo diapazonas ne siauresnis kaip nuo 0,1 µSv/h iki 10,0 Sv/h;</w:t>
            </w:r>
          </w:p>
          <w:p w14:paraId="541C1403"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Energijos matavimo diapazonas ne siauresnis kaip nuo 20 keV iki 10 MeV;</w:t>
            </w:r>
          </w:p>
          <w:p w14:paraId="543890EE"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Duomenų perdavimas į kompiuterį per USB laidą;</w:t>
            </w:r>
          </w:p>
          <w:p w14:paraId="191CCC23"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Prietaisas įtrauktas į LR matavimo priemonių registrą;</w:t>
            </w:r>
          </w:p>
          <w:p w14:paraId="00D00DBF"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Prietaisui atlikta metrologinė patikra;</w:t>
            </w:r>
          </w:p>
          <w:p w14:paraId="48AC0040" w14:textId="77777777" w:rsidR="006036F9" w:rsidRDefault="006036F9" w:rsidP="006036F9">
            <w:pPr>
              <w:pStyle w:val="BodyA"/>
              <w:numPr>
                <w:ilvl w:val="1"/>
                <w:numId w:val="28"/>
              </w:numPr>
              <w:ind w:left="705"/>
              <w:rPr>
                <w:rFonts w:cs="Times New Roman"/>
                <w:color w:val="auto"/>
                <w:sz w:val="22"/>
                <w:szCs w:val="22"/>
                <w:lang w:val="lt-LT"/>
              </w:rPr>
            </w:pPr>
            <w:r>
              <w:rPr>
                <w:rFonts w:cs="Times New Roman"/>
                <w:color w:val="auto"/>
                <w:sz w:val="22"/>
                <w:szCs w:val="22"/>
                <w:lang w:val="lt-LT"/>
              </w:rPr>
              <w:t>Sukomplektuotas su segtuku, skirtu prietaiso  prisegimui prie naudotojo drabužių.</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9926302" w14:textId="77777777" w:rsidR="006036F9" w:rsidRDefault="006036F9">
            <w:pPr>
              <w:pStyle w:val="BodyA"/>
              <w:rPr>
                <w:rFonts w:cs="Times New Roman"/>
                <w:color w:val="auto"/>
                <w:sz w:val="22"/>
                <w:szCs w:val="22"/>
                <w:lang w:val="lt-LT"/>
              </w:rPr>
            </w:pPr>
            <w:r>
              <w:rPr>
                <w:rFonts w:cs="Times New Roman"/>
                <w:color w:val="auto"/>
                <w:sz w:val="22"/>
                <w:szCs w:val="22"/>
                <w:lang w:val="lt-LT"/>
              </w:rPr>
              <w:t>Du asmeniniai skaitmeniniai jonizuojančios spinduliuotės dozimetrai, kiekvienas iš jų atitinkantis sekančius reikalavimus, PM1610B, Polimaster:</w:t>
            </w:r>
          </w:p>
          <w:p w14:paraId="4FECF4CE" w14:textId="77777777" w:rsidR="006036F9" w:rsidRDefault="006036F9">
            <w:pPr>
              <w:pStyle w:val="BodyA"/>
              <w:rPr>
                <w:rFonts w:cs="Times New Roman"/>
                <w:color w:val="auto"/>
                <w:sz w:val="22"/>
                <w:szCs w:val="22"/>
                <w:lang w:val="lt-LT"/>
              </w:rPr>
            </w:pPr>
            <w:r>
              <w:rPr>
                <w:rFonts w:cs="Times New Roman"/>
                <w:color w:val="auto"/>
                <w:sz w:val="22"/>
                <w:szCs w:val="22"/>
                <w:lang w:val="lt-LT"/>
              </w:rPr>
              <w:t>a.</w:t>
            </w:r>
            <w:r>
              <w:rPr>
                <w:rFonts w:cs="Times New Roman"/>
                <w:color w:val="auto"/>
                <w:sz w:val="22"/>
                <w:szCs w:val="22"/>
                <w:lang w:val="lt-LT"/>
              </w:rPr>
              <w:tab/>
              <w:t>Skirtas gama jonizuojančiosios spinduliuotės matavimas; Prekesaprasymas-Priedai.psl.8</w:t>
            </w:r>
          </w:p>
          <w:p w14:paraId="50785BB3" w14:textId="77777777" w:rsidR="006036F9" w:rsidRDefault="006036F9">
            <w:pPr>
              <w:pStyle w:val="BodyA"/>
              <w:rPr>
                <w:rFonts w:cs="Times New Roman"/>
                <w:color w:val="auto"/>
                <w:sz w:val="22"/>
                <w:szCs w:val="22"/>
                <w:lang w:val="lt-LT"/>
              </w:rPr>
            </w:pPr>
            <w:r>
              <w:rPr>
                <w:rFonts w:cs="Times New Roman"/>
                <w:color w:val="auto"/>
                <w:sz w:val="22"/>
                <w:szCs w:val="22"/>
                <w:lang w:val="lt-LT"/>
              </w:rPr>
              <w:t>b.</w:t>
            </w:r>
            <w:r>
              <w:rPr>
                <w:rFonts w:cs="Times New Roman"/>
                <w:color w:val="auto"/>
                <w:sz w:val="22"/>
                <w:szCs w:val="22"/>
                <w:lang w:val="lt-LT"/>
              </w:rPr>
              <w:tab/>
              <w:t>Dozės galios matavimo diapazonas ne siauresnis kaip nuo 0,1 µSv/h iki 10,0 Sv/h; Prekesaprasymas-Priedai.psl.9</w:t>
            </w:r>
          </w:p>
          <w:p w14:paraId="3462CC34" w14:textId="77777777" w:rsidR="006036F9" w:rsidRDefault="006036F9">
            <w:pPr>
              <w:pStyle w:val="BodyA"/>
              <w:rPr>
                <w:rFonts w:cs="Times New Roman"/>
                <w:color w:val="auto"/>
                <w:sz w:val="22"/>
                <w:szCs w:val="22"/>
                <w:lang w:val="lt-LT"/>
              </w:rPr>
            </w:pPr>
            <w:r>
              <w:rPr>
                <w:rFonts w:cs="Times New Roman"/>
                <w:color w:val="auto"/>
                <w:sz w:val="22"/>
                <w:szCs w:val="22"/>
                <w:lang w:val="lt-LT"/>
              </w:rPr>
              <w:t>c.</w:t>
            </w:r>
            <w:r>
              <w:rPr>
                <w:rFonts w:cs="Times New Roman"/>
                <w:color w:val="auto"/>
                <w:sz w:val="22"/>
                <w:szCs w:val="22"/>
                <w:lang w:val="lt-LT"/>
              </w:rPr>
              <w:tab/>
              <w:t>Energijos matavimo diapazonas ne siauresnis kaip nuo 20 keV iki 10 MeV; Prekesaprasymas-Priedai.psl.9</w:t>
            </w:r>
          </w:p>
          <w:p w14:paraId="4D40A920" w14:textId="77777777" w:rsidR="006036F9" w:rsidRDefault="006036F9">
            <w:pPr>
              <w:pStyle w:val="BodyA"/>
              <w:rPr>
                <w:rFonts w:cs="Times New Roman"/>
                <w:color w:val="auto"/>
                <w:sz w:val="22"/>
                <w:szCs w:val="22"/>
                <w:lang w:val="lt-LT"/>
              </w:rPr>
            </w:pPr>
            <w:r>
              <w:rPr>
                <w:rFonts w:cs="Times New Roman"/>
                <w:color w:val="auto"/>
                <w:sz w:val="22"/>
                <w:szCs w:val="22"/>
                <w:lang w:val="lt-LT"/>
              </w:rPr>
              <w:t>d.</w:t>
            </w:r>
            <w:r>
              <w:rPr>
                <w:rFonts w:cs="Times New Roman"/>
                <w:color w:val="auto"/>
                <w:sz w:val="22"/>
                <w:szCs w:val="22"/>
                <w:lang w:val="lt-LT"/>
              </w:rPr>
              <w:tab/>
              <w:t>Duomenų perdavimas į kompiuterį per USB laidą; Prekesaprasymas-Priedai.psl.9</w:t>
            </w:r>
          </w:p>
          <w:p w14:paraId="44A52058" w14:textId="77777777" w:rsidR="006036F9" w:rsidRDefault="006036F9">
            <w:pPr>
              <w:pStyle w:val="BodyA"/>
              <w:rPr>
                <w:rFonts w:cs="Times New Roman"/>
                <w:color w:val="auto"/>
                <w:sz w:val="22"/>
                <w:szCs w:val="22"/>
                <w:lang w:val="lt-LT"/>
              </w:rPr>
            </w:pPr>
            <w:r>
              <w:rPr>
                <w:rFonts w:cs="Times New Roman"/>
                <w:color w:val="auto"/>
                <w:sz w:val="22"/>
                <w:szCs w:val="22"/>
                <w:lang w:val="lt-LT"/>
              </w:rPr>
              <w:t>e.</w:t>
            </w:r>
            <w:r>
              <w:rPr>
                <w:rFonts w:cs="Times New Roman"/>
                <w:color w:val="auto"/>
                <w:sz w:val="22"/>
                <w:szCs w:val="22"/>
                <w:lang w:val="lt-LT"/>
              </w:rPr>
              <w:tab/>
              <w:t>Prietaisas įtrauktas į LR matavimo priemonių registrą;</w:t>
            </w:r>
            <w:r>
              <w:rPr>
                <w:lang w:val="lt-LT"/>
              </w:rPr>
              <w:t xml:space="preserve"> </w:t>
            </w:r>
            <w:r>
              <w:rPr>
                <w:rFonts w:cs="Times New Roman"/>
                <w:color w:val="auto"/>
                <w:sz w:val="22"/>
                <w:szCs w:val="22"/>
                <w:lang w:val="lt-LT"/>
              </w:rPr>
              <w:t>Prekesaprasymas-Priedai.psl.10</w:t>
            </w:r>
          </w:p>
          <w:p w14:paraId="0DD6A324" w14:textId="77777777" w:rsidR="006036F9" w:rsidRDefault="006036F9">
            <w:pPr>
              <w:pStyle w:val="BodyA"/>
              <w:rPr>
                <w:rFonts w:cs="Times New Roman"/>
                <w:color w:val="auto"/>
                <w:sz w:val="22"/>
                <w:szCs w:val="22"/>
                <w:lang w:val="lt-LT"/>
              </w:rPr>
            </w:pPr>
            <w:r>
              <w:rPr>
                <w:rFonts w:cs="Times New Roman"/>
                <w:color w:val="auto"/>
                <w:sz w:val="22"/>
                <w:szCs w:val="22"/>
                <w:lang w:val="lt-LT"/>
              </w:rPr>
              <w:t>f.</w:t>
            </w:r>
            <w:r>
              <w:rPr>
                <w:rFonts w:cs="Times New Roman"/>
                <w:color w:val="auto"/>
                <w:sz w:val="22"/>
                <w:szCs w:val="22"/>
                <w:lang w:val="lt-LT"/>
              </w:rPr>
              <w:tab/>
              <w:t>Prietaisui atlikta metrologinė patikra;</w:t>
            </w:r>
          </w:p>
          <w:p w14:paraId="7E3D6761" w14:textId="77777777" w:rsidR="006036F9" w:rsidRDefault="006036F9">
            <w:pPr>
              <w:pStyle w:val="BodyA"/>
              <w:rPr>
                <w:rFonts w:cs="Times New Roman"/>
                <w:color w:val="auto"/>
                <w:sz w:val="22"/>
                <w:szCs w:val="22"/>
                <w:lang w:val="lt-LT"/>
              </w:rPr>
            </w:pPr>
            <w:r>
              <w:rPr>
                <w:rFonts w:cs="Times New Roman"/>
                <w:color w:val="auto"/>
                <w:sz w:val="22"/>
                <w:szCs w:val="22"/>
                <w:lang w:val="lt-LT"/>
              </w:rPr>
              <w:t>g.</w:t>
            </w:r>
            <w:r>
              <w:rPr>
                <w:rFonts w:cs="Times New Roman"/>
                <w:color w:val="auto"/>
                <w:sz w:val="22"/>
                <w:szCs w:val="22"/>
                <w:lang w:val="lt-LT"/>
              </w:rPr>
              <w:tab/>
              <w:t>Sukomplektuotas su segtuku, skirtu prietaiso  prisegimui prie naudotojo drabužių; Prekesaprasymas-Priedai.psl.9</w:t>
            </w:r>
          </w:p>
        </w:tc>
      </w:tr>
      <w:tr w:rsidR="006036F9" w14:paraId="30FFDE3B" w14:textId="77777777" w:rsidTr="006036F9">
        <w:trPr>
          <w:trHeight w:val="13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1D6299" w14:textId="77777777" w:rsidR="006036F9" w:rsidRDefault="006036F9">
            <w:pPr>
              <w:pStyle w:val="BodyA"/>
              <w:rPr>
                <w:rFonts w:cs="Times New Roman"/>
                <w:color w:val="auto"/>
                <w:sz w:val="22"/>
                <w:szCs w:val="22"/>
                <w:lang w:val="lt-LT"/>
              </w:rPr>
            </w:pPr>
            <w:r>
              <w:rPr>
                <w:rFonts w:cs="Times New Roman"/>
                <w:b/>
                <w:bCs/>
                <w:color w:val="auto"/>
                <w:sz w:val="22"/>
                <w:szCs w:val="22"/>
                <w:lang w:val="lt-LT"/>
              </w:rPr>
              <w:t>7.</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5C59DB"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b/>
                <w:bCs/>
                <w:color w:val="auto"/>
                <w:sz w:val="22"/>
                <w:szCs w:val="22"/>
                <w:lang w:val="lt-LT"/>
              </w:rPr>
              <w:t>Kiti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EAF8" w14:textId="77777777" w:rsidR="006036F9" w:rsidRDefault="006036F9">
            <w:pPr>
              <w:rPr>
                <w:sz w:val="22"/>
                <w:szCs w:val="22"/>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215FFB7" w14:textId="77777777" w:rsidR="006036F9" w:rsidRDefault="006036F9">
            <w:pPr>
              <w:rPr>
                <w:sz w:val="22"/>
                <w:szCs w:val="22"/>
                <w:lang w:eastAsia="en-GB"/>
              </w:rPr>
            </w:pPr>
          </w:p>
        </w:tc>
      </w:tr>
      <w:tr w:rsidR="006036F9" w14:paraId="363C7FD7" w14:textId="77777777" w:rsidTr="006036F9">
        <w:trPr>
          <w:trHeight w:val="25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FD5399" w14:textId="77777777" w:rsidR="006036F9" w:rsidRDefault="006036F9">
            <w:pPr>
              <w:pStyle w:val="BodyA"/>
              <w:rPr>
                <w:rFonts w:cs="Times New Roman"/>
                <w:color w:val="auto"/>
                <w:sz w:val="22"/>
                <w:szCs w:val="22"/>
                <w:lang w:val="lt-LT"/>
              </w:rPr>
            </w:pPr>
            <w:r>
              <w:rPr>
                <w:rFonts w:cs="Times New Roman"/>
                <w:color w:val="auto"/>
                <w:sz w:val="22"/>
                <w:szCs w:val="22"/>
                <w:lang w:val="lt-LT"/>
              </w:rPr>
              <w:t>7.1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7D1071"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 xml:space="preserve">Įrangos pristatymas į Kauno klinikų medicininės technikos sandėlį, iškrovimas, pervežimas iš sandėlio į instaliavimo vietą, instaliavimas, po instaliavimo likusių įpakavimo medžiagų išvežimas (utilizavimas) ir </w:t>
            </w:r>
            <w:r>
              <w:rPr>
                <w:rFonts w:cs="Times New Roman"/>
                <w:color w:val="auto"/>
                <w:sz w:val="22"/>
                <w:szCs w:val="22"/>
                <w:lang w:val="lt-LT"/>
              </w:rPr>
              <w:lastRenderedPageBreak/>
              <w:t>vartotojų apmokymas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EC7C30" w14:textId="77777777" w:rsidR="006036F9" w:rsidRDefault="006036F9">
            <w:pPr>
              <w:pStyle w:val="BodyA"/>
              <w:rPr>
                <w:rFonts w:cs="Times New Roman"/>
                <w:color w:val="auto"/>
                <w:sz w:val="22"/>
                <w:szCs w:val="22"/>
                <w:lang w:val="lt-LT"/>
              </w:rPr>
            </w:pPr>
            <w:r>
              <w:rPr>
                <w:rFonts w:cs="Times New Roman"/>
                <w:color w:val="auto"/>
                <w:sz w:val="22"/>
                <w:szCs w:val="22"/>
                <w:lang w:val="lt-LT"/>
              </w:rPr>
              <w:lastRenderedPageBreak/>
              <w:t>Įrangos pristatymo į Kauno klinikų medicininės technikos sandėlį, iškrovimo, pervežimo iš sandėlio į instaliavimo vietą, instaliavimo, po instaliavimo likusių įpakavimo medžiagų išvežimo (utilizavimo) ir vartotojų apmokymo išlaidos įskaičiuotos į pasiūlymo kainą.</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6654608" w14:textId="77777777" w:rsidR="006036F9" w:rsidRDefault="006036F9">
            <w:pPr>
              <w:pStyle w:val="BodyA"/>
              <w:rPr>
                <w:rFonts w:cs="Times New Roman"/>
                <w:color w:val="auto"/>
                <w:sz w:val="22"/>
                <w:szCs w:val="22"/>
                <w:lang w:val="lt-LT"/>
              </w:rPr>
            </w:pPr>
            <w:r>
              <w:rPr>
                <w:rFonts w:cs="Times New Roman"/>
                <w:color w:val="auto"/>
                <w:sz w:val="22"/>
                <w:szCs w:val="22"/>
                <w:lang w:val="lt-LT"/>
              </w:rPr>
              <w:t>Įrangos pristatymo į Kauno klinikų medicininės technikos sandėlį, iškrovimo, pervežimo iš sandėlio į instaliavimo vietą, instaliavimo, po instaliavimo likusių įpakavimo medžiagų išvežimo (utilizavimo) ir vartotojų apmokymo išlaidos įskaičiuotos į pasiūlymo kainą.</w:t>
            </w:r>
          </w:p>
        </w:tc>
      </w:tr>
      <w:tr w:rsidR="006036F9" w:rsidRPr="004830FF" w14:paraId="2579A178" w14:textId="77777777" w:rsidTr="006036F9">
        <w:trPr>
          <w:trHeight w:val="49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A013A44" w14:textId="77777777" w:rsidR="006036F9" w:rsidRDefault="006036F9">
            <w:pPr>
              <w:pStyle w:val="BodyA"/>
              <w:rPr>
                <w:rFonts w:cs="Times New Roman"/>
                <w:color w:val="auto"/>
                <w:sz w:val="22"/>
                <w:szCs w:val="22"/>
                <w:lang w:val="lt-LT"/>
              </w:rPr>
            </w:pPr>
            <w:r>
              <w:rPr>
                <w:rFonts w:cs="Times New Roman"/>
                <w:color w:val="auto"/>
                <w:sz w:val="22"/>
                <w:szCs w:val="22"/>
                <w:lang w:val="lt-LT"/>
              </w:rPr>
              <w:t>7.2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C251068" w14:textId="77777777" w:rsidR="006036F9" w:rsidRDefault="006036F9">
            <w:pPr>
              <w:pStyle w:val="BodyA"/>
              <w:tabs>
                <w:tab w:val="left" w:pos="1296"/>
                <w:tab w:val="center" w:pos="4153"/>
                <w:tab w:val="right" w:pos="8306"/>
              </w:tabs>
              <w:rPr>
                <w:rFonts w:cs="Times New Roman"/>
                <w:color w:val="auto"/>
                <w:sz w:val="22"/>
                <w:szCs w:val="22"/>
                <w:lang w:val="lt-LT"/>
              </w:rPr>
            </w:pPr>
            <w:r>
              <w:rPr>
                <w:rFonts w:cs="Times New Roman"/>
                <w:color w:val="auto"/>
                <w:sz w:val="22"/>
                <w:szCs w:val="22"/>
                <w:lang w:val="lt-LT"/>
              </w:rPr>
              <w:t xml:space="preserve">Įrangos žymėjimas CE ženklu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F3271F" w14:textId="77777777" w:rsidR="006036F9" w:rsidRDefault="006036F9">
            <w:pPr>
              <w:pStyle w:val="BodyA"/>
              <w:rPr>
                <w:rFonts w:cs="Times New Roman"/>
                <w:color w:val="auto"/>
                <w:sz w:val="22"/>
                <w:szCs w:val="22"/>
                <w:lang w:val="lt-LT"/>
              </w:rPr>
            </w:pPr>
            <w:r>
              <w:rPr>
                <w:rFonts w:cs="Times New Roman"/>
                <w:color w:val="auto"/>
                <w:sz w:val="22"/>
                <w:szCs w:val="22"/>
                <w:lang w:val="lt-LT"/>
              </w:rPr>
              <w:t xml:space="preserve">Būtinas. Kartu su pasiūlymu konkursui privaloma pateikti </w:t>
            </w:r>
            <w:bookmarkStart w:id="2" w:name="_Hlk46766762"/>
            <w:r>
              <w:rPr>
                <w:rFonts w:cs="Times New Roman"/>
                <w:color w:val="auto"/>
                <w:sz w:val="22"/>
                <w:szCs w:val="22"/>
                <w:lang w:val="lt-LT"/>
              </w:rPr>
              <w:t>žymėjimą CE ženklu liudijančio dokumento (CE sertifikato arba EB atitikties deklaracijos) kopiją</w:t>
            </w:r>
            <w:bookmarkEnd w:id="2"/>
            <w:r>
              <w:rPr>
                <w:rFonts w:cs="Times New Roman"/>
                <w:color w:val="auto"/>
                <w:sz w:val="22"/>
                <w:szCs w:val="22"/>
                <w:lang w:val="lt-LT"/>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F3092BA" w14:textId="77777777" w:rsidR="006036F9" w:rsidRDefault="006036F9">
            <w:pPr>
              <w:pStyle w:val="BodyA"/>
              <w:rPr>
                <w:rFonts w:cs="Times New Roman"/>
                <w:color w:val="auto"/>
                <w:sz w:val="22"/>
                <w:szCs w:val="22"/>
                <w:lang w:val="lt-LT"/>
              </w:rPr>
            </w:pPr>
            <w:r>
              <w:rPr>
                <w:rFonts w:cs="Times New Roman"/>
                <w:color w:val="auto"/>
                <w:sz w:val="22"/>
                <w:szCs w:val="22"/>
                <w:lang w:val="lt-LT"/>
              </w:rPr>
              <w:t>CE sertifikatas pateikiamas; CE sertifikatas, Prekesaprasymas-Priedai.psl.5, 11</w:t>
            </w:r>
          </w:p>
        </w:tc>
      </w:tr>
      <w:tr w:rsidR="006036F9" w:rsidRPr="004830FF" w14:paraId="33007DBA" w14:textId="77777777" w:rsidTr="006036F9">
        <w:trPr>
          <w:trHeight w:val="73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343F67" w14:textId="77777777" w:rsidR="006036F9" w:rsidRDefault="006036F9">
            <w:pPr>
              <w:pStyle w:val="BodyA"/>
              <w:rPr>
                <w:rFonts w:cs="Times New Roman"/>
                <w:color w:val="auto"/>
                <w:sz w:val="22"/>
                <w:szCs w:val="22"/>
                <w:lang w:val="lt-LT"/>
              </w:rPr>
            </w:pPr>
            <w:r>
              <w:rPr>
                <w:rFonts w:cs="Times New Roman"/>
                <w:color w:val="auto"/>
                <w:sz w:val="22"/>
                <w:szCs w:val="22"/>
                <w:lang w:val="lt-LT"/>
              </w:rPr>
              <w:t>7.3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711ED8"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Kartu su įranga pateikiama dokumentacija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B928CC" w14:textId="77777777" w:rsidR="006036F9" w:rsidRDefault="006036F9" w:rsidP="006036F9">
            <w:pPr>
              <w:pStyle w:val="BodyA"/>
              <w:numPr>
                <w:ilvl w:val="0"/>
                <w:numId w:val="29"/>
              </w:numPr>
              <w:rPr>
                <w:rFonts w:cs="Times New Roman"/>
                <w:color w:val="auto"/>
                <w:sz w:val="22"/>
                <w:szCs w:val="22"/>
                <w:lang w:val="lt-LT"/>
              </w:rPr>
            </w:pPr>
            <w:r>
              <w:rPr>
                <w:rFonts w:cs="Times New Roman"/>
                <w:color w:val="auto"/>
                <w:sz w:val="22"/>
                <w:szCs w:val="22"/>
                <w:lang w:val="lt-LT"/>
              </w:rPr>
              <w:t>Naudojimo instrukcija lietuvių kalba;</w:t>
            </w:r>
          </w:p>
          <w:p w14:paraId="755EFC43" w14:textId="77777777" w:rsidR="006036F9" w:rsidRDefault="006036F9" w:rsidP="006036F9">
            <w:pPr>
              <w:pStyle w:val="BodyA"/>
              <w:numPr>
                <w:ilvl w:val="0"/>
                <w:numId w:val="29"/>
              </w:numPr>
              <w:rPr>
                <w:rFonts w:cs="Times New Roman"/>
                <w:color w:val="auto"/>
                <w:sz w:val="22"/>
                <w:szCs w:val="22"/>
                <w:lang w:val="lt-LT"/>
              </w:rPr>
            </w:pPr>
            <w:r>
              <w:rPr>
                <w:rFonts w:cs="Times New Roman"/>
                <w:color w:val="auto"/>
                <w:sz w:val="22"/>
                <w:szCs w:val="22"/>
                <w:lang w:val="lt-LT"/>
              </w:rPr>
              <w:t>Serviso dokumentacija lietuvių arba anglų kalba  pagal 1 priede pateiktus reikalavimus.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8009498" w14:textId="77777777" w:rsidR="006036F9" w:rsidRDefault="006036F9">
            <w:pPr>
              <w:pStyle w:val="BodyA"/>
              <w:ind w:left="360"/>
              <w:rPr>
                <w:rFonts w:cs="Times New Roman"/>
                <w:color w:val="auto"/>
                <w:sz w:val="22"/>
                <w:szCs w:val="22"/>
                <w:lang w:val="lt-LT"/>
              </w:rPr>
            </w:pPr>
            <w:r>
              <w:rPr>
                <w:rFonts w:cs="Times New Roman"/>
                <w:color w:val="auto"/>
                <w:sz w:val="22"/>
                <w:szCs w:val="22"/>
                <w:lang w:val="lt-LT"/>
              </w:rPr>
              <w:t>1.</w:t>
            </w:r>
            <w:r>
              <w:rPr>
                <w:rFonts w:cs="Times New Roman"/>
                <w:color w:val="auto"/>
                <w:sz w:val="22"/>
                <w:szCs w:val="22"/>
                <w:lang w:val="lt-LT"/>
              </w:rPr>
              <w:tab/>
              <w:t>Naudojimo instrukcija lietuvių kalba;</w:t>
            </w:r>
          </w:p>
          <w:p w14:paraId="2951679B" w14:textId="2F2D1BA4" w:rsidR="006036F9" w:rsidRDefault="006036F9">
            <w:pPr>
              <w:pStyle w:val="BodyA"/>
              <w:ind w:left="360"/>
              <w:rPr>
                <w:rFonts w:cs="Times New Roman"/>
                <w:color w:val="auto"/>
                <w:sz w:val="22"/>
                <w:szCs w:val="22"/>
                <w:lang w:val="lt-LT"/>
              </w:rPr>
            </w:pPr>
            <w:r>
              <w:rPr>
                <w:rFonts w:cs="Times New Roman"/>
                <w:color w:val="auto"/>
                <w:sz w:val="22"/>
                <w:szCs w:val="22"/>
                <w:lang w:val="lt-LT"/>
              </w:rPr>
              <w:t>2.</w:t>
            </w:r>
            <w:r>
              <w:rPr>
                <w:rFonts w:cs="Times New Roman"/>
                <w:color w:val="auto"/>
                <w:sz w:val="22"/>
                <w:szCs w:val="22"/>
                <w:lang w:val="lt-LT"/>
              </w:rPr>
              <w:tab/>
              <w:t>Serviso dokumentacija anglų kalba  pagal 1 priede pateiktus reikalavimus.</w:t>
            </w:r>
          </w:p>
        </w:tc>
      </w:tr>
      <w:tr w:rsidR="006036F9" w:rsidRPr="004830FF" w14:paraId="246E9BF7" w14:textId="77777777" w:rsidTr="006036F9">
        <w:trPr>
          <w:trHeight w:val="163"/>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E408EF" w14:textId="77777777" w:rsidR="006036F9" w:rsidRDefault="006036F9">
            <w:pPr>
              <w:pStyle w:val="BodyA"/>
              <w:rPr>
                <w:rFonts w:cs="Times New Roman"/>
                <w:color w:val="auto"/>
                <w:sz w:val="22"/>
                <w:szCs w:val="22"/>
                <w:lang w:val="lt-LT"/>
              </w:rPr>
            </w:pPr>
            <w:r>
              <w:rPr>
                <w:rFonts w:cs="Times New Roman"/>
                <w:color w:val="auto"/>
                <w:sz w:val="22"/>
                <w:szCs w:val="22"/>
                <w:lang w:val="lt-LT"/>
              </w:rPr>
              <w:t>7.4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3793CA"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Garantinio aptarnavimo laikotarpis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2D737E" w14:textId="77777777"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Ne mažiau 36 mėnesių. 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0B46AB7" w14:textId="2F821DCE"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Garantinio aptarnavimo laikotarpis 36 mėnesi</w:t>
            </w:r>
            <w:r w:rsidR="004830FF">
              <w:rPr>
                <w:rFonts w:ascii="Times New Roman" w:eastAsia="Arial Unicode MS" w:hAnsi="Times New Roman" w:cs="Times New Roman"/>
                <w:color w:val="auto"/>
                <w:sz w:val="22"/>
                <w:szCs w:val="22"/>
                <w:u w:color="000000"/>
                <w:bdr w:val="none" w:sz="0" w:space="0" w:color="auto"/>
                <w:lang w:eastAsia="en-GB"/>
              </w:rPr>
              <w:t>ai</w:t>
            </w:r>
            <w:r w:rsidRPr="004830FF">
              <w:rPr>
                <w:rFonts w:ascii="Times New Roman" w:eastAsia="Arial Unicode MS" w:hAnsi="Times New Roman" w:cs="Times New Roman"/>
                <w:color w:val="auto"/>
                <w:sz w:val="22"/>
                <w:szCs w:val="22"/>
                <w:u w:color="000000"/>
                <w:bdr w:val="none" w:sz="0" w:space="0" w:color="auto"/>
                <w:lang w:eastAsia="en-GB"/>
              </w:rPr>
              <w:t>. 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6036F9" w:rsidRPr="004830FF" w14:paraId="00E0F0CA" w14:textId="77777777" w:rsidTr="006036F9">
        <w:trPr>
          <w:trHeight w:val="163"/>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621006" w14:textId="77777777" w:rsidR="006036F9" w:rsidRDefault="006036F9">
            <w:pPr>
              <w:pStyle w:val="BodyA"/>
              <w:rPr>
                <w:rFonts w:cs="Times New Roman"/>
                <w:color w:val="auto"/>
                <w:sz w:val="22"/>
                <w:szCs w:val="22"/>
                <w:lang w:val="lt-LT"/>
              </w:rPr>
            </w:pPr>
            <w:r>
              <w:rPr>
                <w:rFonts w:cs="Times New Roman"/>
                <w:color w:val="auto"/>
                <w:sz w:val="22"/>
                <w:szCs w:val="22"/>
                <w:lang w:val="lt-LT"/>
              </w:rPr>
              <w:t>8.</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D8B7C"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Atitikimas Lietuvos higienos normoje HN 77:2015 „Radiacinė sauga branduolinėje medicinoje“ nurodytiems reikalavimams kartu su įranga pateikiamiems dokumentams (26 punktas)</w:t>
            </w:r>
          </w:p>
          <w:p w14:paraId="6DACF959"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E6BB5A" w14:textId="77777777"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 xml:space="preserve">Būtinas (būtinas tiekėjo patvirtinimas, kad </w:t>
            </w:r>
            <w:bookmarkStart w:id="3" w:name="_Hlk47106347"/>
            <w:r w:rsidRPr="004830FF">
              <w:rPr>
                <w:rFonts w:ascii="Times New Roman" w:eastAsia="Arial Unicode MS" w:hAnsi="Times New Roman" w:cs="Times New Roman"/>
                <w:color w:val="auto"/>
                <w:sz w:val="22"/>
                <w:szCs w:val="22"/>
                <w:u w:color="000000"/>
                <w:bdr w:val="none" w:sz="0" w:space="0" w:color="auto"/>
                <w:lang w:eastAsia="en-GB"/>
              </w:rPr>
              <w:t>siūloma įranga bei kartu su ja pateikiama dokumentacija atitiks Lietuvos higienos normoje HN 77:2015 „Radiacinė sauga branduolinėje medicinoje“ nurodytiems reikalavimams kartu su įranga pateikiamiems dokumentams (26 punktas))</w:t>
            </w:r>
            <w:bookmarkEnd w:id="3"/>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AE3473"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Atitikimas Lietuvos higienos normoje HN 77:2015 „Radiacinė sauga branduolinėje medicinoje“ nurodytiems reikalavimams kartu su įranga pateikiamiems dokumentams (26 punktas)</w:t>
            </w:r>
          </w:p>
          <w:p w14:paraId="431F07EE"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p>
          <w:p w14:paraId="187FFB86" w14:textId="77777777"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Prekesaprasymas-Priedai.psl.12</w:t>
            </w:r>
          </w:p>
        </w:tc>
      </w:tr>
      <w:tr w:rsidR="006036F9" w:rsidRPr="004830FF" w14:paraId="6D1BCD0B" w14:textId="77777777" w:rsidTr="006036F9">
        <w:trPr>
          <w:trHeight w:val="163"/>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0823632" w14:textId="77777777" w:rsidR="006036F9" w:rsidRDefault="006036F9">
            <w:pPr>
              <w:pStyle w:val="BodyA"/>
              <w:rPr>
                <w:rFonts w:cs="Times New Roman"/>
                <w:color w:val="auto"/>
                <w:sz w:val="22"/>
                <w:szCs w:val="22"/>
                <w:lang w:val="lt-LT"/>
              </w:rPr>
            </w:pPr>
            <w:r>
              <w:rPr>
                <w:rFonts w:cs="Times New Roman"/>
                <w:color w:val="auto"/>
                <w:sz w:val="22"/>
                <w:szCs w:val="22"/>
                <w:lang w:val="lt-LT"/>
              </w:rPr>
              <w:t>9.</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E65FA94" w14:textId="77777777" w:rsidR="006036F9" w:rsidRPr="004830FF" w:rsidRDefault="006036F9">
            <w:pPr>
              <w:pStyle w:val="Body"/>
              <w:tabs>
                <w:tab w:val="left" w:pos="1296"/>
                <w:tab w:val="center" w:pos="4153"/>
                <w:tab w:val="right" w:pos="8306"/>
              </w:tabs>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 xml:space="preserve">Atitikimas Lietuvos higienos normoje HN 73:2018 </w:t>
            </w:r>
            <w:r w:rsidRPr="004830FF">
              <w:rPr>
                <w:rFonts w:ascii="Times New Roman" w:eastAsia="Arial Unicode MS" w:hAnsi="Times New Roman" w:cs="Times New Roman"/>
                <w:color w:val="auto"/>
                <w:sz w:val="22"/>
                <w:szCs w:val="22"/>
                <w:u w:color="000000"/>
                <w:bdr w:val="none" w:sz="0" w:space="0" w:color="auto"/>
                <w:lang w:eastAsia="en-GB"/>
              </w:rPr>
              <w:lastRenderedPageBreak/>
              <w:t>„Pagrindinės radiacinės saugos normos“ nurodytiems reikalavimams medicininės radiologijos įrangai (110.1, 110.6, 110.7, 110.8, 110.9 punktai) bei kartu su įranga pateikiamiems dokumentams (110.2 punktas)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4AB99D" w14:textId="77777777"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lastRenderedPageBreak/>
              <w:t xml:space="preserve">Būtinas (būtinas tiekėjo patvirtinimas, kad </w:t>
            </w:r>
            <w:bookmarkStart w:id="4" w:name="_Hlk47106527"/>
            <w:r w:rsidRPr="004830FF">
              <w:rPr>
                <w:rFonts w:ascii="Times New Roman" w:eastAsia="Arial Unicode MS" w:hAnsi="Times New Roman" w:cs="Times New Roman"/>
                <w:color w:val="auto"/>
                <w:sz w:val="22"/>
                <w:szCs w:val="22"/>
                <w:u w:color="000000"/>
                <w:bdr w:val="none" w:sz="0" w:space="0" w:color="auto"/>
                <w:lang w:eastAsia="en-GB"/>
              </w:rPr>
              <w:t xml:space="preserve">siūloma įranga bei kartu su ja pateikiama </w:t>
            </w:r>
            <w:r w:rsidRPr="004830FF">
              <w:rPr>
                <w:rFonts w:ascii="Times New Roman" w:eastAsia="Arial Unicode MS" w:hAnsi="Times New Roman" w:cs="Times New Roman"/>
                <w:color w:val="auto"/>
                <w:sz w:val="22"/>
                <w:szCs w:val="22"/>
                <w:u w:color="000000"/>
                <w:bdr w:val="none" w:sz="0" w:space="0" w:color="auto"/>
                <w:lang w:eastAsia="en-GB"/>
              </w:rPr>
              <w:lastRenderedPageBreak/>
              <w:t>dokumentacija atitiks Lietuvos higienos normoje HN 73:2018 “Pagrindinės radiacinės saugos normos” nurodytiems reikalavimams medicininės radiologijos įrangai (110.1, 110.6, 110.7, 110.8, 110.9 punktai) bei kartu su įranga pateikiamiems dokumentams (110.2 punktas))</w:t>
            </w:r>
            <w:bookmarkEnd w:id="4"/>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2BF7833" w14:textId="77777777"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lastRenderedPageBreak/>
              <w:t xml:space="preserve">Atitikimas Lietuvos higienos normoje HN 73:2018 „Pagrindinės radiacinės saugos normos“ </w:t>
            </w:r>
            <w:r w:rsidRPr="004830FF">
              <w:rPr>
                <w:rFonts w:ascii="Times New Roman" w:eastAsia="Arial Unicode MS" w:hAnsi="Times New Roman" w:cs="Times New Roman"/>
                <w:color w:val="auto"/>
                <w:sz w:val="22"/>
                <w:szCs w:val="22"/>
                <w:u w:color="000000"/>
                <w:bdr w:val="none" w:sz="0" w:space="0" w:color="auto"/>
                <w:lang w:eastAsia="en-GB"/>
              </w:rPr>
              <w:lastRenderedPageBreak/>
              <w:t>nurodytiems reikalavimams medicininės radiologijos įrangai (110.1, 110.6, 110.7, 110.8, 110.9 punktai) bei kartu su įranga pateikiamiems dokumentams (110.2 punktas)</w:t>
            </w:r>
          </w:p>
          <w:p w14:paraId="66733742" w14:textId="77777777" w:rsidR="006036F9" w:rsidRPr="004830FF" w:rsidRDefault="006036F9">
            <w:pPr>
              <w:pStyle w:val="Body"/>
              <w:rPr>
                <w:rFonts w:ascii="Times New Roman" w:eastAsia="Arial Unicode MS" w:hAnsi="Times New Roman" w:cs="Times New Roman"/>
                <w:color w:val="auto"/>
                <w:sz w:val="22"/>
                <w:szCs w:val="22"/>
                <w:u w:color="000000"/>
                <w:bdr w:val="none" w:sz="0" w:space="0" w:color="auto"/>
                <w:lang w:eastAsia="en-GB"/>
              </w:rPr>
            </w:pPr>
            <w:r w:rsidRPr="004830FF">
              <w:rPr>
                <w:rFonts w:ascii="Times New Roman" w:eastAsia="Arial Unicode MS" w:hAnsi="Times New Roman" w:cs="Times New Roman"/>
                <w:color w:val="auto"/>
                <w:sz w:val="22"/>
                <w:szCs w:val="22"/>
                <w:u w:color="000000"/>
                <w:bdr w:val="none" w:sz="0" w:space="0" w:color="auto"/>
                <w:lang w:eastAsia="en-GB"/>
              </w:rPr>
              <w:t>Prekesaprasymas-Priedai.psl.12</w:t>
            </w:r>
          </w:p>
        </w:tc>
      </w:tr>
    </w:tbl>
    <w:p w14:paraId="5E9618AE" w14:textId="77777777" w:rsidR="006036F9" w:rsidRPr="004830FF" w:rsidRDefault="006036F9" w:rsidP="006036F9">
      <w:pPr>
        <w:pStyle w:val="Tablecaption"/>
        <w:shd w:val="clear" w:color="auto" w:fill="auto"/>
        <w:spacing w:line="240" w:lineRule="auto"/>
        <w:ind w:left="108" w:hanging="108"/>
        <w:rPr>
          <w:rFonts w:eastAsia="Arial Unicode MS"/>
          <w:b w:val="0"/>
          <w:bCs w:val="0"/>
          <w:color w:val="auto"/>
          <w:sz w:val="22"/>
          <w:szCs w:val="22"/>
          <w:lang w:val="lt-LT"/>
        </w:rPr>
      </w:pPr>
    </w:p>
    <w:p w14:paraId="3F3DA473" w14:textId="77777777" w:rsidR="006036F9" w:rsidRPr="004830FF" w:rsidRDefault="006036F9" w:rsidP="006036F9">
      <w:pPr>
        <w:pStyle w:val="Tablecaption"/>
        <w:shd w:val="clear" w:color="auto" w:fill="auto"/>
        <w:spacing w:line="240" w:lineRule="auto"/>
        <w:ind w:left="284"/>
        <w:rPr>
          <w:rFonts w:eastAsia="Arial Unicode MS"/>
          <w:b w:val="0"/>
          <w:bCs w:val="0"/>
          <w:color w:val="auto"/>
          <w:sz w:val="22"/>
          <w:szCs w:val="22"/>
          <w:lang w:val="lt-LT"/>
        </w:rPr>
      </w:pPr>
      <w:r w:rsidRPr="004830FF">
        <w:rPr>
          <w:rFonts w:eastAsia="Arial Unicode MS"/>
          <w:b w:val="0"/>
          <w:bCs w:val="0"/>
          <w:color w:val="auto"/>
          <w:sz w:val="22"/>
          <w:szCs w:val="22"/>
          <w:lang w:val="lt-LT"/>
        </w:rPr>
        <w:t xml:space="preserve">Pastaba: </w:t>
      </w:r>
    </w:p>
    <w:p w14:paraId="3ADAB66E" w14:textId="77777777" w:rsidR="006036F9" w:rsidRPr="004830FF" w:rsidRDefault="006036F9" w:rsidP="006036F9">
      <w:pPr>
        <w:pStyle w:val="Tablecaption"/>
        <w:shd w:val="clear" w:color="auto" w:fill="auto"/>
        <w:spacing w:line="240" w:lineRule="auto"/>
        <w:ind w:left="284"/>
        <w:jc w:val="both"/>
        <w:rPr>
          <w:rFonts w:eastAsia="Arial Unicode MS"/>
          <w:b w:val="0"/>
          <w:bCs w:val="0"/>
          <w:color w:val="auto"/>
          <w:sz w:val="22"/>
          <w:szCs w:val="22"/>
          <w:lang w:val="lt-LT"/>
        </w:rPr>
      </w:pPr>
      <w:r w:rsidRPr="004830FF">
        <w:rPr>
          <w:rFonts w:eastAsia="Arial Unicode MS"/>
          <w:b w:val="0"/>
          <w:bCs w:val="0"/>
          <w:color w:val="auto"/>
          <w:sz w:val="22"/>
          <w:szCs w:val="22"/>
          <w:lang w:val="lt-LT"/>
        </w:rPr>
        <w:t>Visiems nurodytiems konkretiems prekiniams pavadinimams, prekių ženklams, medžiagų, tipų bei technologijų pavadinimams taikoma „arba lygiavertis“. Tiekėjas, siūlantis lygiavertę prekę, privalo patikimomis priemonėmis įrodyti, kad siūloma prekė yra lygiavertė ir visiškai atitinka techninėje specifikacijoje keliamus reikalavimus.</w:t>
      </w:r>
    </w:p>
    <w:p w14:paraId="73956DF4" w14:textId="77777777" w:rsidR="006036F9" w:rsidRPr="004830FF" w:rsidRDefault="006036F9" w:rsidP="006036F9">
      <w:pPr>
        <w:pStyle w:val="Tablecaption"/>
        <w:shd w:val="clear" w:color="auto" w:fill="auto"/>
        <w:spacing w:line="240" w:lineRule="auto"/>
        <w:ind w:left="284"/>
        <w:jc w:val="both"/>
        <w:rPr>
          <w:rFonts w:eastAsia="Arial Unicode MS"/>
          <w:b w:val="0"/>
          <w:bCs w:val="0"/>
          <w:color w:val="auto"/>
          <w:sz w:val="22"/>
          <w:szCs w:val="22"/>
          <w:lang w:val="lt-LT"/>
        </w:rPr>
      </w:pPr>
    </w:p>
    <w:p w14:paraId="773F45B8" w14:textId="77777777" w:rsidR="009A6040" w:rsidRPr="004830FF" w:rsidRDefault="009A6040" w:rsidP="001B6C99">
      <w:pPr>
        <w:jc w:val="both"/>
        <w:rPr>
          <w:rFonts w:eastAsia="Arial Unicode MS"/>
          <w:sz w:val="22"/>
          <w:szCs w:val="22"/>
          <w:u w:color="000000"/>
          <w:lang w:eastAsia="en-GB"/>
        </w:rPr>
      </w:pPr>
      <w:r w:rsidRPr="004830FF">
        <w:rPr>
          <w:rFonts w:eastAsia="Arial Unicode MS"/>
          <w:sz w:val="22"/>
          <w:szCs w:val="22"/>
          <w:u w:color="000000"/>
          <w:lang w:eastAsia="en-GB"/>
        </w:rPr>
        <w:t xml:space="preserve">*Pastabos: </w:t>
      </w:r>
    </w:p>
    <w:p w14:paraId="516292BD" w14:textId="77777777" w:rsidR="009A6040" w:rsidRPr="004830FF" w:rsidRDefault="009A6040" w:rsidP="001B6C99">
      <w:pPr>
        <w:numPr>
          <w:ilvl w:val="0"/>
          <w:numId w:val="18"/>
        </w:numPr>
        <w:ind w:left="0" w:firstLine="0"/>
        <w:jc w:val="both"/>
        <w:rPr>
          <w:rFonts w:eastAsia="Arial Unicode MS"/>
          <w:sz w:val="22"/>
          <w:szCs w:val="22"/>
          <w:u w:color="000000"/>
          <w:lang w:eastAsia="en-GB"/>
        </w:rPr>
      </w:pPr>
      <w:r w:rsidRPr="004830FF">
        <w:rPr>
          <w:rFonts w:eastAsia="Arial Unicode MS"/>
          <w:sz w:val="22"/>
          <w:szCs w:val="22"/>
          <w:u w:color="000000"/>
          <w:lang w:eastAsia="en-GB"/>
        </w:rPr>
        <w:t>Lentelė privalo būti pildoma pagal visus pirkimo dokumentuose nurodytus klausimus/reikalavimus („Techninė specifikacija“) jų eilės tvarka. Aprašant siūlomas prekes, turi būti nurodyta prekių pavadinimas, modelis, tipas, kataloginis numeris, gamintojo pavadinimas, komplektacija, techninės bei kokybės charakteristikos pagal pirkimo dokumentuose pateiktus klausimus (techninės specifikacijos reikalavimai) jų eilės tvarka.</w:t>
      </w:r>
    </w:p>
    <w:p w14:paraId="4DA42FE8" w14:textId="77777777" w:rsidR="009A6040" w:rsidRPr="004830FF" w:rsidRDefault="009A6040" w:rsidP="001B6C99">
      <w:pPr>
        <w:numPr>
          <w:ilvl w:val="0"/>
          <w:numId w:val="18"/>
        </w:numPr>
        <w:ind w:left="0" w:firstLine="0"/>
        <w:jc w:val="both"/>
        <w:rPr>
          <w:rFonts w:eastAsia="Arial Unicode MS"/>
          <w:sz w:val="22"/>
          <w:szCs w:val="22"/>
          <w:u w:color="000000"/>
          <w:lang w:eastAsia="en-GB"/>
        </w:rPr>
      </w:pPr>
      <w:r w:rsidRPr="004830FF">
        <w:rPr>
          <w:rFonts w:eastAsia="Arial Unicode MS"/>
          <w:sz w:val="22"/>
          <w:szCs w:val="22"/>
          <w:u w:color="000000"/>
          <w:lang w:eastAsia="en-GB"/>
        </w:rPr>
        <w:t>Grafoje „Siūlomos parametrų reikšmės” nurodomi konkretūs siūlomi parametrai (rašyti „Atitinka“ arba „Taip“ neleidžiama), taip pat pateikiamos nuorodos į konkrečius pasiūlymo puslapius, kaip tai reikalaujama pirkimo dokumentai</w:t>
      </w:r>
    </w:p>
    <w:p w14:paraId="2ECEA98E" w14:textId="77777777" w:rsidR="009A6040" w:rsidRPr="004830FF" w:rsidRDefault="009A6040" w:rsidP="001B6C99">
      <w:pPr>
        <w:jc w:val="both"/>
        <w:rPr>
          <w:rFonts w:eastAsia="Arial Unicode MS"/>
          <w:sz w:val="22"/>
          <w:szCs w:val="22"/>
          <w:u w:color="000000"/>
          <w:lang w:eastAsia="en-GB"/>
        </w:rPr>
      </w:pPr>
    </w:p>
    <w:p w14:paraId="494B70FF" w14:textId="77777777" w:rsidR="009A6040" w:rsidRPr="004830FF" w:rsidRDefault="009A6040" w:rsidP="001B6C99">
      <w:pPr>
        <w:jc w:val="both"/>
        <w:rPr>
          <w:rFonts w:eastAsia="Arial Unicode MS"/>
          <w:sz w:val="22"/>
          <w:szCs w:val="22"/>
          <w:u w:color="000000"/>
          <w:lang w:eastAsia="en-GB"/>
        </w:rPr>
      </w:pP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r>
      <w:r w:rsidRPr="004830FF">
        <w:rPr>
          <w:rFonts w:eastAsia="Arial Unicode MS"/>
          <w:sz w:val="22"/>
          <w:szCs w:val="22"/>
          <w:u w:color="000000"/>
          <w:lang w:eastAsia="en-GB"/>
        </w:rPr>
        <w:tab/>
        <w:t xml:space="preserve">   5 lentelė</w:t>
      </w:r>
    </w:p>
    <w:p w14:paraId="6E3ABA41" w14:textId="77777777" w:rsidR="009A6040" w:rsidRPr="004830FF" w:rsidRDefault="009A6040" w:rsidP="001B6C99">
      <w:pPr>
        <w:jc w:val="both"/>
        <w:rPr>
          <w:rFonts w:eastAsia="Arial Unicode MS"/>
          <w:sz w:val="22"/>
          <w:szCs w:val="22"/>
          <w:u w:color="000000"/>
          <w:lang w:eastAsia="en-GB"/>
        </w:rPr>
      </w:pPr>
    </w:p>
    <w:p w14:paraId="5E0844BA" w14:textId="77777777" w:rsidR="009A6040" w:rsidRPr="004830FF" w:rsidRDefault="009A6040" w:rsidP="001B6C99">
      <w:pPr>
        <w:jc w:val="center"/>
        <w:rPr>
          <w:rFonts w:eastAsia="Arial Unicode MS"/>
          <w:sz w:val="22"/>
          <w:szCs w:val="22"/>
          <w:u w:color="000000"/>
          <w:lang w:eastAsia="en-GB"/>
        </w:rPr>
      </w:pPr>
      <w:r w:rsidRPr="004830FF">
        <w:rPr>
          <w:rFonts w:eastAsia="Arial Unicode MS"/>
          <w:sz w:val="22"/>
          <w:szCs w:val="22"/>
          <w:u w:color="000000"/>
          <w:lang w:eastAsia="en-GB"/>
        </w:rPr>
        <w:t>PATEIKIAMŲ DOKUMENTŲ SĄRAŠAS</w:t>
      </w:r>
    </w:p>
    <w:p w14:paraId="7E4169CF" w14:textId="77777777" w:rsidR="009A6040" w:rsidRPr="004830FF" w:rsidRDefault="009A6040" w:rsidP="001B6C99">
      <w:pPr>
        <w:jc w:val="center"/>
        <w:rPr>
          <w:rFonts w:eastAsia="Arial Unicode MS"/>
          <w:sz w:val="22"/>
          <w:szCs w:val="22"/>
          <w:u w:color="000000"/>
          <w:lang w:eastAsia="en-GB"/>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1837"/>
        <w:gridCol w:w="2273"/>
        <w:gridCol w:w="81"/>
      </w:tblGrid>
      <w:tr w:rsidR="009A6040" w:rsidRPr="004830FF" w14:paraId="4611701C"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E852D07"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Eil.Nr.</w:t>
            </w:r>
          </w:p>
        </w:tc>
        <w:tc>
          <w:tcPr>
            <w:tcW w:w="4678" w:type="dxa"/>
            <w:tcBorders>
              <w:top w:val="single" w:sz="4" w:space="0" w:color="auto"/>
              <w:left w:val="single" w:sz="4" w:space="0" w:color="auto"/>
              <w:bottom w:val="single" w:sz="4" w:space="0" w:color="auto"/>
              <w:right w:val="single" w:sz="4" w:space="0" w:color="auto"/>
            </w:tcBorders>
          </w:tcPr>
          <w:p w14:paraId="461D1EB7"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Pateiktų dokumentų pavadinimas</w:t>
            </w:r>
          </w:p>
        </w:tc>
        <w:tc>
          <w:tcPr>
            <w:tcW w:w="1837" w:type="dxa"/>
            <w:tcBorders>
              <w:top w:val="single" w:sz="4" w:space="0" w:color="auto"/>
              <w:left w:val="single" w:sz="4" w:space="0" w:color="auto"/>
              <w:bottom w:val="single" w:sz="4" w:space="0" w:color="auto"/>
              <w:right w:val="single" w:sz="4" w:space="0" w:color="auto"/>
            </w:tcBorders>
          </w:tcPr>
          <w:p w14:paraId="66301CA8"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Dokumento puslapių skaičius</w:t>
            </w:r>
          </w:p>
        </w:tc>
        <w:tc>
          <w:tcPr>
            <w:tcW w:w="2273" w:type="dxa"/>
            <w:tcBorders>
              <w:top w:val="single" w:sz="4" w:space="0" w:color="auto"/>
              <w:left w:val="single" w:sz="4" w:space="0" w:color="auto"/>
              <w:bottom w:val="single" w:sz="4" w:space="0" w:color="auto"/>
              <w:right w:val="single" w:sz="4" w:space="0" w:color="auto"/>
            </w:tcBorders>
          </w:tcPr>
          <w:p w14:paraId="5EC8527D"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Failo, kuriame yra dokumentas, pavadinimas</w:t>
            </w:r>
          </w:p>
        </w:tc>
      </w:tr>
      <w:tr w:rsidR="009A6040" w:rsidRPr="004830FF" w14:paraId="1CC4F135"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606AED3" w14:textId="0104A0BC"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1</w:t>
            </w:r>
          </w:p>
        </w:tc>
        <w:tc>
          <w:tcPr>
            <w:tcW w:w="4678" w:type="dxa"/>
            <w:tcBorders>
              <w:top w:val="single" w:sz="4" w:space="0" w:color="auto"/>
              <w:left w:val="single" w:sz="4" w:space="0" w:color="auto"/>
              <w:bottom w:val="single" w:sz="4" w:space="0" w:color="auto"/>
              <w:right w:val="single" w:sz="4" w:space="0" w:color="auto"/>
            </w:tcBorders>
          </w:tcPr>
          <w:p w14:paraId="696DA785" w14:textId="6706EAD8"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EBVPD</w:t>
            </w:r>
          </w:p>
        </w:tc>
        <w:tc>
          <w:tcPr>
            <w:tcW w:w="1837" w:type="dxa"/>
            <w:tcBorders>
              <w:top w:val="single" w:sz="4" w:space="0" w:color="auto"/>
              <w:left w:val="single" w:sz="4" w:space="0" w:color="auto"/>
              <w:bottom w:val="single" w:sz="4" w:space="0" w:color="auto"/>
              <w:right w:val="single" w:sz="4" w:space="0" w:color="auto"/>
            </w:tcBorders>
          </w:tcPr>
          <w:p w14:paraId="2EC09579" w14:textId="48D739E9"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13</w:t>
            </w:r>
          </w:p>
        </w:tc>
        <w:tc>
          <w:tcPr>
            <w:tcW w:w="2273" w:type="dxa"/>
            <w:tcBorders>
              <w:top w:val="single" w:sz="4" w:space="0" w:color="auto"/>
              <w:left w:val="single" w:sz="4" w:space="0" w:color="auto"/>
              <w:bottom w:val="single" w:sz="4" w:space="0" w:color="auto"/>
              <w:right w:val="single" w:sz="4" w:space="0" w:color="auto"/>
            </w:tcBorders>
          </w:tcPr>
          <w:p w14:paraId="2D331BF9" w14:textId="6C2F6D02"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Espd-response.pdf</w:t>
            </w:r>
          </w:p>
        </w:tc>
      </w:tr>
      <w:tr w:rsidR="009A6040" w:rsidRPr="004830FF" w14:paraId="594E568B"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4A663840" w14:textId="7275E5A0"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2</w:t>
            </w:r>
          </w:p>
        </w:tc>
        <w:tc>
          <w:tcPr>
            <w:tcW w:w="4678" w:type="dxa"/>
            <w:tcBorders>
              <w:top w:val="single" w:sz="4" w:space="0" w:color="auto"/>
              <w:left w:val="single" w:sz="4" w:space="0" w:color="auto"/>
              <w:bottom w:val="single" w:sz="4" w:space="0" w:color="auto"/>
              <w:right w:val="single" w:sz="4" w:space="0" w:color="auto"/>
            </w:tcBorders>
          </w:tcPr>
          <w:p w14:paraId="4E88B95B" w14:textId="1E4BA5D3" w:rsidR="009A6040" w:rsidRPr="004830FF" w:rsidRDefault="00EE7279" w:rsidP="006036F9">
            <w:pPr>
              <w:pStyle w:val="Header"/>
              <w:tabs>
                <w:tab w:val="left" w:pos="1296"/>
              </w:tabs>
              <w:rPr>
                <w:rFonts w:eastAsia="Arial Unicode MS"/>
                <w:sz w:val="22"/>
                <w:szCs w:val="22"/>
                <w:u w:color="000000"/>
                <w:lang w:val="lt-LT" w:eastAsia="en-GB"/>
              </w:rPr>
            </w:pPr>
            <w:r w:rsidRPr="004830FF">
              <w:rPr>
                <w:rFonts w:eastAsia="Arial Unicode MS"/>
                <w:sz w:val="22"/>
                <w:szCs w:val="22"/>
                <w:u w:color="000000"/>
                <w:lang w:val="lt-LT" w:eastAsia="en-GB"/>
              </w:rPr>
              <w:t>C</w:t>
            </w:r>
            <w:r w:rsidR="00F33A6A" w:rsidRPr="004830FF">
              <w:rPr>
                <w:rFonts w:eastAsia="Arial Unicode MS"/>
                <w:sz w:val="22"/>
                <w:szCs w:val="22"/>
                <w:u w:color="000000"/>
                <w:lang w:val="lt-LT" w:eastAsia="en-GB"/>
              </w:rPr>
              <w:t>E</w:t>
            </w:r>
            <w:r w:rsidRPr="004830FF">
              <w:rPr>
                <w:rFonts w:eastAsia="Arial Unicode MS"/>
                <w:sz w:val="22"/>
                <w:szCs w:val="22"/>
                <w:u w:color="000000"/>
                <w:lang w:val="lt-LT" w:eastAsia="en-GB"/>
              </w:rPr>
              <w:t xml:space="preserve"> deklaracija</w:t>
            </w:r>
          </w:p>
        </w:tc>
        <w:tc>
          <w:tcPr>
            <w:tcW w:w="1837" w:type="dxa"/>
            <w:tcBorders>
              <w:top w:val="single" w:sz="4" w:space="0" w:color="auto"/>
              <w:left w:val="single" w:sz="4" w:space="0" w:color="auto"/>
              <w:bottom w:val="single" w:sz="4" w:space="0" w:color="auto"/>
              <w:right w:val="single" w:sz="4" w:space="0" w:color="auto"/>
            </w:tcBorders>
          </w:tcPr>
          <w:p w14:paraId="6E3BA42F" w14:textId="54163067"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4</w:t>
            </w:r>
          </w:p>
        </w:tc>
        <w:tc>
          <w:tcPr>
            <w:tcW w:w="2273" w:type="dxa"/>
            <w:tcBorders>
              <w:top w:val="single" w:sz="4" w:space="0" w:color="auto"/>
              <w:left w:val="single" w:sz="4" w:space="0" w:color="auto"/>
              <w:bottom w:val="single" w:sz="4" w:space="0" w:color="auto"/>
              <w:right w:val="single" w:sz="4" w:space="0" w:color="auto"/>
            </w:tcBorders>
          </w:tcPr>
          <w:p w14:paraId="01168DE6" w14:textId="08C31CD3"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CE deklaracija.pdf</w:t>
            </w:r>
          </w:p>
        </w:tc>
      </w:tr>
      <w:tr w:rsidR="009A6040" w:rsidRPr="004830FF" w14:paraId="32895447"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D5AEFDC" w14:textId="2FF72DBA"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3</w:t>
            </w:r>
          </w:p>
        </w:tc>
        <w:tc>
          <w:tcPr>
            <w:tcW w:w="4678" w:type="dxa"/>
            <w:tcBorders>
              <w:top w:val="single" w:sz="4" w:space="0" w:color="auto"/>
              <w:left w:val="single" w:sz="4" w:space="0" w:color="auto"/>
              <w:bottom w:val="single" w:sz="4" w:space="0" w:color="auto"/>
              <w:right w:val="single" w:sz="4" w:space="0" w:color="auto"/>
            </w:tcBorders>
          </w:tcPr>
          <w:p w14:paraId="14B0964D" w14:textId="4A1C87F2" w:rsidR="009A6040"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Gamintojo įgaliojimas</w:t>
            </w:r>
          </w:p>
        </w:tc>
        <w:tc>
          <w:tcPr>
            <w:tcW w:w="1837" w:type="dxa"/>
            <w:tcBorders>
              <w:top w:val="single" w:sz="4" w:space="0" w:color="auto"/>
              <w:left w:val="single" w:sz="4" w:space="0" w:color="auto"/>
              <w:bottom w:val="single" w:sz="4" w:space="0" w:color="auto"/>
              <w:right w:val="single" w:sz="4" w:space="0" w:color="auto"/>
            </w:tcBorders>
          </w:tcPr>
          <w:p w14:paraId="5582D778" w14:textId="5B4CE8F3" w:rsidR="009A6040" w:rsidRP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t>2</w:t>
            </w:r>
          </w:p>
        </w:tc>
        <w:tc>
          <w:tcPr>
            <w:tcW w:w="2273" w:type="dxa"/>
            <w:tcBorders>
              <w:top w:val="single" w:sz="4" w:space="0" w:color="auto"/>
              <w:left w:val="single" w:sz="4" w:space="0" w:color="auto"/>
              <w:bottom w:val="single" w:sz="4" w:space="0" w:color="auto"/>
              <w:right w:val="single" w:sz="4" w:space="0" w:color="auto"/>
            </w:tcBorders>
          </w:tcPr>
          <w:p w14:paraId="17910C16" w14:textId="18D28714" w:rsidR="009A6040" w:rsidRPr="004830FF" w:rsidRDefault="004778E7" w:rsidP="006036F9">
            <w:pPr>
              <w:jc w:val="both"/>
              <w:rPr>
                <w:rFonts w:eastAsia="Arial Unicode MS"/>
                <w:sz w:val="22"/>
                <w:szCs w:val="22"/>
                <w:u w:color="000000"/>
                <w:lang w:eastAsia="en-GB"/>
              </w:rPr>
            </w:pPr>
            <w:r w:rsidRPr="004830FF">
              <w:rPr>
                <w:rFonts w:eastAsia="Arial Unicode MS"/>
                <w:sz w:val="22"/>
                <w:szCs w:val="22"/>
                <w:u w:color="000000"/>
                <w:lang w:eastAsia="en-GB"/>
              </w:rPr>
              <w:t>Gamintojo igaliojimo rastas.pdf</w:t>
            </w:r>
          </w:p>
        </w:tc>
      </w:tr>
      <w:tr w:rsidR="00EE7279" w:rsidRPr="004830FF" w14:paraId="438E8209"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3C851DD" w14:textId="2460DD29" w:rsidR="00EE7279"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4</w:t>
            </w:r>
          </w:p>
        </w:tc>
        <w:tc>
          <w:tcPr>
            <w:tcW w:w="4678" w:type="dxa"/>
            <w:tcBorders>
              <w:top w:val="single" w:sz="4" w:space="0" w:color="auto"/>
              <w:left w:val="single" w:sz="4" w:space="0" w:color="auto"/>
              <w:bottom w:val="single" w:sz="4" w:space="0" w:color="auto"/>
              <w:right w:val="single" w:sz="4" w:space="0" w:color="auto"/>
            </w:tcBorders>
          </w:tcPr>
          <w:p w14:paraId="36F934A5" w14:textId="262E8B4E" w:rsidR="00EE7279"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Įgaliojimas pateikti pasiūlymą</w:t>
            </w:r>
          </w:p>
        </w:tc>
        <w:tc>
          <w:tcPr>
            <w:tcW w:w="1837" w:type="dxa"/>
            <w:tcBorders>
              <w:top w:val="single" w:sz="4" w:space="0" w:color="auto"/>
              <w:left w:val="single" w:sz="4" w:space="0" w:color="auto"/>
              <w:bottom w:val="single" w:sz="4" w:space="0" w:color="auto"/>
              <w:right w:val="single" w:sz="4" w:space="0" w:color="auto"/>
            </w:tcBorders>
          </w:tcPr>
          <w:p w14:paraId="116581F9" w14:textId="62A2F937" w:rsidR="00EE7279"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1</w:t>
            </w:r>
          </w:p>
        </w:tc>
        <w:tc>
          <w:tcPr>
            <w:tcW w:w="2273" w:type="dxa"/>
            <w:tcBorders>
              <w:top w:val="single" w:sz="4" w:space="0" w:color="auto"/>
              <w:left w:val="single" w:sz="4" w:space="0" w:color="auto"/>
              <w:bottom w:val="single" w:sz="4" w:space="0" w:color="auto"/>
              <w:right w:val="single" w:sz="4" w:space="0" w:color="auto"/>
            </w:tcBorders>
          </w:tcPr>
          <w:p w14:paraId="7E37F3BC" w14:textId="3C9545E9" w:rsidR="00EE7279" w:rsidRPr="004830FF" w:rsidRDefault="00EE7279" w:rsidP="006036F9">
            <w:pPr>
              <w:jc w:val="both"/>
              <w:rPr>
                <w:rFonts w:eastAsia="Arial Unicode MS"/>
                <w:sz w:val="22"/>
                <w:szCs w:val="22"/>
                <w:u w:color="000000"/>
                <w:lang w:eastAsia="en-GB"/>
              </w:rPr>
            </w:pPr>
            <w:r w:rsidRPr="004830FF">
              <w:rPr>
                <w:rFonts w:eastAsia="Arial Unicode MS"/>
                <w:sz w:val="22"/>
                <w:szCs w:val="22"/>
                <w:u w:color="000000"/>
                <w:lang w:eastAsia="en-GB"/>
              </w:rPr>
              <w:t>Igaliojimas.pdf</w:t>
            </w:r>
          </w:p>
        </w:tc>
      </w:tr>
      <w:tr w:rsidR="00EE7279" w:rsidRPr="004830FF" w14:paraId="1AAE945B"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A2E6DB9" w14:textId="57254EBE" w:rsidR="00EE7279" w:rsidRPr="004830FF" w:rsidRDefault="00F33A6A" w:rsidP="006036F9">
            <w:pPr>
              <w:jc w:val="both"/>
              <w:rPr>
                <w:rFonts w:eastAsia="Arial Unicode MS"/>
                <w:sz w:val="22"/>
                <w:szCs w:val="22"/>
                <w:u w:color="000000"/>
                <w:lang w:eastAsia="en-GB"/>
              </w:rPr>
            </w:pPr>
            <w:r w:rsidRPr="004830FF">
              <w:rPr>
                <w:rFonts w:eastAsia="Arial Unicode MS"/>
                <w:sz w:val="22"/>
                <w:szCs w:val="22"/>
                <w:u w:color="000000"/>
                <w:lang w:eastAsia="en-GB"/>
              </w:rPr>
              <w:t>5</w:t>
            </w:r>
          </w:p>
        </w:tc>
        <w:tc>
          <w:tcPr>
            <w:tcW w:w="4678" w:type="dxa"/>
            <w:tcBorders>
              <w:top w:val="single" w:sz="4" w:space="0" w:color="auto"/>
              <w:left w:val="single" w:sz="4" w:space="0" w:color="auto"/>
              <w:bottom w:val="single" w:sz="4" w:space="0" w:color="auto"/>
              <w:right w:val="single" w:sz="4" w:space="0" w:color="auto"/>
            </w:tcBorders>
          </w:tcPr>
          <w:p w14:paraId="1234309F" w14:textId="5842A391" w:rsidR="00EE7279" w:rsidRP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t>Prekės aprašymas</w:t>
            </w:r>
          </w:p>
        </w:tc>
        <w:tc>
          <w:tcPr>
            <w:tcW w:w="1837" w:type="dxa"/>
            <w:tcBorders>
              <w:top w:val="single" w:sz="4" w:space="0" w:color="auto"/>
              <w:left w:val="single" w:sz="4" w:space="0" w:color="auto"/>
              <w:bottom w:val="single" w:sz="4" w:space="0" w:color="auto"/>
              <w:right w:val="single" w:sz="4" w:space="0" w:color="auto"/>
            </w:tcBorders>
          </w:tcPr>
          <w:p w14:paraId="7739F224" w14:textId="00379D1D" w:rsidR="00EE7279" w:rsidRP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t>30</w:t>
            </w:r>
          </w:p>
        </w:tc>
        <w:tc>
          <w:tcPr>
            <w:tcW w:w="2273" w:type="dxa"/>
            <w:tcBorders>
              <w:top w:val="single" w:sz="4" w:space="0" w:color="auto"/>
              <w:left w:val="single" w:sz="4" w:space="0" w:color="auto"/>
              <w:bottom w:val="single" w:sz="4" w:space="0" w:color="auto"/>
              <w:right w:val="single" w:sz="4" w:space="0" w:color="auto"/>
            </w:tcBorders>
          </w:tcPr>
          <w:p w14:paraId="634F1854" w14:textId="5DA493B9" w:rsidR="001B6C99" w:rsidRPr="004830FF" w:rsidRDefault="001B6C99" w:rsidP="006036F9">
            <w:pPr>
              <w:jc w:val="both"/>
              <w:rPr>
                <w:rFonts w:eastAsia="Arial Unicode MS"/>
                <w:sz w:val="22"/>
                <w:szCs w:val="22"/>
                <w:u w:color="000000"/>
                <w:lang w:eastAsia="en-GB"/>
              </w:rPr>
            </w:pPr>
            <w:r w:rsidRPr="004830FF">
              <w:rPr>
                <w:rFonts w:eastAsia="Arial Unicode MS"/>
                <w:sz w:val="22"/>
                <w:szCs w:val="22"/>
                <w:u w:color="000000"/>
                <w:lang w:eastAsia="en-GB"/>
              </w:rPr>
              <w:t>Prekėsaprašymas.pdf;</w:t>
            </w:r>
          </w:p>
          <w:p w14:paraId="04F16160" w14:textId="2F6CAC2D" w:rsidR="001B6C99" w:rsidRPr="004830FF" w:rsidRDefault="001B6C99" w:rsidP="001B6C99">
            <w:pPr>
              <w:jc w:val="both"/>
              <w:rPr>
                <w:rFonts w:eastAsia="Arial Unicode MS"/>
                <w:sz w:val="22"/>
                <w:szCs w:val="22"/>
                <w:u w:color="000000"/>
                <w:lang w:eastAsia="en-GB"/>
              </w:rPr>
            </w:pPr>
            <w:r w:rsidRPr="004830FF">
              <w:rPr>
                <w:rFonts w:eastAsia="Arial Unicode MS"/>
                <w:sz w:val="22"/>
                <w:szCs w:val="22"/>
                <w:u w:color="000000"/>
                <w:lang w:eastAsia="en-GB"/>
              </w:rPr>
              <w:t xml:space="preserve"> </w:t>
            </w:r>
          </w:p>
          <w:p w14:paraId="050B39A1" w14:textId="522880EA" w:rsidR="00EE7279" w:rsidRPr="004830FF" w:rsidRDefault="00EE7279" w:rsidP="006036F9">
            <w:pPr>
              <w:jc w:val="both"/>
              <w:rPr>
                <w:rFonts w:eastAsia="Arial Unicode MS"/>
                <w:sz w:val="22"/>
                <w:szCs w:val="22"/>
                <w:u w:color="000000"/>
                <w:lang w:eastAsia="en-GB"/>
              </w:rPr>
            </w:pPr>
          </w:p>
        </w:tc>
      </w:tr>
      <w:tr w:rsidR="004830FF" w:rsidRPr="004830FF" w14:paraId="3945C8EC"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D992626" w14:textId="4539D95B" w:rsid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t>6</w:t>
            </w:r>
          </w:p>
        </w:tc>
        <w:tc>
          <w:tcPr>
            <w:tcW w:w="4678" w:type="dxa"/>
            <w:tcBorders>
              <w:top w:val="single" w:sz="4" w:space="0" w:color="auto"/>
              <w:left w:val="single" w:sz="4" w:space="0" w:color="auto"/>
              <w:bottom w:val="single" w:sz="4" w:space="0" w:color="auto"/>
              <w:right w:val="single" w:sz="4" w:space="0" w:color="auto"/>
            </w:tcBorders>
          </w:tcPr>
          <w:p w14:paraId="27596F86" w14:textId="18F07D7C" w:rsidR="004830FF" w:rsidRP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t>Prekės aprašymas (Priedai)</w:t>
            </w:r>
          </w:p>
        </w:tc>
        <w:tc>
          <w:tcPr>
            <w:tcW w:w="1837" w:type="dxa"/>
            <w:tcBorders>
              <w:top w:val="single" w:sz="4" w:space="0" w:color="auto"/>
              <w:left w:val="single" w:sz="4" w:space="0" w:color="auto"/>
              <w:bottom w:val="single" w:sz="4" w:space="0" w:color="auto"/>
              <w:right w:val="single" w:sz="4" w:space="0" w:color="auto"/>
            </w:tcBorders>
          </w:tcPr>
          <w:p w14:paraId="2D183AED" w14:textId="52CB4618" w:rsidR="004830FF" w:rsidRP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t>16</w:t>
            </w:r>
          </w:p>
        </w:tc>
        <w:tc>
          <w:tcPr>
            <w:tcW w:w="2273" w:type="dxa"/>
            <w:tcBorders>
              <w:top w:val="single" w:sz="4" w:space="0" w:color="auto"/>
              <w:left w:val="single" w:sz="4" w:space="0" w:color="auto"/>
              <w:bottom w:val="single" w:sz="4" w:space="0" w:color="auto"/>
              <w:right w:val="single" w:sz="4" w:space="0" w:color="auto"/>
            </w:tcBorders>
          </w:tcPr>
          <w:p w14:paraId="1599685F" w14:textId="77160772" w:rsidR="004830FF" w:rsidRPr="004830FF" w:rsidRDefault="004830FF" w:rsidP="006036F9">
            <w:pPr>
              <w:jc w:val="both"/>
              <w:rPr>
                <w:rFonts w:eastAsia="Arial Unicode MS"/>
                <w:sz w:val="22"/>
                <w:szCs w:val="22"/>
                <w:u w:color="000000"/>
                <w:lang w:eastAsia="en-GB"/>
              </w:rPr>
            </w:pPr>
            <w:r w:rsidRPr="004830FF">
              <w:rPr>
                <w:rFonts w:eastAsia="Arial Unicode MS"/>
                <w:sz w:val="22"/>
                <w:szCs w:val="22"/>
                <w:u w:color="000000"/>
                <w:lang w:eastAsia="en-GB"/>
              </w:rPr>
              <w:t>Prekėsaprašymas-Priedai.pdf;</w:t>
            </w:r>
          </w:p>
        </w:tc>
      </w:tr>
      <w:tr w:rsidR="00EE7279" w:rsidRPr="004830FF" w14:paraId="3C08458C" w14:textId="77777777" w:rsidTr="00F33A6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FDF75" w14:textId="572D495E" w:rsidR="00EE7279" w:rsidRPr="004830FF" w:rsidRDefault="004830FF" w:rsidP="006036F9">
            <w:pPr>
              <w:jc w:val="both"/>
              <w:rPr>
                <w:rFonts w:eastAsia="Arial Unicode MS"/>
                <w:sz w:val="22"/>
                <w:szCs w:val="22"/>
                <w:u w:color="000000"/>
                <w:lang w:eastAsia="en-GB"/>
              </w:rPr>
            </w:pPr>
            <w:r>
              <w:rPr>
                <w:rFonts w:eastAsia="Arial Unicode MS"/>
                <w:sz w:val="22"/>
                <w:szCs w:val="22"/>
                <w:u w:color="000000"/>
                <w:lang w:eastAsia="en-GB"/>
              </w:rPr>
              <w:lastRenderedPageBreak/>
              <w:t>7</w:t>
            </w:r>
          </w:p>
        </w:tc>
        <w:tc>
          <w:tcPr>
            <w:tcW w:w="4678" w:type="dxa"/>
            <w:tcBorders>
              <w:top w:val="single" w:sz="4" w:space="0" w:color="auto"/>
              <w:left w:val="single" w:sz="4" w:space="0" w:color="auto"/>
              <w:bottom w:val="single" w:sz="4" w:space="0" w:color="auto"/>
              <w:right w:val="single" w:sz="4" w:space="0" w:color="auto"/>
            </w:tcBorders>
          </w:tcPr>
          <w:p w14:paraId="26CC2FD9" w14:textId="48DDC9F9" w:rsidR="00EE7279" w:rsidRPr="004830FF" w:rsidRDefault="000253A7" w:rsidP="006036F9">
            <w:pPr>
              <w:jc w:val="both"/>
              <w:rPr>
                <w:rFonts w:eastAsia="Arial Unicode MS"/>
                <w:sz w:val="22"/>
                <w:szCs w:val="22"/>
                <w:u w:color="000000"/>
                <w:lang w:eastAsia="en-GB"/>
              </w:rPr>
            </w:pPr>
            <w:r w:rsidRPr="004830FF">
              <w:rPr>
                <w:rFonts w:eastAsia="Arial Unicode MS"/>
                <w:sz w:val="22"/>
                <w:szCs w:val="22"/>
                <w:u w:color="000000"/>
                <w:lang w:eastAsia="en-GB"/>
              </w:rPr>
              <w:t xml:space="preserve">Servisinė techninė informacija </w:t>
            </w:r>
          </w:p>
        </w:tc>
        <w:tc>
          <w:tcPr>
            <w:tcW w:w="1837" w:type="dxa"/>
            <w:tcBorders>
              <w:top w:val="single" w:sz="4" w:space="0" w:color="auto"/>
              <w:left w:val="single" w:sz="4" w:space="0" w:color="auto"/>
              <w:bottom w:val="single" w:sz="4" w:space="0" w:color="auto"/>
              <w:right w:val="single" w:sz="4" w:space="0" w:color="auto"/>
            </w:tcBorders>
          </w:tcPr>
          <w:p w14:paraId="02544EFC" w14:textId="7F9A2A92" w:rsidR="00EE7279" w:rsidRPr="004830FF" w:rsidRDefault="000253A7" w:rsidP="006036F9">
            <w:pPr>
              <w:jc w:val="both"/>
              <w:rPr>
                <w:rFonts w:eastAsia="Arial Unicode MS"/>
                <w:sz w:val="22"/>
                <w:szCs w:val="22"/>
                <w:u w:color="000000"/>
                <w:lang w:eastAsia="en-GB"/>
              </w:rPr>
            </w:pPr>
            <w:r w:rsidRPr="004830FF">
              <w:rPr>
                <w:rFonts w:eastAsia="Arial Unicode MS"/>
                <w:sz w:val="22"/>
                <w:szCs w:val="22"/>
                <w:u w:color="000000"/>
                <w:lang w:eastAsia="en-GB"/>
              </w:rPr>
              <w:t>1</w:t>
            </w:r>
          </w:p>
        </w:tc>
        <w:tc>
          <w:tcPr>
            <w:tcW w:w="2273" w:type="dxa"/>
            <w:tcBorders>
              <w:top w:val="single" w:sz="4" w:space="0" w:color="auto"/>
              <w:left w:val="single" w:sz="4" w:space="0" w:color="auto"/>
              <w:bottom w:val="single" w:sz="4" w:space="0" w:color="auto"/>
              <w:right w:val="single" w:sz="4" w:space="0" w:color="auto"/>
            </w:tcBorders>
          </w:tcPr>
          <w:p w14:paraId="7766C108" w14:textId="11545752" w:rsidR="00EE7279" w:rsidRPr="004830FF" w:rsidRDefault="004778E7" w:rsidP="006036F9">
            <w:pPr>
              <w:jc w:val="both"/>
              <w:rPr>
                <w:rFonts w:eastAsia="Arial Unicode MS"/>
                <w:sz w:val="22"/>
                <w:szCs w:val="22"/>
                <w:u w:color="000000"/>
                <w:lang w:eastAsia="en-GB"/>
              </w:rPr>
            </w:pPr>
            <w:r w:rsidRPr="004830FF">
              <w:rPr>
                <w:rFonts w:eastAsia="Arial Unicode MS"/>
                <w:sz w:val="22"/>
                <w:szCs w:val="22"/>
                <w:u w:color="000000"/>
                <w:lang w:eastAsia="en-GB"/>
              </w:rPr>
              <w:t>Priedas_servisine technine informacija</w:t>
            </w:r>
          </w:p>
        </w:tc>
      </w:tr>
      <w:tr w:rsidR="009A6040" w:rsidRPr="004830FF" w14:paraId="14F4803F"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972E8AE" w14:textId="77777777" w:rsidR="009A6040" w:rsidRPr="004830FF" w:rsidRDefault="009A6040" w:rsidP="006036F9">
            <w:pPr>
              <w:ind w:right="-108"/>
              <w:jc w:val="both"/>
              <w:rPr>
                <w:rFonts w:eastAsia="Arial Unicode MS"/>
                <w:sz w:val="22"/>
                <w:szCs w:val="22"/>
                <w:u w:color="000000"/>
                <w:lang w:eastAsia="en-GB"/>
              </w:rPr>
            </w:pPr>
            <w:r w:rsidRPr="004830FF">
              <w:rPr>
                <w:rFonts w:eastAsia="Arial Unicode MS"/>
                <w:sz w:val="22"/>
                <w:szCs w:val="22"/>
                <w:u w:color="000000"/>
                <w:lang w:eastAsia="en-GB"/>
              </w:rPr>
              <w:t xml:space="preserve">             Pasiūlymas galioja iki termino, nustatyto pirkimo dokumentuose.</w:t>
            </w:r>
          </w:p>
          <w:p w14:paraId="28554097" w14:textId="3806C117" w:rsidR="009A6040" w:rsidRDefault="009A6040" w:rsidP="006036F9">
            <w:pPr>
              <w:ind w:right="-108" w:firstLine="720"/>
              <w:jc w:val="both"/>
              <w:rPr>
                <w:rFonts w:eastAsia="Arial Unicode MS"/>
                <w:sz w:val="22"/>
                <w:szCs w:val="22"/>
                <w:u w:color="000000"/>
                <w:lang w:eastAsia="en-GB"/>
              </w:rPr>
            </w:pPr>
            <w:r w:rsidRPr="004830FF">
              <w:rPr>
                <w:rFonts w:eastAsia="Arial Unicode MS"/>
                <w:sz w:val="22"/>
                <w:szCs w:val="22"/>
                <w:u w:color="000000"/>
                <w:lang w:eastAsia="en-GB"/>
              </w:rPr>
              <w:t>Pasiūlymo konfidencialią informaciją sudaro (tiekėjai turi nurodyti, kokia pasiūlyme pateikta informacija yra konfidenciali):</w:t>
            </w:r>
          </w:p>
          <w:p w14:paraId="699BB17A" w14:textId="518891B9" w:rsidR="009A6040" w:rsidRPr="004830FF" w:rsidRDefault="00303BA7" w:rsidP="006036F9">
            <w:pPr>
              <w:ind w:right="-108"/>
              <w:jc w:val="both"/>
              <w:rPr>
                <w:rFonts w:eastAsia="Arial Unicode MS"/>
                <w:sz w:val="22"/>
                <w:szCs w:val="22"/>
                <w:u w:color="000000"/>
                <w:lang w:eastAsia="en-GB"/>
              </w:rPr>
            </w:pPr>
            <w:r w:rsidRPr="004830FF">
              <w:rPr>
                <w:rFonts w:eastAsia="Arial Unicode MS"/>
                <w:sz w:val="22"/>
                <w:szCs w:val="22"/>
                <w:u w:color="000000"/>
                <w:lang w:eastAsia="en-GB"/>
              </w:rPr>
              <w:t xml:space="preserve">Techninius parametrus patvirtinantys dokumentai, techniniai parametrai </w:t>
            </w:r>
            <w:r w:rsidR="009A6040" w:rsidRPr="004830FF">
              <w:rPr>
                <w:rFonts w:eastAsia="Arial Unicode MS"/>
                <w:sz w:val="22"/>
                <w:szCs w:val="22"/>
                <w:u w:color="000000"/>
                <w:lang w:eastAsia="en-GB"/>
              </w:rPr>
              <w:t>______________________________________________________________________________________</w:t>
            </w:r>
            <w:r w:rsidRPr="004830FF">
              <w:rPr>
                <w:rFonts w:eastAsia="Arial Unicode MS"/>
                <w:sz w:val="22"/>
                <w:szCs w:val="22"/>
                <w:u w:color="000000"/>
                <w:lang w:eastAsia="en-GB"/>
              </w:rPr>
              <w:t xml:space="preserve">. </w:t>
            </w:r>
          </w:p>
        </w:tc>
      </w:tr>
      <w:tr w:rsidR="009A6040" w:rsidRPr="004830FF" w14:paraId="331E6823"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02E8AC16" w14:textId="77777777" w:rsidR="009A6040" w:rsidRPr="004830FF" w:rsidRDefault="009A6040" w:rsidP="006036F9">
            <w:pPr>
              <w:ind w:right="-1"/>
              <w:jc w:val="center"/>
              <w:rPr>
                <w:rFonts w:eastAsia="Arial Unicode MS"/>
                <w:sz w:val="22"/>
                <w:szCs w:val="22"/>
                <w:u w:color="000000"/>
                <w:lang w:eastAsia="en-GB"/>
              </w:rPr>
            </w:pPr>
          </w:p>
        </w:tc>
      </w:tr>
      <w:tr w:rsidR="00EE7279" w:rsidRPr="004830FF" w14:paraId="5DE7249E"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3A5EB233" w14:textId="77777777" w:rsidR="00EE7279" w:rsidRPr="004830FF" w:rsidRDefault="00EE7279" w:rsidP="006036F9">
            <w:pPr>
              <w:ind w:right="-1"/>
              <w:jc w:val="center"/>
              <w:rPr>
                <w:rFonts w:eastAsia="Arial Unicode MS"/>
                <w:sz w:val="22"/>
                <w:szCs w:val="22"/>
                <w:u w:color="000000"/>
                <w:lang w:eastAsia="en-GB"/>
              </w:rPr>
            </w:pPr>
          </w:p>
        </w:tc>
      </w:tr>
      <w:tr w:rsidR="00EE7279" w:rsidRPr="004830FF" w14:paraId="4BCCCB4C"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2381F626" w14:textId="77777777" w:rsidR="00EE7279" w:rsidRPr="004830FF" w:rsidRDefault="00EE7279" w:rsidP="006036F9">
            <w:pPr>
              <w:ind w:right="-1"/>
              <w:jc w:val="center"/>
              <w:rPr>
                <w:rFonts w:eastAsia="Arial Unicode MS"/>
                <w:sz w:val="22"/>
                <w:szCs w:val="22"/>
                <w:u w:color="000000"/>
                <w:lang w:eastAsia="en-GB"/>
              </w:rPr>
            </w:pPr>
          </w:p>
        </w:tc>
      </w:tr>
      <w:tr w:rsidR="00EE7279" w:rsidRPr="004830FF" w14:paraId="3796AA9F"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2F0395CD" w14:textId="77777777" w:rsidR="00EE7279" w:rsidRPr="004830FF" w:rsidRDefault="00EE7279" w:rsidP="006036F9">
            <w:pPr>
              <w:ind w:right="-1"/>
              <w:jc w:val="center"/>
              <w:rPr>
                <w:rFonts w:eastAsia="Arial Unicode MS"/>
                <w:sz w:val="22"/>
                <w:szCs w:val="22"/>
                <w:u w:color="000000"/>
                <w:lang w:eastAsia="en-GB"/>
              </w:rPr>
            </w:pPr>
          </w:p>
        </w:tc>
      </w:tr>
      <w:tr w:rsidR="00EE7279" w:rsidRPr="004830FF" w14:paraId="0E02BB98"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07D4E931" w14:textId="77777777" w:rsidR="00EE7279" w:rsidRPr="004830FF" w:rsidRDefault="00EE7279" w:rsidP="006036F9">
            <w:pPr>
              <w:ind w:right="-1"/>
              <w:jc w:val="center"/>
              <w:rPr>
                <w:rFonts w:eastAsia="Arial Unicode MS"/>
                <w:sz w:val="22"/>
                <w:szCs w:val="22"/>
                <w:u w:color="000000"/>
                <w:lang w:eastAsia="en-GB"/>
              </w:rPr>
            </w:pPr>
          </w:p>
        </w:tc>
      </w:tr>
      <w:tr w:rsidR="00EE7279" w:rsidRPr="004830FF" w14:paraId="467A739B"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4596D51C" w14:textId="77777777" w:rsidR="00EE7279" w:rsidRPr="004830FF" w:rsidRDefault="00EE7279" w:rsidP="006036F9">
            <w:pPr>
              <w:ind w:right="-1"/>
              <w:jc w:val="center"/>
              <w:rPr>
                <w:rFonts w:eastAsia="Arial Unicode MS"/>
                <w:sz w:val="22"/>
                <w:szCs w:val="22"/>
                <w:u w:color="000000"/>
                <w:lang w:eastAsia="en-GB"/>
              </w:rPr>
            </w:pPr>
          </w:p>
        </w:tc>
      </w:tr>
      <w:tr w:rsidR="00EE7279" w:rsidRPr="004830FF" w14:paraId="7B704680"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5AE0C19B" w14:textId="77777777" w:rsidR="00EE7279" w:rsidRPr="004830FF" w:rsidRDefault="00EE7279" w:rsidP="006036F9">
            <w:pPr>
              <w:ind w:right="-1"/>
              <w:jc w:val="center"/>
              <w:rPr>
                <w:rFonts w:eastAsia="Arial Unicode MS"/>
                <w:sz w:val="22"/>
                <w:szCs w:val="22"/>
                <w:u w:color="000000"/>
                <w:lang w:eastAsia="en-GB"/>
              </w:rPr>
            </w:pPr>
          </w:p>
        </w:tc>
      </w:tr>
      <w:tr w:rsidR="00EE7279" w:rsidRPr="004830FF" w14:paraId="5C0E0B00" w14:textId="77777777" w:rsidTr="0060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42F214A0" w14:textId="77777777" w:rsidR="00EE7279" w:rsidRPr="004830FF" w:rsidRDefault="00EE7279" w:rsidP="004830FF">
            <w:pPr>
              <w:ind w:right="-1"/>
              <w:rPr>
                <w:rFonts w:eastAsia="Arial Unicode MS"/>
                <w:sz w:val="22"/>
                <w:szCs w:val="22"/>
                <w:u w:color="000000"/>
                <w:lang w:eastAsia="en-GB"/>
              </w:rPr>
            </w:pPr>
          </w:p>
        </w:tc>
      </w:tr>
    </w:tbl>
    <w:tbl>
      <w:tblPr>
        <w:tblW w:w="0" w:type="auto"/>
        <w:tblLayout w:type="fixed"/>
        <w:tblLook w:val="01E0" w:firstRow="1" w:lastRow="1" w:firstColumn="1" w:lastColumn="1" w:noHBand="0" w:noVBand="0"/>
      </w:tblPr>
      <w:tblGrid>
        <w:gridCol w:w="9828"/>
      </w:tblGrid>
      <w:tr w:rsidR="009A6040" w:rsidRPr="004830FF" w14:paraId="736228D8" w14:textId="77777777" w:rsidTr="006036F9">
        <w:trPr>
          <w:trHeight w:val="324"/>
        </w:trPr>
        <w:tc>
          <w:tcPr>
            <w:tcW w:w="9828" w:type="dxa"/>
          </w:tcPr>
          <w:tbl>
            <w:tblPr>
              <w:tblW w:w="9916" w:type="dxa"/>
              <w:tblLayout w:type="fixed"/>
              <w:tblLook w:val="04A0" w:firstRow="1" w:lastRow="0" w:firstColumn="1" w:lastColumn="0" w:noHBand="0" w:noVBand="1"/>
            </w:tblPr>
            <w:tblGrid>
              <w:gridCol w:w="3314"/>
              <w:gridCol w:w="609"/>
              <w:gridCol w:w="1998"/>
              <w:gridCol w:w="707"/>
              <w:gridCol w:w="2492"/>
              <w:gridCol w:w="796"/>
            </w:tblGrid>
            <w:tr w:rsidR="009A6040" w:rsidRPr="004830FF" w14:paraId="14604C85" w14:textId="77777777" w:rsidTr="006036F9">
              <w:trPr>
                <w:trHeight w:val="48"/>
              </w:trPr>
              <w:tc>
                <w:tcPr>
                  <w:tcW w:w="3314" w:type="dxa"/>
                  <w:tcBorders>
                    <w:top w:val="nil"/>
                    <w:left w:val="nil"/>
                    <w:bottom w:val="single" w:sz="4" w:space="0" w:color="auto"/>
                    <w:right w:val="nil"/>
                  </w:tcBorders>
                </w:tcPr>
                <w:p w14:paraId="308DDDA3" w14:textId="2A7B4D13" w:rsidR="009A6040" w:rsidRPr="004830FF" w:rsidRDefault="00303BA7" w:rsidP="006036F9">
                  <w:pPr>
                    <w:rPr>
                      <w:rFonts w:eastAsia="Arial Unicode MS"/>
                      <w:sz w:val="22"/>
                      <w:szCs w:val="22"/>
                      <w:u w:color="000000"/>
                      <w:lang w:eastAsia="en-GB"/>
                    </w:rPr>
                  </w:pPr>
                  <w:r w:rsidRPr="004830FF">
                    <w:rPr>
                      <w:rFonts w:eastAsia="Arial Unicode MS"/>
                      <w:sz w:val="22"/>
                      <w:szCs w:val="22"/>
                      <w:u w:color="000000"/>
                      <w:lang w:eastAsia="en-GB"/>
                    </w:rPr>
                    <w:t>Pardavimų vadybininkė – administratorė</w:t>
                  </w:r>
                </w:p>
              </w:tc>
              <w:tc>
                <w:tcPr>
                  <w:tcW w:w="609" w:type="dxa"/>
                </w:tcPr>
                <w:p w14:paraId="4D7C754E" w14:textId="77777777" w:rsidR="009A6040" w:rsidRPr="004830FF" w:rsidRDefault="009A6040" w:rsidP="006036F9">
                  <w:pPr>
                    <w:jc w:val="center"/>
                    <w:rPr>
                      <w:rFonts w:eastAsia="Arial Unicode MS"/>
                      <w:sz w:val="22"/>
                      <w:szCs w:val="22"/>
                      <w:u w:color="000000"/>
                      <w:lang w:eastAsia="en-GB"/>
                    </w:rPr>
                  </w:pPr>
                </w:p>
              </w:tc>
              <w:tc>
                <w:tcPr>
                  <w:tcW w:w="1998" w:type="dxa"/>
                  <w:tcBorders>
                    <w:top w:val="nil"/>
                    <w:left w:val="nil"/>
                    <w:bottom w:val="single" w:sz="4" w:space="0" w:color="auto"/>
                    <w:right w:val="nil"/>
                  </w:tcBorders>
                </w:tcPr>
                <w:p w14:paraId="3AAD08EE" w14:textId="77777777" w:rsidR="009A6040" w:rsidRPr="004830FF" w:rsidRDefault="009A6040" w:rsidP="006036F9">
                  <w:pPr>
                    <w:rPr>
                      <w:rFonts w:eastAsia="Arial Unicode MS"/>
                      <w:sz w:val="22"/>
                      <w:szCs w:val="22"/>
                      <w:u w:color="000000"/>
                      <w:lang w:eastAsia="en-GB"/>
                    </w:rPr>
                  </w:pPr>
                </w:p>
              </w:tc>
              <w:tc>
                <w:tcPr>
                  <w:tcW w:w="707" w:type="dxa"/>
                </w:tcPr>
                <w:p w14:paraId="1B3C52E7" w14:textId="77777777" w:rsidR="009A6040" w:rsidRPr="004830FF" w:rsidRDefault="009A6040" w:rsidP="006036F9">
                  <w:pPr>
                    <w:jc w:val="center"/>
                    <w:rPr>
                      <w:rFonts w:eastAsia="Arial Unicode MS"/>
                      <w:sz w:val="22"/>
                      <w:szCs w:val="22"/>
                      <w:u w:color="000000"/>
                      <w:lang w:eastAsia="en-GB"/>
                    </w:rPr>
                  </w:pPr>
                </w:p>
              </w:tc>
              <w:tc>
                <w:tcPr>
                  <w:tcW w:w="2492" w:type="dxa"/>
                  <w:tcBorders>
                    <w:top w:val="nil"/>
                    <w:left w:val="nil"/>
                    <w:bottom w:val="single" w:sz="4" w:space="0" w:color="auto"/>
                    <w:right w:val="nil"/>
                  </w:tcBorders>
                </w:tcPr>
                <w:p w14:paraId="7445237C" w14:textId="4CB438E0" w:rsidR="009A6040" w:rsidRPr="004830FF" w:rsidRDefault="00303BA7" w:rsidP="006036F9">
                  <w:pPr>
                    <w:jc w:val="right"/>
                    <w:rPr>
                      <w:rFonts w:eastAsia="Arial Unicode MS"/>
                      <w:sz w:val="22"/>
                      <w:szCs w:val="22"/>
                      <w:u w:color="000000"/>
                      <w:lang w:eastAsia="en-GB"/>
                    </w:rPr>
                  </w:pPr>
                  <w:r w:rsidRPr="004830FF">
                    <w:rPr>
                      <w:rFonts w:eastAsia="Arial Unicode MS"/>
                      <w:sz w:val="22"/>
                      <w:szCs w:val="22"/>
                      <w:u w:color="000000"/>
                      <w:lang w:eastAsia="en-GB"/>
                    </w:rPr>
                    <w:t xml:space="preserve">Aušrinė Pankaitė </w:t>
                  </w:r>
                </w:p>
              </w:tc>
              <w:tc>
                <w:tcPr>
                  <w:tcW w:w="796" w:type="dxa"/>
                </w:tcPr>
                <w:p w14:paraId="1B6F3566" w14:textId="77777777" w:rsidR="009A6040" w:rsidRPr="004830FF" w:rsidRDefault="009A6040" w:rsidP="006036F9">
                  <w:pPr>
                    <w:jc w:val="right"/>
                    <w:rPr>
                      <w:rFonts w:eastAsia="Arial Unicode MS"/>
                      <w:sz w:val="22"/>
                      <w:szCs w:val="22"/>
                      <w:u w:color="000000"/>
                      <w:lang w:eastAsia="en-GB"/>
                    </w:rPr>
                  </w:pPr>
                </w:p>
              </w:tc>
            </w:tr>
            <w:tr w:rsidR="009A6040" w:rsidRPr="004830FF" w14:paraId="5757BE85" w14:textId="77777777" w:rsidTr="006036F9">
              <w:trPr>
                <w:trHeight w:val="148"/>
              </w:trPr>
              <w:tc>
                <w:tcPr>
                  <w:tcW w:w="3314" w:type="dxa"/>
                  <w:tcBorders>
                    <w:top w:val="single" w:sz="4" w:space="0" w:color="auto"/>
                    <w:left w:val="nil"/>
                    <w:bottom w:val="nil"/>
                    <w:right w:val="nil"/>
                  </w:tcBorders>
                </w:tcPr>
                <w:p w14:paraId="4D644236"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(Tiekėjo arba jo įgalioto asmens pareigų pavadinimas)</w:t>
                  </w:r>
                </w:p>
              </w:tc>
              <w:tc>
                <w:tcPr>
                  <w:tcW w:w="609" w:type="dxa"/>
                </w:tcPr>
                <w:p w14:paraId="1A4CFECA" w14:textId="77777777" w:rsidR="009A6040" w:rsidRPr="004830FF" w:rsidRDefault="009A6040" w:rsidP="006036F9">
                  <w:pPr>
                    <w:rPr>
                      <w:rFonts w:eastAsia="Arial Unicode MS"/>
                      <w:sz w:val="22"/>
                      <w:szCs w:val="22"/>
                      <w:u w:color="000000"/>
                      <w:lang w:eastAsia="en-GB"/>
                    </w:rPr>
                  </w:pPr>
                </w:p>
              </w:tc>
              <w:tc>
                <w:tcPr>
                  <w:tcW w:w="1998" w:type="dxa"/>
                  <w:tcBorders>
                    <w:top w:val="single" w:sz="4" w:space="0" w:color="auto"/>
                    <w:left w:val="nil"/>
                    <w:bottom w:val="nil"/>
                    <w:right w:val="nil"/>
                  </w:tcBorders>
                </w:tcPr>
                <w:p w14:paraId="16D757D0"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(Parašas)</w:t>
                  </w:r>
                </w:p>
              </w:tc>
              <w:tc>
                <w:tcPr>
                  <w:tcW w:w="707" w:type="dxa"/>
                </w:tcPr>
                <w:p w14:paraId="5E508487" w14:textId="77777777" w:rsidR="009A6040" w:rsidRPr="004830FF" w:rsidRDefault="009A6040" w:rsidP="006036F9">
                  <w:pPr>
                    <w:rPr>
                      <w:rFonts w:eastAsia="Arial Unicode MS"/>
                      <w:sz w:val="22"/>
                      <w:szCs w:val="22"/>
                      <w:u w:color="000000"/>
                      <w:lang w:eastAsia="en-GB"/>
                    </w:rPr>
                  </w:pPr>
                </w:p>
              </w:tc>
              <w:tc>
                <w:tcPr>
                  <w:tcW w:w="2492" w:type="dxa"/>
                  <w:tcBorders>
                    <w:top w:val="single" w:sz="4" w:space="0" w:color="auto"/>
                    <w:left w:val="nil"/>
                    <w:bottom w:val="nil"/>
                    <w:right w:val="nil"/>
                  </w:tcBorders>
                </w:tcPr>
                <w:p w14:paraId="51F91133" w14:textId="77777777" w:rsidR="009A6040" w:rsidRPr="004830FF" w:rsidRDefault="009A6040" w:rsidP="006036F9">
                  <w:pPr>
                    <w:jc w:val="center"/>
                    <w:rPr>
                      <w:rFonts w:eastAsia="Arial Unicode MS"/>
                      <w:sz w:val="22"/>
                      <w:szCs w:val="22"/>
                      <w:u w:color="000000"/>
                      <w:lang w:eastAsia="en-GB"/>
                    </w:rPr>
                  </w:pPr>
                  <w:r w:rsidRPr="004830FF">
                    <w:rPr>
                      <w:rFonts w:eastAsia="Arial Unicode MS"/>
                      <w:sz w:val="22"/>
                      <w:szCs w:val="22"/>
                      <w:u w:color="000000"/>
                      <w:lang w:eastAsia="en-GB"/>
                    </w:rPr>
                    <w:t>(Vardas ir pavardė)</w:t>
                  </w:r>
                </w:p>
                <w:p w14:paraId="5B15A96B" w14:textId="77777777" w:rsidR="009A6040" w:rsidRPr="004830FF" w:rsidRDefault="009A6040" w:rsidP="006036F9">
                  <w:pPr>
                    <w:rPr>
                      <w:rFonts w:eastAsia="Arial Unicode MS"/>
                      <w:sz w:val="22"/>
                      <w:szCs w:val="22"/>
                      <w:u w:color="000000"/>
                      <w:lang w:eastAsia="en-GB"/>
                    </w:rPr>
                  </w:pPr>
                </w:p>
              </w:tc>
              <w:tc>
                <w:tcPr>
                  <w:tcW w:w="796" w:type="dxa"/>
                </w:tcPr>
                <w:p w14:paraId="69114A2E" w14:textId="77777777" w:rsidR="009A6040" w:rsidRPr="004830FF" w:rsidRDefault="009A6040" w:rsidP="006036F9">
                  <w:pPr>
                    <w:rPr>
                      <w:rFonts w:eastAsia="Arial Unicode MS"/>
                      <w:sz w:val="22"/>
                      <w:szCs w:val="22"/>
                      <w:u w:color="000000"/>
                      <w:lang w:eastAsia="en-GB"/>
                    </w:rPr>
                  </w:pPr>
                </w:p>
              </w:tc>
            </w:tr>
          </w:tbl>
          <w:p w14:paraId="5C34DF2A" w14:textId="77777777" w:rsidR="009A6040" w:rsidRPr="004830FF" w:rsidRDefault="009A6040" w:rsidP="006036F9">
            <w:pPr>
              <w:ind w:right="-108" w:firstLine="720"/>
              <w:jc w:val="both"/>
              <w:rPr>
                <w:rFonts w:eastAsia="Arial Unicode MS"/>
                <w:sz w:val="22"/>
                <w:szCs w:val="22"/>
                <w:u w:color="000000"/>
                <w:lang w:eastAsia="en-GB"/>
              </w:rPr>
            </w:pPr>
          </w:p>
        </w:tc>
      </w:tr>
    </w:tbl>
    <w:p w14:paraId="17C5D777" w14:textId="77777777" w:rsidR="009A6040" w:rsidRDefault="009A6040" w:rsidP="009A6040">
      <w:pPr>
        <w:rPr>
          <w:sz w:val="22"/>
          <w:szCs w:val="22"/>
        </w:rPr>
      </w:pPr>
    </w:p>
    <w:p w14:paraId="1BE7A069" w14:textId="77777777" w:rsidR="009A6040" w:rsidRDefault="009A6040" w:rsidP="009A6040">
      <w:pPr>
        <w:rPr>
          <w:sz w:val="22"/>
          <w:szCs w:val="22"/>
        </w:rPr>
      </w:pPr>
    </w:p>
    <w:p w14:paraId="6AB053D0" w14:textId="411B96B4" w:rsidR="001555D6" w:rsidRPr="001555D6" w:rsidRDefault="001555D6" w:rsidP="009A6040">
      <w:pPr>
        <w:rPr>
          <w:rFonts w:eastAsia="Arial Unicode MS"/>
          <w:sz w:val="22"/>
          <w:szCs w:val="22"/>
          <w:bdr w:val="nil"/>
        </w:rPr>
      </w:pPr>
    </w:p>
    <w:sectPr w:rsidR="001555D6" w:rsidRPr="001555D6" w:rsidSect="001B6C99">
      <w:headerReference w:type="even" r:id="rId8"/>
      <w:headerReference w:type="default" r:id="rId9"/>
      <w:pgSz w:w="12240" w:h="15840"/>
      <w:pgMar w:top="1699" w:right="720" w:bottom="113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4DA2" w14:textId="77777777" w:rsidR="008C5CC3" w:rsidRDefault="008C5CC3">
      <w:r>
        <w:separator/>
      </w:r>
    </w:p>
  </w:endnote>
  <w:endnote w:type="continuationSeparator" w:id="0">
    <w:p w14:paraId="31751E10" w14:textId="77777777" w:rsidR="008C5CC3" w:rsidRDefault="008C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Optima">
    <w:panose1 w:val="020B0502050508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88DA7" w14:textId="77777777" w:rsidR="008C5CC3" w:rsidRDefault="008C5CC3">
      <w:r>
        <w:separator/>
      </w:r>
    </w:p>
  </w:footnote>
  <w:footnote w:type="continuationSeparator" w:id="0">
    <w:p w14:paraId="07AE21B3" w14:textId="77777777" w:rsidR="008C5CC3" w:rsidRDefault="008C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490D" w14:textId="77777777" w:rsidR="006926A0" w:rsidRDefault="006926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AC3E75" w14:textId="77777777" w:rsidR="006926A0" w:rsidRDefault="00692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6CD2" w14:textId="5772F863" w:rsidR="006926A0" w:rsidRDefault="006926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3635">
      <w:rPr>
        <w:rStyle w:val="PageNumber"/>
        <w:noProof/>
      </w:rPr>
      <w:t>2</w:t>
    </w:r>
    <w:r>
      <w:rPr>
        <w:rStyle w:val="PageNumber"/>
      </w:rPr>
      <w:fldChar w:fldCharType="end"/>
    </w:r>
  </w:p>
  <w:p w14:paraId="5DEF6FDB" w14:textId="77777777" w:rsidR="006926A0" w:rsidRDefault="0069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 w15:restartNumberingAfterBreak="0">
    <w:nsid w:val="16B434AF"/>
    <w:multiLevelType w:val="hybridMultilevel"/>
    <w:tmpl w:val="570CDC8E"/>
    <w:lvl w:ilvl="0" w:tplc="0427000F">
      <w:start w:val="1"/>
      <w:numFmt w:val="decimal"/>
      <w:lvlText w:val="%1."/>
      <w:lvlJc w:val="left"/>
      <w:pPr>
        <w:ind w:left="419" w:hanging="360"/>
      </w:pPr>
      <w:rPr>
        <w:color w:val="auto"/>
      </w:rPr>
    </w:lvl>
    <w:lvl w:ilvl="1" w:tplc="04270019">
      <w:start w:val="1"/>
      <w:numFmt w:val="lowerLetter"/>
      <w:lvlText w:val="%2."/>
      <w:lvlJc w:val="left"/>
      <w:pPr>
        <w:ind w:left="1139" w:hanging="360"/>
      </w:pPr>
    </w:lvl>
    <w:lvl w:ilvl="2" w:tplc="0427001B">
      <w:start w:val="1"/>
      <w:numFmt w:val="lowerRoman"/>
      <w:lvlText w:val="%3."/>
      <w:lvlJc w:val="right"/>
      <w:pPr>
        <w:ind w:left="1859" w:hanging="180"/>
      </w:pPr>
    </w:lvl>
    <w:lvl w:ilvl="3" w:tplc="0427000F">
      <w:start w:val="1"/>
      <w:numFmt w:val="decimal"/>
      <w:lvlText w:val="%4."/>
      <w:lvlJc w:val="left"/>
      <w:pPr>
        <w:ind w:left="2579" w:hanging="360"/>
      </w:pPr>
    </w:lvl>
    <w:lvl w:ilvl="4" w:tplc="04270019">
      <w:start w:val="1"/>
      <w:numFmt w:val="lowerLetter"/>
      <w:lvlText w:val="%5."/>
      <w:lvlJc w:val="left"/>
      <w:pPr>
        <w:ind w:left="3299" w:hanging="360"/>
      </w:pPr>
    </w:lvl>
    <w:lvl w:ilvl="5" w:tplc="0427001B">
      <w:start w:val="1"/>
      <w:numFmt w:val="lowerRoman"/>
      <w:lvlText w:val="%6."/>
      <w:lvlJc w:val="right"/>
      <w:pPr>
        <w:ind w:left="4019" w:hanging="180"/>
      </w:pPr>
    </w:lvl>
    <w:lvl w:ilvl="6" w:tplc="0427000F">
      <w:start w:val="1"/>
      <w:numFmt w:val="decimal"/>
      <w:lvlText w:val="%7."/>
      <w:lvlJc w:val="left"/>
      <w:pPr>
        <w:ind w:left="4739" w:hanging="360"/>
      </w:pPr>
    </w:lvl>
    <w:lvl w:ilvl="7" w:tplc="04270019">
      <w:start w:val="1"/>
      <w:numFmt w:val="lowerLetter"/>
      <w:lvlText w:val="%8."/>
      <w:lvlJc w:val="left"/>
      <w:pPr>
        <w:ind w:left="5459" w:hanging="360"/>
      </w:pPr>
    </w:lvl>
    <w:lvl w:ilvl="8" w:tplc="0427001B">
      <w:start w:val="1"/>
      <w:numFmt w:val="lowerRoman"/>
      <w:lvlText w:val="%9."/>
      <w:lvlJc w:val="right"/>
      <w:pPr>
        <w:ind w:left="6179" w:hanging="180"/>
      </w:pPr>
    </w:lvl>
  </w:abstractNum>
  <w:abstractNum w:abstractNumId="5" w15:restartNumberingAfterBreak="0">
    <w:nsid w:val="1E724454"/>
    <w:multiLevelType w:val="hybridMultilevel"/>
    <w:tmpl w:val="28804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736F12"/>
    <w:multiLevelType w:val="hybridMultilevel"/>
    <w:tmpl w:val="9D5A214A"/>
    <w:lvl w:ilvl="0" w:tplc="866A2F7E">
      <w:start w:val="1"/>
      <w:numFmt w:val="decimal"/>
      <w:lvlText w:val="%1."/>
      <w:lvlJc w:val="left"/>
      <w:pPr>
        <w:tabs>
          <w:tab w:val="num" w:pos="360"/>
        </w:tabs>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DA42C3A"/>
    <w:multiLevelType w:val="hybridMultilevel"/>
    <w:tmpl w:val="E1CCDF94"/>
    <w:lvl w:ilvl="0" w:tplc="1FBA8762">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0F45B0"/>
    <w:multiLevelType w:val="hybridMultilevel"/>
    <w:tmpl w:val="570CDC8E"/>
    <w:lvl w:ilvl="0" w:tplc="0427000F">
      <w:start w:val="1"/>
      <w:numFmt w:val="decimal"/>
      <w:lvlText w:val="%1."/>
      <w:lvlJc w:val="left"/>
      <w:pPr>
        <w:ind w:left="419" w:hanging="360"/>
      </w:pPr>
      <w:rPr>
        <w:color w:val="auto"/>
      </w:rPr>
    </w:lvl>
    <w:lvl w:ilvl="1" w:tplc="04270019">
      <w:start w:val="1"/>
      <w:numFmt w:val="lowerLetter"/>
      <w:lvlText w:val="%2."/>
      <w:lvlJc w:val="left"/>
      <w:pPr>
        <w:ind w:left="1139" w:hanging="360"/>
      </w:pPr>
    </w:lvl>
    <w:lvl w:ilvl="2" w:tplc="0427001B">
      <w:start w:val="1"/>
      <w:numFmt w:val="lowerRoman"/>
      <w:lvlText w:val="%3."/>
      <w:lvlJc w:val="right"/>
      <w:pPr>
        <w:ind w:left="1859" w:hanging="180"/>
      </w:pPr>
    </w:lvl>
    <w:lvl w:ilvl="3" w:tplc="0427000F">
      <w:start w:val="1"/>
      <w:numFmt w:val="decimal"/>
      <w:lvlText w:val="%4."/>
      <w:lvlJc w:val="left"/>
      <w:pPr>
        <w:ind w:left="2579" w:hanging="360"/>
      </w:pPr>
    </w:lvl>
    <w:lvl w:ilvl="4" w:tplc="04270019">
      <w:start w:val="1"/>
      <w:numFmt w:val="lowerLetter"/>
      <w:lvlText w:val="%5."/>
      <w:lvlJc w:val="left"/>
      <w:pPr>
        <w:ind w:left="3299" w:hanging="360"/>
      </w:pPr>
    </w:lvl>
    <w:lvl w:ilvl="5" w:tplc="0427001B">
      <w:start w:val="1"/>
      <w:numFmt w:val="lowerRoman"/>
      <w:lvlText w:val="%6."/>
      <w:lvlJc w:val="right"/>
      <w:pPr>
        <w:ind w:left="4019" w:hanging="180"/>
      </w:pPr>
    </w:lvl>
    <w:lvl w:ilvl="6" w:tplc="0427000F">
      <w:start w:val="1"/>
      <w:numFmt w:val="decimal"/>
      <w:lvlText w:val="%7."/>
      <w:lvlJc w:val="left"/>
      <w:pPr>
        <w:ind w:left="4739" w:hanging="360"/>
      </w:pPr>
    </w:lvl>
    <w:lvl w:ilvl="7" w:tplc="04270019">
      <w:start w:val="1"/>
      <w:numFmt w:val="lowerLetter"/>
      <w:lvlText w:val="%8."/>
      <w:lvlJc w:val="left"/>
      <w:pPr>
        <w:ind w:left="5459" w:hanging="360"/>
      </w:pPr>
    </w:lvl>
    <w:lvl w:ilvl="8" w:tplc="0427001B">
      <w:start w:val="1"/>
      <w:numFmt w:val="lowerRoman"/>
      <w:lvlText w:val="%9."/>
      <w:lvlJc w:val="right"/>
      <w:pPr>
        <w:ind w:left="6179" w:hanging="180"/>
      </w:pPr>
    </w:lvl>
  </w:abstractNum>
  <w:abstractNum w:abstractNumId="13"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5" w15:restartNumberingAfterBreak="0">
    <w:nsid w:val="46E46941"/>
    <w:multiLevelType w:val="multilevel"/>
    <w:tmpl w:val="027A69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7" w15:restartNumberingAfterBreak="0">
    <w:nsid w:val="54AD2972"/>
    <w:multiLevelType w:val="hybridMultilevel"/>
    <w:tmpl w:val="445CEC12"/>
    <w:lvl w:ilvl="0" w:tplc="2CC4B03E">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3" w15:restartNumberingAfterBreak="0">
    <w:nsid w:val="64AC67AB"/>
    <w:multiLevelType w:val="hybridMultilevel"/>
    <w:tmpl w:val="BAA4A526"/>
    <w:lvl w:ilvl="0" w:tplc="15B4F8E4">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24" w15:restartNumberingAfterBreak="0">
    <w:nsid w:val="65484105"/>
    <w:multiLevelType w:val="hybridMultilevel"/>
    <w:tmpl w:val="29808F9E"/>
    <w:lvl w:ilvl="0" w:tplc="CC4AD4C6">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25" w15:restartNumberingAfterBreak="0">
    <w:nsid w:val="69BC2C80"/>
    <w:multiLevelType w:val="hybridMultilevel"/>
    <w:tmpl w:val="3F2279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7" w15:restartNumberingAfterBreak="0">
    <w:nsid w:val="71A10FBF"/>
    <w:multiLevelType w:val="hybridMultilevel"/>
    <w:tmpl w:val="DE005D34"/>
    <w:lvl w:ilvl="0" w:tplc="0A20BE68">
      <w:start w:val="1"/>
      <w:numFmt w:val="decimal"/>
      <w:lvlText w:val="%1."/>
      <w:lvlJc w:val="left"/>
      <w:pPr>
        <w:ind w:left="384" w:hanging="360"/>
      </w:pPr>
      <w:rPr>
        <w:rFonts w:ascii="Times New Roman" w:eastAsia="Arial Unicode MS" w:hAnsi="Times New Roman" w:cs="Times New Roman"/>
      </w:rPr>
    </w:lvl>
    <w:lvl w:ilvl="1" w:tplc="08090019">
      <w:start w:val="1"/>
      <w:numFmt w:val="lowerLetter"/>
      <w:lvlText w:val="%2."/>
      <w:lvlJc w:val="left"/>
      <w:pPr>
        <w:ind w:left="1104" w:hanging="360"/>
      </w:pPr>
    </w:lvl>
    <w:lvl w:ilvl="2" w:tplc="0809001B">
      <w:start w:val="1"/>
      <w:numFmt w:val="lowerRoman"/>
      <w:lvlText w:val="%3."/>
      <w:lvlJc w:val="right"/>
      <w:pPr>
        <w:ind w:left="1824" w:hanging="180"/>
      </w:pPr>
    </w:lvl>
    <w:lvl w:ilvl="3" w:tplc="0809000F">
      <w:start w:val="1"/>
      <w:numFmt w:val="decimal"/>
      <w:lvlText w:val="%4."/>
      <w:lvlJc w:val="left"/>
      <w:pPr>
        <w:ind w:left="2544" w:hanging="360"/>
      </w:pPr>
    </w:lvl>
    <w:lvl w:ilvl="4" w:tplc="08090019">
      <w:start w:val="1"/>
      <w:numFmt w:val="lowerLetter"/>
      <w:lvlText w:val="%5."/>
      <w:lvlJc w:val="left"/>
      <w:pPr>
        <w:ind w:left="3264" w:hanging="360"/>
      </w:pPr>
    </w:lvl>
    <w:lvl w:ilvl="5" w:tplc="0809001B">
      <w:start w:val="1"/>
      <w:numFmt w:val="lowerRoman"/>
      <w:lvlText w:val="%6."/>
      <w:lvlJc w:val="right"/>
      <w:pPr>
        <w:ind w:left="3984" w:hanging="180"/>
      </w:pPr>
    </w:lvl>
    <w:lvl w:ilvl="6" w:tplc="0809000F">
      <w:start w:val="1"/>
      <w:numFmt w:val="decimal"/>
      <w:lvlText w:val="%7."/>
      <w:lvlJc w:val="left"/>
      <w:pPr>
        <w:ind w:left="4704" w:hanging="360"/>
      </w:pPr>
    </w:lvl>
    <w:lvl w:ilvl="7" w:tplc="08090019">
      <w:start w:val="1"/>
      <w:numFmt w:val="lowerLetter"/>
      <w:lvlText w:val="%8."/>
      <w:lvlJc w:val="left"/>
      <w:pPr>
        <w:ind w:left="5424" w:hanging="360"/>
      </w:pPr>
    </w:lvl>
    <w:lvl w:ilvl="8" w:tplc="0809001B">
      <w:start w:val="1"/>
      <w:numFmt w:val="lowerRoman"/>
      <w:lvlText w:val="%9."/>
      <w:lvlJc w:val="right"/>
      <w:pPr>
        <w:ind w:left="6144" w:hanging="180"/>
      </w:pPr>
    </w:lvl>
  </w:abstractNum>
  <w:abstractNum w:abstractNumId="28" w15:restartNumberingAfterBreak="0">
    <w:nsid w:val="753C6343"/>
    <w:multiLevelType w:val="hybridMultilevel"/>
    <w:tmpl w:val="5AB667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45604"/>
    <w:multiLevelType w:val="hybridMultilevel"/>
    <w:tmpl w:val="57F827F0"/>
    <w:lvl w:ilvl="0" w:tplc="DFB0F746">
      <w:start w:val="1"/>
      <w:numFmt w:val="decimal"/>
      <w:lvlText w:val="%1."/>
      <w:lvlJc w:val="left"/>
      <w:pPr>
        <w:ind w:left="409" w:hanging="360"/>
      </w:pPr>
    </w:lvl>
    <w:lvl w:ilvl="1" w:tplc="04270019">
      <w:start w:val="1"/>
      <w:numFmt w:val="lowerLetter"/>
      <w:lvlText w:val="%2."/>
      <w:lvlJc w:val="left"/>
      <w:pPr>
        <w:ind w:left="1129" w:hanging="360"/>
      </w:pPr>
    </w:lvl>
    <w:lvl w:ilvl="2" w:tplc="0427001B">
      <w:start w:val="1"/>
      <w:numFmt w:val="lowerRoman"/>
      <w:lvlText w:val="%3."/>
      <w:lvlJc w:val="right"/>
      <w:pPr>
        <w:ind w:left="1849" w:hanging="180"/>
      </w:pPr>
    </w:lvl>
    <w:lvl w:ilvl="3" w:tplc="0427000F">
      <w:start w:val="1"/>
      <w:numFmt w:val="decimal"/>
      <w:lvlText w:val="%4."/>
      <w:lvlJc w:val="left"/>
      <w:pPr>
        <w:ind w:left="2569" w:hanging="360"/>
      </w:pPr>
    </w:lvl>
    <w:lvl w:ilvl="4" w:tplc="04270019">
      <w:start w:val="1"/>
      <w:numFmt w:val="lowerLetter"/>
      <w:lvlText w:val="%5."/>
      <w:lvlJc w:val="left"/>
      <w:pPr>
        <w:ind w:left="3289" w:hanging="360"/>
      </w:pPr>
    </w:lvl>
    <w:lvl w:ilvl="5" w:tplc="0427001B">
      <w:start w:val="1"/>
      <w:numFmt w:val="lowerRoman"/>
      <w:lvlText w:val="%6."/>
      <w:lvlJc w:val="right"/>
      <w:pPr>
        <w:ind w:left="4009" w:hanging="180"/>
      </w:pPr>
    </w:lvl>
    <w:lvl w:ilvl="6" w:tplc="0427000F">
      <w:start w:val="1"/>
      <w:numFmt w:val="decimal"/>
      <w:lvlText w:val="%7."/>
      <w:lvlJc w:val="left"/>
      <w:pPr>
        <w:ind w:left="4729" w:hanging="360"/>
      </w:pPr>
    </w:lvl>
    <w:lvl w:ilvl="7" w:tplc="04270019">
      <w:start w:val="1"/>
      <w:numFmt w:val="lowerLetter"/>
      <w:lvlText w:val="%8."/>
      <w:lvlJc w:val="left"/>
      <w:pPr>
        <w:ind w:left="5449" w:hanging="360"/>
      </w:pPr>
    </w:lvl>
    <w:lvl w:ilvl="8" w:tplc="0427001B">
      <w:start w:val="1"/>
      <w:numFmt w:val="lowerRoman"/>
      <w:lvlText w:val="%9."/>
      <w:lvlJc w:val="right"/>
      <w:pPr>
        <w:ind w:left="6169"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21"/>
  </w:num>
  <w:num w:numId="7">
    <w:abstractNumId w:val="16"/>
  </w:num>
  <w:num w:numId="8">
    <w:abstractNumId w:val="2"/>
  </w:num>
  <w:num w:numId="9">
    <w:abstractNumId w:val="7"/>
  </w:num>
  <w:num w:numId="10">
    <w:abstractNumId w:val="20"/>
  </w:num>
  <w:num w:numId="11">
    <w:abstractNumId w:val="3"/>
  </w:num>
  <w:num w:numId="12">
    <w:abstractNumId w:val="22"/>
  </w:num>
  <w:num w:numId="13">
    <w:abstractNumId w:val="26"/>
  </w:num>
  <w:num w:numId="14">
    <w:abstractNumId w:val="13"/>
  </w:num>
  <w:num w:numId="15">
    <w:abstractNumId w:val="11"/>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1C"/>
    <w:rsid w:val="00020FD7"/>
    <w:rsid w:val="00021041"/>
    <w:rsid w:val="000253A7"/>
    <w:rsid w:val="0003415A"/>
    <w:rsid w:val="00042B9A"/>
    <w:rsid w:val="000521CD"/>
    <w:rsid w:val="000521E9"/>
    <w:rsid w:val="0005345F"/>
    <w:rsid w:val="00061969"/>
    <w:rsid w:val="000731F2"/>
    <w:rsid w:val="000763EE"/>
    <w:rsid w:val="000810CA"/>
    <w:rsid w:val="00085149"/>
    <w:rsid w:val="000B18E1"/>
    <w:rsid w:val="000D5287"/>
    <w:rsid w:val="000D6CC4"/>
    <w:rsid w:val="00101F82"/>
    <w:rsid w:val="00107CE4"/>
    <w:rsid w:val="00133043"/>
    <w:rsid w:val="00133F5C"/>
    <w:rsid w:val="00134B48"/>
    <w:rsid w:val="00154462"/>
    <w:rsid w:val="00154A09"/>
    <w:rsid w:val="001555D6"/>
    <w:rsid w:val="00163238"/>
    <w:rsid w:val="00170851"/>
    <w:rsid w:val="0017471A"/>
    <w:rsid w:val="001748B0"/>
    <w:rsid w:val="001869A1"/>
    <w:rsid w:val="00187B9C"/>
    <w:rsid w:val="001B21E0"/>
    <w:rsid w:val="001B6C99"/>
    <w:rsid w:val="001C51E0"/>
    <w:rsid w:val="001D337F"/>
    <w:rsid w:val="001E2FE0"/>
    <w:rsid w:val="001E7E77"/>
    <w:rsid w:val="001F699B"/>
    <w:rsid w:val="0024384B"/>
    <w:rsid w:val="002604D3"/>
    <w:rsid w:val="00262BB8"/>
    <w:rsid w:val="002921D4"/>
    <w:rsid w:val="002A23BB"/>
    <w:rsid w:val="002C08FB"/>
    <w:rsid w:val="002C0B38"/>
    <w:rsid w:val="002E4DA5"/>
    <w:rsid w:val="002F4021"/>
    <w:rsid w:val="00303BA7"/>
    <w:rsid w:val="00305427"/>
    <w:rsid w:val="00313219"/>
    <w:rsid w:val="003136C8"/>
    <w:rsid w:val="00313CEB"/>
    <w:rsid w:val="00333408"/>
    <w:rsid w:val="00337354"/>
    <w:rsid w:val="00337A5D"/>
    <w:rsid w:val="0034206F"/>
    <w:rsid w:val="003558DD"/>
    <w:rsid w:val="003646D0"/>
    <w:rsid w:val="00365189"/>
    <w:rsid w:val="00370546"/>
    <w:rsid w:val="00385405"/>
    <w:rsid w:val="003C1DEC"/>
    <w:rsid w:val="003C3635"/>
    <w:rsid w:val="003C4339"/>
    <w:rsid w:val="003D32B5"/>
    <w:rsid w:val="003E4E69"/>
    <w:rsid w:val="003F0485"/>
    <w:rsid w:val="004028BA"/>
    <w:rsid w:val="00406C8E"/>
    <w:rsid w:val="00407CE0"/>
    <w:rsid w:val="00426439"/>
    <w:rsid w:val="004631A5"/>
    <w:rsid w:val="004778E7"/>
    <w:rsid w:val="004830FF"/>
    <w:rsid w:val="00495EFC"/>
    <w:rsid w:val="004975E2"/>
    <w:rsid w:val="004A0FEF"/>
    <w:rsid w:val="004A22DE"/>
    <w:rsid w:val="004D5789"/>
    <w:rsid w:val="004D5BEF"/>
    <w:rsid w:val="004D635F"/>
    <w:rsid w:val="004E2758"/>
    <w:rsid w:val="004E451C"/>
    <w:rsid w:val="004E4D56"/>
    <w:rsid w:val="004E6420"/>
    <w:rsid w:val="00513B8F"/>
    <w:rsid w:val="0051696E"/>
    <w:rsid w:val="0053034A"/>
    <w:rsid w:val="00532A32"/>
    <w:rsid w:val="0053606F"/>
    <w:rsid w:val="00537583"/>
    <w:rsid w:val="00546072"/>
    <w:rsid w:val="00570A57"/>
    <w:rsid w:val="00584A1D"/>
    <w:rsid w:val="00587BA7"/>
    <w:rsid w:val="005A5F87"/>
    <w:rsid w:val="005D1C97"/>
    <w:rsid w:val="005D4896"/>
    <w:rsid w:val="005D7431"/>
    <w:rsid w:val="005E0639"/>
    <w:rsid w:val="005E532E"/>
    <w:rsid w:val="005F0428"/>
    <w:rsid w:val="005F32F8"/>
    <w:rsid w:val="005F58A0"/>
    <w:rsid w:val="006036F9"/>
    <w:rsid w:val="00612A36"/>
    <w:rsid w:val="00625A24"/>
    <w:rsid w:val="00636FCF"/>
    <w:rsid w:val="006601AD"/>
    <w:rsid w:val="006638CD"/>
    <w:rsid w:val="006705C4"/>
    <w:rsid w:val="00681923"/>
    <w:rsid w:val="006926A0"/>
    <w:rsid w:val="006A6913"/>
    <w:rsid w:val="006C2116"/>
    <w:rsid w:val="006C6236"/>
    <w:rsid w:val="006E4A2B"/>
    <w:rsid w:val="006E6EAB"/>
    <w:rsid w:val="006F79E5"/>
    <w:rsid w:val="00713C6C"/>
    <w:rsid w:val="0071525E"/>
    <w:rsid w:val="00721C8A"/>
    <w:rsid w:val="00725839"/>
    <w:rsid w:val="00726E80"/>
    <w:rsid w:val="00733F2C"/>
    <w:rsid w:val="00756ED2"/>
    <w:rsid w:val="007743BE"/>
    <w:rsid w:val="00776C77"/>
    <w:rsid w:val="00781F70"/>
    <w:rsid w:val="00791D76"/>
    <w:rsid w:val="007A070D"/>
    <w:rsid w:val="007A7981"/>
    <w:rsid w:val="007B402A"/>
    <w:rsid w:val="007C29C3"/>
    <w:rsid w:val="007C4973"/>
    <w:rsid w:val="007E01B3"/>
    <w:rsid w:val="007E3E1F"/>
    <w:rsid w:val="007F1A88"/>
    <w:rsid w:val="00800B28"/>
    <w:rsid w:val="0082608B"/>
    <w:rsid w:val="008327D1"/>
    <w:rsid w:val="00833A33"/>
    <w:rsid w:val="00836840"/>
    <w:rsid w:val="00841F15"/>
    <w:rsid w:val="0084624A"/>
    <w:rsid w:val="008572AD"/>
    <w:rsid w:val="00861BCD"/>
    <w:rsid w:val="00866C76"/>
    <w:rsid w:val="008745F6"/>
    <w:rsid w:val="00890B14"/>
    <w:rsid w:val="00895DA2"/>
    <w:rsid w:val="008C3D2B"/>
    <w:rsid w:val="008C5CC3"/>
    <w:rsid w:val="008E2BCC"/>
    <w:rsid w:val="008F0990"/>
    <w:rsid w:val="00904009"/>
    <w:rsid w:val="0090474C"/>
    <w:rsid w:val="009071EB"/>
    <w:rsid w:val="009143DF"/>
    <w:rsid w:val="00916918"/>
    <w:rsid w:val="00921854"/>
    <w:rsid w:val="009345C5"/>
    <w:rsid w:val="00937D03"/>
    <w:rsid w:val="00946B33"/>
    <w:rsid w:val="009508F3"/>
    <w:rsid w:val="00954148"/>
    <w:rsid w:val="009640F5"/>
    <w:rsid w:val="00976F87"/>
    <w:rsid w:val="009876D4"/>
    <w:rsid w:val="0099493A"/>
    <w:rsid w:val="009A04CD"/>
    <w:rsid w:val="009A5CAD"/>
    <w:rsid w:val="009A6040"/>
    <w:rsid w:val="009B4A8A"/>
    <w:rsid w:val="009C0952"/>
    <w:rsid w:val="009D50A6"/>
    <w:rsid w:val="009D54BF"/>
    <w:rsid w:val="009F70C8"/>
    <w:rsid w:val="00A2217D"/>
    <w:rsid w:val="00A23F80"/>
    <w:rsid w:val="00A2559C"/>
    <w:rsid w:val="00A26522"/>
    <w:rsid w:val="00A318B0"/>
    <w:rsid w:val="00A34893"/>
    <w:rsid w:val="00A46356"/>
    <w:rsid w:val="00A52253"/>
    <w:rsid w:val="00A624EC"/>
    <w:rsid w:val="00A80864"/>
    <w:rsid w:val="00A844B8"/>
    <w:rsid w:val="00A9299D"/>
    <w:rsid w:val="00AB0D3A"/>
    <w:rsid w:val="00AD6C45"/>
    <w:rsid w:val="00AF315C"/>
    <w:rsid w:val="00B036D7"/>
    <w:rsid w:val="00B04E6C"/>
    <w:rsid w:val="00B06526"/>
    <w:rsid w:val="00B10F01"/>
    <w:rsid w:val="00B36BA0"/>
    <w:rsid w:val="00B43154"/>
    <w:rsid w:val="00B5361C"/>
    <w:rsid w:val="00B84938"/>
    <w:rsid w:val="00B84B94"/>
    <w:rsid w:val="00B95930"/>
    <w:rsid w:val="00B97FD4"/>
    <w:rsid w:val="00BB719B"/>
    <w:rsid w:val="00BC107C"/>
    <w:rsid w:val="00BC258A"/>
    <w:rsid w:val="00BE1DCF"/>
    <w:rsid w:val="00BF15B0"/>
    <w:rsid w:val="00C337F4"/>
    <w:rsid w:val="00C342D1"/>
    <w:rsid w:val="00C84433"/>
    <w:rsid w:val="00C915B3"/>
    <w:rsid w:val="00CD2672"/>
    <w:rsid w:val="00CD5C9B"/>
    <w:rsid w:val="00CE01E5"/>
    <w:rsid w:val="00D1378F"/>
    <w:rsid w:val="00D25DDC"/>
    <w:rsid w:val="00D3772E"/>
    <w:rsid w:val="00D446E6"/>
    <w:rsid w:val="00D61854"/>
    <w:rsid w:val="00D96420"/>
    <w:rsid w:val="00D978D0"/>
    <w:rsid w:val="00DD1DDA"/>
    <w:rsid w:val="00DD3696"/>
    <w:rsid w:val="00DE02E8"/>
    <w:rsid w:val="00DE12D3"/>
    <w:rsid w:val="00E07131"/>
    <w:rsid w:val="00E1349A"/>
    <w:rsid w:val="00E3011D"/>
    <w:rsid w:val="00E31885"/>
    <w:rsid w:val="00E32095"/>
    <w:rsid w:val="00E44CD8"/>
    <w:rsid w:val="00E53984"/>
    <w:rsid w:val="00E81104"/>
    <w:rsid w:val="00EA02EC"/>
    <w:rsid w:val="00EA043D"/>
    <w:rsid w:val="00EA57A6"/>
    <w:rsid w:val="00EC4755"/>
    <w:rsid w:val="00EC6A7C"/>
    <w:rsid w:val="00ED1328"/>
    <w:rsid w:val="00ED3E27"/>
    <w:rsid w:val="00ED458E"/>
    <w:rsid w:val="00EE46D5"/>
    <w:rsid w:val="00EE7279"/>
    <w:rsid w:val="00EF1362"/>
    <w:rsid w:val="00EF26B6"/>
    <w:rsid w:val="00F00F5B"/>
    <w:rsid w:val="00F07814"/>
    <w:rsid w:val="00F12F95"/>
    <w:rsid w:val="00F25503"/>
    <w:rsid w:val="00F25FBA"/>
    <w:rsid w:val="00F30487"/>
    <w:rsid w:val="00F33A6A"/>
    <w:rsid w:val="00F34141"/>
    <w:rsid w:val="00F511A3"/>
    <w:rsid w:val="00F56DB7"/>
    <w:rsid w:val="00F63108"/>
    <w:rsid w:val="00F66450"/>
    <w:rsid w:val="00F81CE7"/>
    <w:rsid w:val="00F85810"/>
    <w:rsid w:val="00FB0625"/>
    <w:rsid w:val="00FB6A18"/>
    <w:rsid w:val="00FC29D1"/>
    <w:rsid w:val="00FC5959"/>
    <w:rsid w:val="00FC6607"/>
    <w:rsid w:val="00FD2416"/>
    <w:rsid w:val="00FF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4450"/>
  <w15:chartTrackingRefBased/>
  <w15:docId w15:val="{135EBB37-3D2A-4D10-8656-26AD3F4B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1C"/>
    <w:pPr>
      <w:spacing w:after="0" w:line="240" w:lineRule="auto"/>
    </w:pPr>
    <w:rPr>
      <w:rFonts w:ascii="Times New Roman" w:eastAsia="Times New Roman" w:hAnsi="Times New Roman" w:cs="Times New Roman"/>
      <w:sz w:val="24"/>
      <w:szCs w:val="24"/>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4E451C"/>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4E451C"/>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4E451C"/>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4E451C"/>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4E451C"/>
    <w:pPr>
      <w:spacing w:before="240" w:after="60"/>
      <w:outlineLvl w:val="4"/>
    </w:pPr>
    <w:rPr>
      <w:sz w:val="20"/>
      <w:szCs w:val="20"/>
      <w:lang w:val="x-none" w:eastAsia="x-none"/>
    </w:rPr>
  </w:style>
  <w:style w:type="paragraph" w:styleId="Heading6">
    <w:name w:val="heading 6"/>
    <w:basedOn w:val="Normal"/>
    <w:next w:val="Normal"/>
    <w:link w:val="Heading6Char"/>
    <w:qFormat/>
    <w:rsid w:val="004E451C"/>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4E451C"/>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4E451C"/>
    <w:pPr>
      <w:spacing w:before="240" w:after="60"/>
      <w:outlineLvl w:val="7"/>
    </w:pPr>
    <w:rPr>
      <w:i/>
      <w:iCs/>
      <w:lang w:val="x-none" w:eastAsia="x-none"/>
    </w:rPr>
  </w:style>
  <w:style w:type="paragraph" w:styleId="Heading9">
    <w:name w:val="heading 9"/>
    <w:next w:val="Normal"/>
    <w:link w:val="Heading9Char"/>
    <w:qFormat/>
    <w:rsid w:val="004E451C"/>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4E451C"/>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4E451C"/>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4E451C"/>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4E451C"/>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4E451C"/>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4E451C"/>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4E451C"/>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4E451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E451C"/>
    <w:rPr>
      <w:rFonts w:ascii="Times New Roman" w:eastAsia="ヒラギノ角ゴ Pro W3" w:hAnsi="Times New Roman" w:cs="Times New Roman"/>
      <w:color w:val="000000"/>
      <w:sz w:val="40"/>
      <w:szCs w:val="20"/>
      <w:lang w:val="lt-LT" w:eastAsia="lt-LT"/>
    </w:rPr>
  </w:style>
  <w:style w:type="character" w:customStyle="1" w:styleId="Heading2Char2">
    <w:name w:val="Heading 2 Char2"/>
    <w:aliases w:val="Title Header2 Char,Heading 2 Char1 Char,Heading 2 Char Char Char,H2 Char, Char Char1"/>
    <w:link w:val="Heading2"/>
    <w:rsid w:val="004E451C"/>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4E451C"/>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4E451C"/>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4E451C"/>
    <w:pPr>
      <w:spacing w:after="120"/>
      <w:ind w:left="283"/>
    </w:pPr>
    <w:rPr>
      <w:lang w:val="x-none" w:eastAsia="x-none"/>
    </w:rPr>
  </w:style>
  <w:style w:type="character" w:customStyle="1" w:styleId="BodyTextIndentChar">
    <w:name w:val="Body Text Indent Char"/>
    <w:basedOn w:val="DefaultParagraphFont"/>
    <w:link w:val="BodyTextIndent"/>
    <w:uiPriority w:val="99"/>
    <w:rsid w:val="004E451C"/>
    <w:rPr>
      <w:rFonts w:ascii="Times New Roman" w:eastAsia="Times New Roman" w:hAnsi="Times New Roman" w:cs="Times New Roman"/>
      <w:sz w:val="24"/>
      <w:szCs w:val="24"/>
      <w:lang w:val="x-none" w:eastAsia="x-none"/>
    </w:rPr>
  </w:style>
  <w:style w:type="character" w:styleId="Hyperlink">
    <w:name w:val="Hyperlink"/>
    <w:aliases w:val="Alna"/>
    <w:rsid w:val="004E451C"/>
    <w:rPr>
      <w:color w:val="0000FF"/>
      <w:u w:val="single"/>
    </w:rPr>
  </w:style>
  <w:style w:type="paragraph" w:styleId="BodyTextIndent2">
    <w:name w:val="Body Text Indent 2"/>
    <w:basedOn w:val="Normal"/>
    <w:link w:val="BodyTextIndent2Char"/>
    <w:rsid w:val="004E451C"/>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4E451C"/>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4E451C"/>
    <w:pPr>
      <w:spacing w:before="120" w:after="120"/>
      <w:ind w:left="1418" w:hanging="567"/>
      <w:jc w:val="both"/>
    </w:pPr>
    <w:rPr>
      <w:szCs w:val="20"/>
      <w:lang w:eastAsia="lt-LT"/>
    </w:rPr>
  </w:style>
  <w:style w:type="paragraph" w:customStyle="1" w:styleId="LIST--Simple1">
    <w:name w:val="LIST -- Simple 1"/>
    <w:basedOn w:val="Normal"/>
    <w:autoRedefine/>
    <w:rsid w:val="004E451C"/>
    <w:pPr>
      <w:tabs>
        <w:tab w:val="left" w:pos="2520"/>
      </w:tabs>
      <w:jc w:val="both"/>
    </w:pPr>
    <w:rPr>
      <w:rFonts w:eastAsia="Arial Unicode MS"/>
      <w:snapToGrid w:val="0"/>
      <w:szCs w:val="18"/>
    </w:rPr>
  </w:style>
  <w:style w:type="character" w:styleId="FollowedHyperlink">
    <w:name w:val="FollowedHyperlink"/>
    <w:rsid w:val="004E451C"/>
    <w:rPr>
      <w:color w:val="800080"/>
      <w:u w:val="single"/>
    </w:rPr>
  </w:style>
  <w:style w:type="paragraph" w:styleId="BodyTextIndent3">
    <w:name w:val="Body Text Indent 3"/>
    <w:basedOn w:val="Normal"/>
    <w:link w:val="BodyTextIndent3Char"/>
    <w:rsid w:val="004E451C"/>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4E451C"/>
    <w:rPr>
      <w:rFonts w:ascii="Times New Roman" w:eastAsia="Times New Roman" w:hAnsi="Times New Roman" w:cs="Times New Roman"/>
      <w:sz w:val="16"/>
      <w:szCs w:val="16"/>
      <w:lang w:val="x-none" w:eastAsia="x-none"/>
    </w:rPr>
  </w:style>
  <w:style w:type="paragraph" w:styleId="Footer">
    <w:name w:val="footer"/>
    <w:basedOn w:val="Normal"/>
    <w:link w:val="FooterChar"/>
    <w:rsid w:val="004E451C"/>
    <w:pPr>
      <w:tabs>
        <w:tab w:val="center" w:pos="4153"/>
        <w:tab w:val="right" w:pos="8306"/>
      </w:tabs>
    </w:pPr>
    <w:rPr>
      <w:szCs w:val="20"/>
      <w:lang w:val="x-none" w:eastAsia="x-none"/>
    </w:rPr>
  </w:style>
  <w:style w:type="character" w:customStyle="1" w:styleId="FooterChar">
    <w:name w:val="Footer Char"/>
    <w:basedOn w:val="DefaultParagraphFont"/>
    <w:link w:val="Footer"/>
    <w:rsid w:val="004E451C"/>
    <w:rPr>
      <w:rFonts w:ascii="Times New Roman" w:eastAsia="Times New Roman" w:hAnsi="Times New Roman" w:cs="Times New Roman"/>
      <w:sz w:val="24"/>
      <w:szCs w:val="20"/>
      <w:lang w:val="x-none" w:eastAsia="x-none"/>
    </w:rPr>
  </w:style>
  <w:style w:type="paragraph" w:customStyle="1" w:styleId="centrboldm">
    <w:name w:val="centrboldm"/>
    <w:basedOn w:val="Normal"/>
    <w:rsid w:val="004E451C"/>
    <w:pPr>
      <w:autoSpaceDE w:val="0"/>
      <w:autoSpaceDN w:val="0"/>
      <w:jc w:val="center"/>
    </w:pPr>
    <w:rPr>
      <w:rFonts w:ascii="TimesLT" w:hAnsi="TimesLT"/>
      <w:b/>
      <w:bCs/>
      <w:sz w:val="20"/>
      <w:szCs w:val="20"/>
      <w:lang w:eastAsia="lt-LT"/>
    </w:rPr>
  </w:style>
  <w:style w:type="paragraph" w:styleId="Header">
    <w:name w:val="header"/>
    <w:aliases w:val="Specialioji žyma,HEADER_EN,En-tête-1,En-tête-2,hd,Header 2,Viršutinis kolontitulas Diagrama,Char Diagrama,Char Diagrama Diagrama Diagrama Diagrama Diagrama Diagrama Diagrama Diagrama Diagrama Diagrama Diagrama Diagrama Diagrama, Diagrama2"/>
    <w:basedOn w:val="Normal"/>
    <w:link w:val="HeaderChar"/>
    <w:rsid w:val="004E451C"/>
    <w:pPr>
      <w:tabs>
        <w:tab w:val="center" w:pos="4819"/>
        <w:tab w:val="right" w:pos="9638"/>
      </w:tabs>
    </w:pPr>
    <w:rPr>
      <w:lang w:val="x-none" w:eastAsia="x-none"/>
    </w:rPr>
  </w:style>
  <w:style w:type="character" w:customStyle="1" w:styleId="HeaderChar">
    <w:name w:val="Header Char"/>
    <w:aliases w:val="Specialioji žyma Char,HEADER_EN Char,En-tête-1 Char,En-tête-2 Char,hd Char,Header 2 Char,Viršutinis kolontitulas Diagrama Char,Char Diagrama Char, Diagrama2 Char"/>
    <w:basedOn w:val="DefaultParagraphFont"/>
    <w:link w:val="Header"/>
    <w:rsid w:val="004E451C"/>
    <w:rPr>
      <w:rFonts w:ascii="Times New Roman" w:eastAsia="Times New Roman" w:hAnsi="Times New Roman" w:cs="Times New Roman"/>
      <w:sz w:val="24"/>
      <w:szCs w:val="24"/>
      <w:lang w:val="x-none" w:eastAsia="x-none"/>
    </w:rPr>
  </w:style>
  <w:style w:type="paragraph" w:customStyle="1" w:styleId="bodytext0">
    <w:name w:val="bodytext"/>
    <w:basedOn w:val="Normal"/>
    <w:rsid w:val="004E451C"/>
    <w:pPr>
      <w:autoSpaceDE w:val="0"/>
      <w:autoSpaceDN w:val="0"/>
      <w:ind w:firstLine="312"/>
      <w:jc w:val="both"/>
    </w:pPr>
    <w:rPr>
      <w:rFonts w:ascii="TimesLT" w:hAnsi="TimesLT"/>
      <w:sz w:val="20"/>
      <w:szCs w:val="20"/>
      <w:lang w:eastAsia="lt-LT"/>
    </w:rPr>
  </w:style>
  <w:style w:type="paragraph" w:customStyle="1" w:styleId="mazas">
    <w:name w:val="mazas"/>
    <w:basedOn w:val="Normal"/>
    <w:rsid w:val="004E451C"/>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4E4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4E451C"/>
    <w:rPr>
      <w:rFonts w:ascii="Courier New" w:eastAsia="Courier New" w:hAnsi="Courier New" w:cs="Times New Roman"/>
      <w:sz w:val="20"/>
      <w:szCs w:val="20"/>
      <w:lang w:val="x-none" w:eastAsia="x-none"/>
    </w:rPr>
  </w:style>
  <w:style w:type="paragraph" w:customStyle="1" w:styleId="Style4">
    <w:name w:val="Style 4"/>
    <w:basedOn w:val="Normal"/>
    <w:rsid w:val="004E451C"/>
    <w:pPr>
      <w:widowControl w:val="0"/>
      <w:suppressAutoHyphens/>
      <w:jc w:val="both"/>
    </w:pPr>
    <w:rPr>
      <w:color w:val="000000"/>
      <w:sz w:val="20"/>
      <w:szCs w:val="20"/>
      <w:lang w:eastAsia="ar-SA"/>
    </w:rPr>
  </w:style>
  <w:style w:type="paragraph" w:customStyle="1" w:styleId="normaltableau">
    <w:name w:val="normal_tableau"/>
    <w:basedOn w:val="Normal"/>
    <w:rsid w:val="004E451C"/>
    <w:pPr>
      <w:spacing w:before="120" w:after="120"/>
      <w:jc w:val="both"/>
    </w:pPr>
    <w:rPr>
      <w:rFonts w:ascii="Optima" w:hAnsi="Optima"/>
      <w:sz w:val="22"/>
      <w:szCs w:val="20"/>
    </w:rPr>
  </w:style>
  <w:style w:type="character" w:styleId="Strong">
    <w:name w:val="Strong"/>
    <w:qFormat/>
    <w:rsid w:val="004E451C"/>
    <w:rPr>
      <w:b/>
      <w:bCs/>
    </w:rPr>
  </w:style>
  <w:style w:type="character" w:styleId="PageNumber">
    <w:name w:val="page number"/>
    <w:basedOn w:val="DefaultParagraphFont"/>
    <w:rsid w:val="004E451C"/>
  </w:style>
  <w:style w:type="character" w:customStyle="1" w:styleId="BalloonTextChar">
    <w:name w:val="Balloon Text Char"/>
    <w:link w:val="BalloonText"/>
    <w:semiHidden/>
    <w:rsid w:val="004E451C"/>
    <w:rPr>
      <w:rFonts w:ascii="Tahoma" w:eastAsia="Times New Roman" w:hAnsi="Tahoma" w:cs="Tahoma"/>
      <w:sz w:val="16"/>
      <w:szCs w:val="16"/>
    </w:rPr>
  </w:style>
  <w:style w:type="paragraph" w:styleId="BalloonText">
    <w:name w:val="Balloon Text"/>
    <w:basedOn w:val="Normal"/>
    <w:link w:val="BalloonTextChar"/>
    <w:semiHidden/>
    <w:rsid w:val="004E451C"/>
    <w:rPr>
      <w:rFonts w:ascii="Tahoma" w:hAnsi="Tahoma" w:cs="Tahoma"/>
      <w:sz w:val="16"/>
      <w:szCs w:val="16"/>
      <w:lang w:val="en-US"/>
    </w:rPr>
  </w:style>
  <w:style w:type="character" w:customStyle="1" w:styleId="BalloonTextChar1">
    <w:name w:val="Balloon Text Char1"/>
    <w:basedOn w:val="DefaultParagraphFont"/>
    <w:uiPriority w:val="99"/>
    <w:semiHidden/>
    <w:rsid w:val="004E451C"/>
    <w:rPr>
      <w:rFonts w:ascii="Segoe UI" w:eastAsia="Times New Roman" w:hAnsi="Segoe UI" w:cs="Segoe UI"/>
      <w:sz w:val="18"/>
      <w:szCs w:val="18"/>
      <w:lang w:val="lt-LT"/>
    </w:rPr>
  </w:style>
  <w:style w:type="character" w:customStyle="1" w:styleId="CommentTextChar">
    <w:name w:val="Comment Text Char"/>
    <w:aliases w:val="Diagrama Char"/>
    <w:link w:val="CommentText"/>
    <w:uiPriority w:val="99"/>
    <w:semiHidden/>
    <w:rsid w:val="004E451C"/>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4E451C"/>
    <w:rPr>
      <w:sz w:val="20"/>
      <w:szCs w:val="20"/>
      <w:lang w:val="en-US"/>
    </w:rPr>
  </w:style>
  <w:style w:type="character" w:customStyle="1" w:styleId="CommentTextChar1">
    <w:name w:val="Comment Text Char1"/>
    <w:basedOn w:val="DefaultParagraphFont"/>
    <w:uiPriority w:val="99"/>
    <w:semiHidden/>
    <w:rsid w:val="004E451C"/>
    <w:rPr>
      <w:rFonts w:ascii="Times New Roman" w:eastAsia="Times New Roman" w:hAnsi="Times New Roman" w:cs="Times New Roman"/>
      <w:sz w:val="20"/>
      <w:szCs w:val="20"/>
      <w:lang w:val="lt-LT"/>
    </w:rPr>
  </w:style>
  <w:style w:type="character" w:customStyle="1" w:styleId="CommentSubjectChar">
    <w:name w:val="Comment Subject Char"/>
    <w:link w:val="CommentSubject"/>
    <w:semiHidden/>
    <w:rsid w:val="004E451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E451C"/>
    <w:rPr>
      <w:b/>
      <w:bCs/>
    </w:rPr>
  </w:style>
  <w:style w:type="character" w:customStyle="1" w:styleId="CommentSubjectChar1">
    <w:name w:val="Comment Subject Char1"/>
    <w:basedOn w:val="CommentTextChar1"/>
    <w:uiPriority w:val="99"/>
    <w:semiHidden/>
    <w:rsid w:val="004E451C"/>
    <w:rPr>
      <w:rFonts w:ascii="Times New Roman" w:eastAsia="Times New Roman" w:hAnsi="Times New Roman" w:cs="Times New Roman"/>
      <w:b/>
      <w:bCs/>
      <w:sz w:val="20"/>
      <w:szCs w:val="20"/>
      <w:lang w:val="lt-LT"/>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4E451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4E451C"/>
    <w:pPr>
      <w:spacing w:after="160" w:line="240" w:lineRule="exact"/>
    </w:pPr>
    <w:rPr>
      <w:rFonts w:ascii="Tahoma" w:hAnsi="Tahoma"/>
      <w:sz w:val="20"/>
      <w:szCs w:val="20"/>
      <w:lang w:val="en-US"/>
    </w:rPr>
  </w:style>
  <w:style w:type="paragraph" w:styleId="BodyText2">
    <w:name w:val="Body Text 2"/>
    <w:basedOn w:val="Normal"/>
    <w:link w:val="BodyText2Char"/>
    <w:rsid w:val="004E451C"/>
    <w:pPr>
      <w:spacing w:after="120" w:line="480" w:lineRule="auto"/>
    </w:pPr>
    <w:rPr>
      <w:lang w:val="x-none" w:eastAsia="x-none"/>
    </w:rPr>
  </w:style>
  <w:style w:type="character" w:customStyle="1" w:styleId="BodyText2Char">
    <w:name w:val="Body Text 2 Char"/>
    <w:basedOn w:val="DefaultParagraphFont"/>
    <w:link w:val="BodyText2"/>
    <w:rsid w:val="004E451C"/>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4E451C"/>
    <w:pPr>
      <w:ind w:left="720"/>
      <w:contextualSpacing/>
    </w:pPr>
  </w:style>
  <w:style w:type="paragraph" w:styleId="Caption">
    <w:name w:val="caption"/>
    <w:basedOn w:val="Normal"/>
    <w:next w:val="Normal"/>
    <w:qFormat/>
    <w:rsid w:val="004E451C"/>
    <w:pPr>
      <w:jc w:val="center"/>
    </w:pPr>
    <w:rPr>
      <w:b/>
      <w:sz w:val="28"/>
      <w:szCs w:val="20"/>
      <w:lang w:eastAsia="lt-LT" w:bidi="en-US"/>
    </w:rPr>
  </w:style>
  <w:style w:type="paragraph" w:styleId="BlockText">
    <w:name w:val="Block Text"/>
    <w:basedOn w:val="Normal"/>
    <w:rsid w:val="004E451C"/>
    <w:pPr>
      <w:shd w:val="clear" w:color="auto" w:fill="FFFFFF"/>
      <w:ind w:left="2325" w:right="2194"/>
      <w:jc w:val="center"/>
    </w:pPr>
    <w:rPr>
      <w:color w:val="000000"/>
      <w:spacing w:val="7"/>
    </w:rPr>
  </w:style>
  <w:style w:type="paragraph" w:customStyle="1" w:styleId="Pagrindinistekstas1">
    <w:name w:val="Pagrindinis tekstas1"/>
    <w:rsid w:val="004E451C"/>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harChar1DiagramaDiagrama">
    <w:name w:val="Char Char1 Diagrama Diagrama"/>
    <w:basedOn w:val="Normal"/>
    <w:rsid w:val="004E451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4E451C"/>
    <w:pPr>
      <w:spacing w:after="160" w:line="240" w:lineRule="exact"/>
    </w:pPr>
    <w:rPr>
      <w:rFonts w:ascii="Tahoma" w:hAnsi="Tahoma"/>
      <w:sz w:val="20"/>
      <w:szCs w:val="20"/>
      <w:lang w:val="en-US"/>
    </w:rPr>
  </w:style>
  <w:style w:type="paragraph" w:customStyle="1" w:styleId="CentrBoldm0">
    <w:name w:val="CentrBoldm"/>
    <w:basedOn w:val="Normal"/>
    <w:rsid w:val="004E451C"/>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4E451C"/>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4E451C"/>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1">
    <w:name w:val="Diagrama Diagrama1"/>
    <w:basedOn w:val="Normal"/>
    <w:rsid w:val="004E451C"/>
    <w:pPr>
      <w:spacing w:after="160" w:line="240" w:lineRule="exact"/>
    </w:pPr>
    <w:rPr>
      <w:rFonts w:ascii="Tahoma" w:hAnsi="Tahoma"/>
      <w:sz w:val="20"/>
      <w:szCs w:val="20"/>
      <w:lang w:val="en-US"/>
    </w:rPr>
  </w:style>
  <w:style w:type="paragraph" w:customStyle="1" w:styleId="ListParagraph1">
    <w:name w:val="List Paragraph1"/>
    <w:basedOn w:val="Normal"/>
    <w:qFormat/>
    <w:rsid w:val="004E451C"/>
    <w:pPr>
      <w:ind w:left="720"/>
      <w:contextualSpacing/>
    </w:pPr>
    <w:rPr>
      <w:szCs w:val="20"/>
      <w:lang w:eastAsia="lt-LT"/>
    </w:rPr>
  </w:style>
  <w:style w:type="paragraph" w:customStyle="1" w:styleId="ListParagraph3">
    <w:name w:val="List Paragraph3"/>
    <w:basedOn w:val="Normal"/>
    <w:uiPriority w:val="34"/>
    <w:qFormat/>
    <w:rsid w:val="004E451C"/>
    <w:pPr>
      <w:ind w:left="720"/>
      <w:contextualSpacing/>
    </w:pPr>
    <w:rPr>
      <w:rFonts w:eastAsia="Calibri"/>
    </w:rPr>
  </w:style>
  <w:style w:type="paragraph" w:customStyle="1" w:styleId="tin">
    <w:name w:val="tin"/>
    <w:basedOn w:val="Normal"/>
    <w:rsid w:val="004E451C"/>
    <w:pPr>
      <w:spacing w:before="100" w:beforeAutospacing="1" w:after="100" w:afterAutospacing="1"/>
    </w:pPr>
    <w:rPr>
      <w:lang w:eastAsia="lt-LT"/>
    </w:rPr>
  </w:style>
  <w:style w:type="paragraph" w:styleId="PlainText">
    <w:name w:val="Plain Text"/>
    <w:basedOn w:val="Normal"/>
    <w:link w:val="PlainTextChar"/>
    <w:unhideWhenUsed/>
    <w:rsid w:val="004E451C"/>
    <w:rPr>
      <w:rFonts w:ascii="Consolas" w:eastAsia="Calibri" w:hAnsi="Consolas"/>
      <w:sz w:val="21"/>
      <w:szCs w:val="21"/>
      <w:lang w:val="en-US" w:eastAsia="x-none"/>
    </w:rPr>
  </w:style>
  <w:style w:type="character" w:customStyle="1" w:styleId="PlainTextChar">
    <w:name w:val="Plain Text Char"/>
    <w:basedOn w:val="DefaultParagraphFont"/>
    <w:link w:val="PlainText"/>
    <w:rsid w:val="004E451C"/>
    <w:rPr>
      <w:rFonts w:ascii="Consolas" w:eastAsia="Calibri" w:hAnsi="Consolas" w:cs="Times New Roman"/>
      <w:sz w:val="21"/>
      <w:szCs w:val="21"/>
      <w:lang w:eastAsia="x-none"/>
    </w:rPr>
  </w:style>
  <w:style w:type="paragraph" w:customStyle="1" w:styleId="ListParagraph2">
    <w:name w:val="List Paragraph2"/>
    <w:basedOn w:val="Normal"/>
    <w:qFormat/>
    <w:rsid w:val="004E451C"/>
    <w:pPr>
      <w:ind w:left="720"/>
    </w:pPr>
    <w:rPr>
      <w:rFonts w:eastAsia="Calibri"/>
      <w:lang w:val="en-US"/>
    </w:rPr>
  </w:style>
  <w:style w:type="character" w:customStyle="1" w:styleId="typewriter">
    <w:name w:val="typewriter"/>
    <w:basedOn w:val="DefaultParagraphFont"/>
    <w:rsid w:val="004E451C"/>
  </w:style>
  <w:style w:type="character" w:customStyle="1" w:styleId="StyleBodyTextItalicChar">
    <w:name w:val="Style Body Text + Italic Char"/>
    <w:link w:val="StyleBodyTextItalic"/>
    <w:locked/>
    <w:rsid w:val="004E451C"/>
    <w:rPr>
      <w:b/>
      <w:bCs/>
      <w:iCs/>
      <w:lang w:val="x-none"/>
    </w:rPr>
  </w:style>
  <w:style w:type="paragraph" w:customStyle="1" w:styleId="StyleBodyTextItalic">
    <w:name w:val="Style Body Text + Italic"/>
    <w:basedOn w:val="BodyText"/>
    <w:link w:val="StyleBodyTextItalicChar"/>
    <w:rsid w:val="004E451C"/>
    <w:pPr>
      <w:numPr>
        <w:numId w:val="1"/>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4E451C"/>
    <w:pPr>
      <w:keepNext/>
      <w:numPr>
        <w:ilvl w:val="2"/>
        <w:numId w:val="2"/>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4E451C"/>
    <w:pPr>
      <w:numPr>
        <w:numId w:val="3"/>
      </w:numPr>
    </w:pPr>
    <w:rPr>
      <w:szCs w:val="20"/>
      <w:lang w:eastAsia="lt-LT"/>
    </w:rPr>
  </w:style>
  <w:style w:type="paragraph" w:styleId="ListBullet">
    <w:name w:val="List Bullet"/>
    <w:basedOn w:val="Normal"/>
    <w:autoRedefine/>
    <w:rsid w:val="004E451C"/>
    <w:pPr>
      <w:tabs>
        <w:tab w:val="num" w:pos="0"/>
      </w:tabs>
      <w:ind w:right="-81"/>
      <w:jc w:val="both"/>
    </w:pPr>
    <w:rPr>
      <w:rFonts w:eastAsia="MS Mincho"/>
    </w:rPr>
  </w:style>
  <w:style w:type="paragraph" w:customStyle="1" w:styleId="ColorfulList-Accent11">
    <w:name w:val="Colorful List - Accent 11"/>
    <w:basedOn w:val="Normal"/>
    <w:uiPriority w:val="34"/>
    <w:qFormat/>
    <w:rsid w:val="004E451C"/>
    <w:pPr>
      <w:ind w:left="720"/>
      <w:contextualSpacing/>
    </w:pPr>
    <w:rPr>
      <w:rFonts w:eastAsia="Calibri"/>
      <w:lang w:val="en-GB"/>
    </w:rPr>
  </w:style>
  <w:style w:type="paragraph" w:styleId="Title">
    <w:name w:val="Title"/>
    <w:basedOn w:val="Normal"/>
    <w:next w:val="Normal"/>
    <w:link w:val="TitleChar"/>
    <w:qFormat/>
    <w:rsid w:val="004E451C"/>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4E451C"/>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4E451C"/>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uiPriority w:val="99"/>
    <w:rsid w:val="004E451C"/>
    <w:pPr>
      <w:spacing w:before="100" w:beforeAutospacing="1" w:after="100" w:afterAutospacing="1"/>
    </w:pPr>
    <w:rPr>
      <w:lang w:eastAsia="lt-LT"/>
    </w:rPr>
  </w:style>
  <w:style w:type="paragraph" w:customStyle="1" w:styleId="SkyriusNaujas">
    <w:name w:val="Skyrius Naujas"/>
    <w:basedOn w:val="Normal"/>
    <w:uiPriority w:val="99"/>
    <w:rsid w:val="004E451C"/>
    <w:pPr>
      <w:numPr>
        <w:numId w:val="4"/>
      </w:numPr>
      <w:jc w:val="center"/>
    </w:pPr>
    <w:rPr>
      <w:b/>
      <w:bCs/>
      <w:szCs w:val="20"/>
    </w:rPr>
  </w:style>
  <w:style w:type="paragraph" w:customStyle="1" w:styleId="Default">
    <w:name w:val="Default"/>
    <w:rsid w:val="004E451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
    <w:name w:val="Style"/>
    <w:rsid w:val="004E451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character" w:styleId="CommentReference">
    <w:name w:val="annotation reference"/>
    <w:uiPriority w:val="99"/>
    <w:unhideWhenUsed/>
    <w:rsid w:val="004E451C"/>
    <w:rPr>
      <w:sz w:val="16"/>
      <w:szCs w:val="16"/>
    </w:rPr>
  </w:style>
  <w:style w:type="numbering" w:customStyle="1" w:styleId="List0">
    <w:name w:val="List 0"/>
    <w:basedOn w:val="NoList"/>
    <w:rsid w:val="004E451C"/>
    <w:pPr>
      <w:numPr>
        <w:numId w:val="13"/>
      </w:numPr>
    </w:pPr>
  </w:style>
  <w:style w:type="numbering" w:customStyle="1" w:styleId="List1">
    <w:name w:val="List 1"/>
    <w:basedOn w:val="NoList"/>
    <w:rsid w:val="004E451C"/>
    <w:pPr>
      <w:numPr>
        <w:numId w:val="5"/>
      </w:numPr>
    </w:pPr>
  </w:style>
  <w:style w:type="numbering" w:customStyle="1" w:styleId="List21">
    <w:name w:val="List 21"/>
    <w:basedOn w:val="NoList"/>
    <w:rsid w:val="004E451C"/>
    <w:pPr>
      <w:numPr>
        <w:numId w:val="6"/>
      </w:numPr>
    </w:pPr>
  </w:style>
  <w:style w:type="numbering" w:customStyle="1" w:styleId="ImportedStyle4">
    <w:name w:val="Imported Style 4"/>
    <w:rsid w:val="004E451C"/>
    <w:pPr>
      <w:numPr>
        <w:numId w:val="12"/>
      </w:numPr>
    </w:pPr>
  </w:style>
  <w:style w:type="numbering" w:customStyle="1" w:styleId="List31">
    <w:name w:val="List 31"/>
    <w:basedOn w:val="NoList"/>
    <w:rsid w:val="004E451C"/>
    <w:pPr>
      <w:numPr>
        <w:numId w:val="7"/>
      </w:numPr>
    </w:pPr>
  </w:style>
  <w:style w:type="numbering" w:customStyle="1" w:styleId="List41">
    <w:name w:val="List 41"/>
    <w:basedOn w:val="NoList"/>
    <w:rsid w:val="004E451C"/>
    <w:pPr>
      <w:numPr>
        <w:numId w:val="8"/>
      </w:numPr>
    </w:pPr>
  </w:style>
  <w:style w:type="numbering" w:customStyle="1" w:styleId="List51">
    <w:name w:val="List 51"/>
    <w:basedOn w:val="NoList"/>
    <w:rsid w:val="004E451C"/>
    <w:pPr>
      <w:numPr>
        <w:numId w:val="11"/>
      </w:numPr>
    </w:pPr>
  </w:style>
  <w:style w:type="numbering" w:customStyle="1" w:styleId="List6">
    <w:name w:val="List 6"/>
    <w:basedOn w:val="NoList"/>
    <w:rsid w:val="004E451C"/>
    <w:pPr>
      <w:numPr>
        <w:numId w:val="9"/>
      </w:numPr>
    </w:pPr>
  </w:style>
  <w:style w:type="numbering" w:customStyle="1" w:styleId="List7">
    <w:name w:val="List 7"/>
    <w:basedOn w:val="NoList"/>
    <w:rsid w:val="004E451C"/>
    <w:pPr>
      <w:numPr>
        <w:numId w:val="10"/>
      </w:numPr>
    </w:pPr>
  </w:style>
  <w:style w:type="character" w:customStyle="1" w:styleId="normal-h">
    <w:name w:val="normal-h"/>
    <w:rsid w:val="004E451C"/>
  </w:style>
  <w:style w:type="paragraph" w:customStyle="1" w:styleId="ColorfulShading-Accent11">
    <w:name w:val="Colorful Shading - Accent 11"/>
    <w:hidden/>
    <w:uiPriority w:val="99"/>
    <w:semiHidden/>
    <w:rsid w:val="004E451C"/>
    <w:pPr>
      <w:spacing w:after="0" w:line="240" w:lineRule="auto"/>
    </w:pPr>
    <w:rPr>
      <w:rFonts w:ascii="Times New Roman" w:eastAsia="Times New Roman" w:hAnsi="Times New Roman" w:cs="Times New Roman"/>
      <w:sz w:val="24"/>
      <w:szCs w:val="24"/>
      <w:lang w:val="lt-LT"/>
    </w:rPr>
  </w:style>
  <w:style w:type="table" w:styleId="TableGrid">
    <w:name w:val="Table Grid"/>
    <w:basedOn w:val="TableNormal"/>
    <w:uiPriority w:val="59"/>
    <w:rsid w:val="004E4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4E451C"/>
    <w:pPr>
      <w:ind w:left="720"/>
      <w:contextualSpacing/>
    </w:pPr>
    <w:rPr>
      <w:szCs w:val="20"/>
      <w:lang w:val="x-none"/>
    </w:rPr>
  </w:style>
  <w:style w:type="character" w:customStyle="1" w:styleId="ListParagraphChar">
    <w:name w:val="List Paragraph Char"/>
    <w:aliases w:val="List Paragraph Red Char,Bullet EY Char,List Paragraph111 Char,List Paragraph21 Char,Buletai Char,List Paragraph1 Char,List Paragraph2 Char,lp1 Char,Bullet 1 Char,Use Case List Paragraph Char,Numbering Char,ERP-List Paragraph Char"/>
    <w:link w:val="ListParagraph4"/>
    <w:uiPriority w:val="34"/>
    <w:locked/>
    <w:rsid w:val="004E451C"/>
    <w:rPr>
      <w:rFonts w:ascii="Times New Roman" w:eastAsia="Times New Roman" w:hAnsi="Times New Roman" w:cs="Times New Roman"/>
      <w:sz w:val="24"/>
      <w:szCs w:val="20"/>
      <w:lang w:val="x-none"/>
    </w:rPr>
  </w:style>
  <w:style w:type="character" w:customStyle="1" w:styleId="bold">
    <w:name w:val="bold"/>
    <w:rsid w:val="004E451C"/>
  </w:style>
  <w:style w:type="paragraph" w:styleId="FootnoteText">
    <w:name w:val="footnote text"/>
    <w:basedOn w:val="Normal"/>
    <w:link w:val="FootnoteTextChar"/>
    <w:uiPriority w:val="99"/>
    <w:unhideWhenUsed/>
    <w:rsid w:val="004E451C"/>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4E451C"/>
    <w:rPr>
      <w:rFonts w:ascii="Calibri" w:eastAsia="Calibri" w:hAnsi="Calibri" w:cs="Times New Roman"/>
      <w:sz w:val="20"/>
      <w:szCs w:val="20"/>
      <w:lang w:val="x-none"/>
    </w:rPr>
  </w:style>
  <w:style w:type="character" w:styleId="FootnoteReference">
    <w:name w:val="footnote reference"/>
    <w:uiPriority w:val="99"/>
    <w:unhideWhenUsed/>
    <w:rsid w:val="004E451C"/>
    <w:rPr>
      <w:vertAlign w:val="superscript"/>
    </w:rPr>
  </w:style>
  <w:style w:type="paragraph" w:customStyle="1" w:styleId="Lentelsturinys">
    <w:name w:val="Lentelės turinys"/>
    <w:basedOn w:val="Normal"/>
    <w:rsid w:val="004E451C"/>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4E451C"/>
    <w:pPr>
      <w:spacing w:after="0" w:line="240" w:lineRule="auto"/>
    </w:pPr>
    <w:rPr>
      <w:rFonts w:ascii="Times New Roman" w:eastAsia="Times New Roman" w:hAnsi="Times New Roman" w:cs="Times New Roman"/>
      <w:sz w:val="24"/>
      <w:szCs w:val="20"/>
      <w:lang w:val="lt-LT"/>
    </w:rPr>
  </w:style>
  <w:style w:type="character" w:styleId="Emphasis">
    <w:name w:val="Emphasis"/>
    <w:uiPriority w:val="20"/>
    <w:qFormat/>
    <w:rsid w:val="004E451C"/>
    <w:rPr>
      <w:i/>
      <w:iCs/>
    </w:rPr>
  </w:style>
  <w:style w:type="paragraph" w:customStyle="1" w:styleId="Hipersaitas1">
    <w:name w:val="Hipersaitas1"/>
    <w:basedOn w:val="Normal"/>
    <w:rsid w:val="004E451C"/>
    <w:pPr>
      <w:suppressAutoHyphens/>
      <w:spacing w:before="280" w:after="280"/>
      <w:ind w:firstLine="720"/>
    </w:pPr>
    <w:rPr>
      <w:kern w:val="1"/>
      <w:lang w:eastAsia="ar-SA"/>
    </w:rPr>
  </w:style>
  <w:style w:type="paragraph" w:customStyle="1" w:styleId="SLONormal">
    <w:name w:val="SLO Normal"/>
    <w:rsid w:val="004E451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4E451C"/>
    <w:pPr>
      <w:spacing w:before="100" w:beforeAutospacing="1" w:after="100" w:afterAutospacing="1"/>
    </w:pPr>
    <w:rPr>
      <w:lang w:eastAsia="lt-LT"/>
    </w:rPr>
  </w:style>
  <w:style w:type="paragraph" w:customStyle="1" w:styleId="LLPTekstas">
    <w:name w:val="LLPTekstas"/>
    <w:basedOn w:val="Normal"/>
    <w:rsid w:val="004E451C"/>
    <w:pPr>
      <w:ind w:firstLine="567"/>
      <w:jc w:val="both"/>
    </w:pPr>
    <w:rPr>
      <w:szCs w:val="20"/>
    </w:rPr>
  </w:style>
  <w:style w:type="character" w:customStyle="1" w:styleId="LLCTekstas">
    <w:name w:val="LLCTekstas"/>
    <w:basedOn w:val="DefaultParagraphFont"/>
    <w:rsid w:val="004E451C"/>
  </w:style>
  <w:style w:type="paragraph" w:customStyle="1" w:styleId="Hyperlink1">
    <w:name w:val="Hyperlink1"/>
    <w:rsid w:val="004E451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HTMLCite">
    <w:name w:val="HTML Cite"/>
    <w:uiPriority w:val="99"/>
    <w:semiHidden/>
    <w:unhideWhenUsed/>
    <w:rsid w:val="004E451C"/>
    <w:rPr>
      <w:i/>
      <w:iCs/>
    </w:rPr>
  </w:style>
  <w:style w:type="paragraph" w:customStyle="1" w:styleId="Patvirtinta">
    <w:name w:val="Patvirtinta"/>
    <w:rsid w:val="004E451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harChar10">
    <w:name w:val="Char Char10"/>
    <w:basedOn w:val="Normal"/>
    <w:rsid w:val="004E451C"/>
    <w:pPr>
      <w:spacing w:after="160" w:line="240" w:lineRule="exact"/>
    </w:pPr>
    <w:rPr>
      <w:rFonts w:ascii="Tahoma" w:hAnsi="Tahoma"/>
      <w:sz w:val="20"/>
      <w:szCs w:val="20"/>
      <w:lang w:val="en-US"/>
    </w:rPr>
  </w:style>
  <w:style w:type="paragraph" w:styleId="NoSpacing">
    <w:name w:val="No Spacing"/>
    <w:uiPriority w:val="1"/>
    <w:qFormat/>
    <w:rsid w:val="004E451C"/>
    <w:pPr>
      <w:spacing w:after="0" w:line="240" w:lineRule="auto"/>
    </w:pPr>
    <w:rPr>
      <w:rFonts w:ascii="Times New Roman" w:eastAsia="Calibri" w:hAnsi="Times New Roman" w:cs="Times New Roman"/>
      <w:sz w:val="24"/>
      <w:lang w:val="lt-LT"/>
    </w:rPr>
  </w:style>
  <w:style w:type="character" w:customStyle="1" w:styleId="t99">
    <w:name w:val="t99"/>
    <w:rsid w:val="004E451C"/>
  </w:style>
  <w:style w:type="character" w:customStyle="1" w:styleId="t100">
    <w:name w:val="t100"/>
    <w:rsid w:val="004E451C"/>
  </w:style>
  <w:style w:type="character" w:customStyle="1" w:styleId="t101">
    <w:name w:val="t101"/>
    <w:rsid w:val="004E451C"/>
  </w:style>
  <w:style w:type="character" w:customStyle="1" w:styleId="t102">
    <w:name w:val="t102"/>
    <w:rsid w:val="004E451C"/>
  </w:style>
  <w:style w:type="paragraph" w:customStyle="1" w:styleId="Body2">
    <w:name w:val="Body 2"/>
    <w:rsid w:val="004E45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rsid w:val="004E451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49">
    <w:name w:val="t49"/>
    <w:rsid w:val="004E451C"/>
  </w:style>
  <w:style w:type="character" w:customStyle="1" w:styleId="t52">
    <w:name w:val="t52"/>
    <w:rsid w:val="004E451C"/>
  </w:style>
  <w:style w:type="paragraph" w:customStyle="1" w:styleId="linija">
    <w:name w:val="linija"/>
    <w:basedOn w:val="Normal"/>
    <w:rsid w:val="004E451C"/>
    <w:pPr>
      <w:spacing w:before="100" w:beforeAutospacing="1" w:after="100" w:afterAutospacing="1"/>
    </w:pPr>
    <w:rPr>
      <w:lang w:eastAsia="lt-LT"/>
    </w:rPr>
  </w:style>
  <w:style w:type="paragraph" w:customStyle="1" w:styleId="BodyText3">
    <w:name w:val="Body Text3"/>
    <w:rsid w:val="004E451C"/>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ListParagraph">
    <w:name w:val="List Paragraph"/>
    <w:aliases w:val="Buletai,lp1,Bullet 1,Use Case List Paragraph,Numbering,ERP-List Paragraph,List Paragraph11,Paragraph,Lentele,List not in Table,Table of contents numbered"/>
    <w:basedOn w:val="Normal"/>
    <w:qFormat/>
    <w:rsid w:val="004E6420"/>
    <w:pPr>
      <w:overflowPunct w:val="0"/>
      <w:autoSpaceDE w:val="0"/>
      <w:autoSpaceDN w:val="0"/>
      <w:adjustRightInd w:val="0"/>
      <w:ind w:left="720"/>
      <w:contextualSpacing/>
    </w:pPr>
    <w:rPr>
      <w:sz w:val="20"/>
      <w:szCs w:val="20"/>
      <w:lang w:val="en-GB"/>
    </w:rPr>
  </w:style>
  <w:style w:type="paragraph" w:customStyle="1" w:styleId="Body">
    <w:name w:val="Body"/>
    <w:rsid w:val="00733F2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Standard">
    <w:name w:val="Standard"/>
    <w:rsid w:val="009A604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BodyA">
    <w:name w:val="Body A"/>
    <w:rsid w:val="006036F9"/>
    <w:pPr>
      <w:spacing w:after="0" w:line="240" w:lineRule="auto"/>
    </w:pPr>
    <w:rPr>
      <w:rFonts w:ascii="Times New Roman" w:eastAsia="Arial Unicode MS" w:hAnsi="Times New Roman" w:cs="Arial Unicode MS"/>
      <w:color w:val="000000"/>
      <w:sz w:val="24"/>
      <w:szCs w:val="24"/>
      <w:u w:color="000000"/>
      <w:lang w:eastAsia="en-GB"/>
    </w:rPr>
  </w:style>
  <w:style w:type="paragraph" w:customStyle="1" w:styleId="Tablecaption">
    <w:name w:val="Table caption"/>
    <w:rsid w:val="006036F9"/>
    <w:pPr>
      <w:widowControl w:val="0"/>
      <w:shd w:val="clear" w:color="auto" w:fill="FFFFFF"/>
      <w:spacing w:after="0" w:line="20" w:lineRule="atLeast"/>
    </w:pPr>
    <w:rPr>
      <w:rFonts w:ascii="Times New Roman" w:eastAsia="Times New Roman" w:hAnsi="Times New Roman" w:cs="Times New Roman"/>
      <w:b/>
      <w:bCs/>
      <w:color w:val="000000"/>
      <w:sz w:val="2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05494">
      <w:bodyDiv w:val="1"/>
      <w:marLeft w:val="0"/>
      <w:marRight w:val="0"/>
      <w:marTop w:val="0"/>
      <w:marBottom w:val="0"/>
      <w:divBdr>
        <w:top w:val="none" w:sz="0" w:space="0" w:color="auto"/>
        <w:left w:val="none" w:sz="0" w:space="0" w:color="auto"/>
        <w:bottom w:val="none" w:sz="0" w:space="0" w:color="auto"/>
        <w:right w:val="none" w:sz="0" w:space="0" w:color="auto"/>
      </w:divBdr>
    </w:div>
    <w:div w:id="13056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11897</Words>
  <Characters>6782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Pankaitė | APEX Medicus</dc:creator>
  <cp:keywords/>
  <dc:description/>
  <cp:lastModifiedBy>Vaida Juodrienė</cp:lastModifiedBy>
  <cp:revision>2</cp:revision>
  <dcterms:created xsi:type="dcterms:W3CDTF">2020-09-28T09:43:00Z</dcterms:created>
  <dcterms:modified xsi:type="dcterms:W3CDTF">2020-09-28T09:43:00Z</dcterms:modified>
</cp:coreProperties>
</file>