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A6B9" w14:textId="77777777" w:rsidR="001939D6" w:rsidRPr="00EE6167" w:rsidRDefault="001939D6" w:rsidP="001939D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eastAsia="lt-LT"/>
        </w:rPr>
      </w:pPr>
      <w:r w:rsidRPr="00EE6167">
        <w:rPr>
          <w:rFonts w:eastAsia="Times New Roman"/>
          <w:sz w:val="22"/>
          <w:szCs w:val="22"/>
          <w:bdr w:val="none" w:sz="0" w:space="0" w:color="auto"/>
          <w:lang w:val="lt-LT" w:eastAsia="lt-LT"/>
        </w:rPr>
        <w:t>Pirkimo dokumentų (SPS) 1 priedas</w:t>
      </w:r>
    </w:p>
    <w:p w14:paraId="41B3E0E5" w14:textId="77777777" w:rsidR="001939D6" w:rsidRPr="00EE6167" w:rsidRDefault="001939D6" w:rsidP="001939D6">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2CC79B4B" w14:textId="77777777" w:rsidR="001939D6" w:rsidRPr="00EE6167" w:rsidRDefault="001939D6" w:rsidP="001939D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eastAsia="lt-LT"/>
        </w:rPr>
      </w:pPr>
      <w:r w:rsidRPr="00EE6167">
        <w:rPr>
          <w:rFonts w:eastAsia="Times New Roman"/>
          <w:b/>
          <w:sz w:val="22"/>
          <w:szCs w:val="22"/>
          <w:bdr w:val="none" w:sz="0" w:space="0" w:color="auto"/>
          <w:lang w:val="lt-LT" w:eastAsia="lt-LT"/>
        </w:rPr>
        <w:t>TECHNINĖ SPECIFIKACIJA</w:t>
      </w:r>
    </w:p>
    <w:p w14:paraId="009D4785" w14:textId="77777777" w:rsidR="001939D6" w:rsidRPr="00EE6167" w:rsidRDefault="001939D6" w:rsidP="001939D6">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rPr>
      </w:pPr>
    </w:p>
    <w:p w14:paraId="2CCD606E" w14:textId="77777777" w:rsidR="001939D6" w:rsidRPr="00EE6167" w:rsidRDefault="001939D6" w:rsidP="001939D6">
      <w:pPr>
        <w:ind w:left="993" w:right="141" w:hanging="567"/>
        <w:jc w:val="center"/>
        <w:rPr>
          <w:b/>
          <w:bCs/>
          <w:sz w:val="22"/>
          <w:szCs w:val="22"/>
          <w:bdr w:val="none" w:sz="0" w:space="0" w:color="auto" w:frame="1"/>
          <w:lang w:val="lt-LT" w:eastAsia="lt-LT"/>
        </w:rPr>
      </w:pPr>
      <w:r w:rsidRPr="00EE6167">
        <w:rPr>
          <w:b/>
          <w:bCs/>
          <w:sz w:val="22"/>
          <w:szCs w:val="22"/>
          <w:bdr w:val="none" w:sz="0" w:space="0" w:color="auto" w:frame="1"/>
          <w:lang w:val="lt-LT" w:eastAsia="lt-LT"/>
        </w:rPr>
        <w:t>BENDRIEJI REIKALAVIMAI</w:t>
      </w:r>
    </w:p>
    <w:p w14:paraId="5DF92EC2" w14:textId="77777777" w:rsidR="001939D6" w:rsidRPr="00EE6167" w:rsidRDefault="001939D6" w:rsidP="001939D6">
      <w:pPr>
        <w:pStyle w:val="NormalWeb"/>
        <w:numPr>
          <w:ilvl w:val="0"/>
          <w:numId w:val="2"/>
        </w:numPr>
        <w:tabs>
          <w:tab w:val="left" w:pos="284"/>
        </w:tabs>
        <w:spacing w:before="0" w:beforeAutospacing="0" w:after="0" w:afterAutospacing="0"/>
        <w:ind w:left="-142" w:right="-145" w:firstLine="0"/>
        <w:jc w:val="both"/>
        <w:rPr>
          <w:sz w:val="22"/>
          <w:szCs w:val="22"/>
        </w:rPr>
      </w:pPr>
      <w:r w:rsidRPr="00EE6167">
        <w:rPr>
          <w:sz w:val="22"/>
          <w:szCs w:val="22"/>
        </w:rPr>
        <w:t xml:space="preserve">Tiekėjas </w:t>
      </w:r>
      <w:r w:rsidRPr="00EE6167">
        <w:rPr>
          <w:b/>
          <w:bCs/>
          <w:sz w:val="22"/>
          <w:szCs w:val="22"/>
        </w:rPr>
        <w:t>kartu su pasiūlymu</w:t>
      </w:r>
      <w:r w:rsidRPr="00EE6167">
        <w:rPr>
          <w:sz w:val="22"/>
          <w:szCs w:val="22"/>
        </w:rPr>
        <w:t xml:space="preserve"> turi pateikti dokumentą, patvirtinantį,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 laiku.</w:t>
      </w:r>
    </w:p>
    <w:p w14:paraId="3B83A2CE" w14:textId="77777777" w:rsidR="001939D6" w:rsidRPr="00EE6167" w:rsidRDefault="001939D6" w:rsidP="001939D6">
      <w:pPr>
        <w:pStyle w:val="NormalWeb"/>
        <w:numPr>
          <w:ilvl w:val="0"/>
          <w:numId w:val="2"/>
        </w:numPr>
        <w:tabs>
          <w:tab w:val="left" w:pos="284"/>
        </w:tabs>
        <w:spacing w:before="0" w:beforeAutospacing="0" w:after="0" w:afterAutospacing="0"/>
        <w:ind w:left="-142" w:right="-145" w:firstLine="0"/>
        <w:jc w:val="both"/>
        <w:rPr>
          <w:sz w:val="22"/>
          <w:szCs w:val="22"/>
        </w:rPr>
      </w:pPr>
      <w:r w:rsidRPr="00EE6167">
        <w:rPr>
          <w:sz w:val="22"/>
          <w:szCs w:val="22"/>
        </w:rPr>
        <w:t xml:space="preserve">Tiekėjas </w:t>
      </w:r>
      <w:r w:rsidRPr="00EE6167">
        <w:rPr>
          <w:b/>
          <w:bCs/>
          <w:sz w:val="22"/>
          <w:szCs w:val="22"/>
        </w:rPr>
        <w:t>kartu su pasiūlymu</w:t>
      </w:r>
      <w:r w:rsidRPr="00EE6167">
        <w:rPr>
          <w:sz w:val="22"/>
          <w:szCs w:val="22"/>
        </w:rPr>
        <w:t xml:space="preserve"> turi pateikti dokumentą, patvirtinantį, kad tiekėjas yra įrangos gamintojo įgaliotas atlikti siūlomos </w:t>
      </w:r>
      <w:r w:rsidRPr="00EE6167">
        <w:rPr>
          <w:sz w:val="22"/>
          <w:szCs w:val="22"/>
          <w:u w:val="single"/>
        </w:rPr>
        <w:t>įrangos garantinį aptarnavimą garantinio laikotarpio metu</w:t>
      </w:r>
      <w:r w:rsidRPr="00EE6167">
        <w:rPr>
          <w:sz w:val="22"/>
          <w:szCs w:val="22"/>
        </w:rPr>
        <w:t xml:space="preserve"> arba turi rašytinį susitarimą su kitu ūkio subjektu, kuris atliks šios įrangos </w:t>
      </w:r>
      <w:r w:rsidRPr="00EE6167">
        <w:rPr>
          <w:sz w:val="22"/>
          <w:szCs w:val="22"/>
          <w:u w:val="single"/>
        </w:rPr>
        <w:t>garantinį aptarnavimą</w:t>
      </w:r>
      <w:r w:rsidRPr="00EE6167">
        <w:rPr>
          <w:i/>
          <w:sz w:val="22"/>
          <w:szCs w:val="22"/>
        </w:rPr>
        <w:t>.</w:t>
      </w:r>
    </w:p>
    <w:p w14:paraId="44097E38" w14:textId="77777777" w:rsidR="001939D6" w:rsidRPr="00EE6167" w:rsidRDefault="001939D6" w:rsidP="001939D6">
      <w:pPr>
        <w:pStyle w:val="NormalWeb"/>
        <w:numPr>
          <w:ilvl w:val="0"/>
          <w:numId w:val="2"/>
        </w:numPr>
        <w:tabs>
          <w:tab w:val="left" w:pos="284"/>
        </w:tabs>
        <w:spacing w:before="0" w:beforeAutospacing="0" w:after="0" w:afterAutospacing="0"/>
        <w:ind w:left="-142" w:right="-145" w:firstLine="0"/>
        <w:jc w:val="both"/>
        <w:rPr>
          <w:sz w:val="22"/>
          <w:szCs w:val="22"/>
        </w:rPr>
      </w:pPr>
      <w:r w:rsidRPr="00EE6167">
        <w:rPr>
          <w:sz w:val="22"/>
          <w:szCs w:val="22"/>
        </w:rPr>
        <w:t xml:space="preserve">Tiekėjas turi pateikti dokumentus </w:t>
      </w:r>
      <w:r w:rsidRPr="00EE6167">
        <w:rPr>
          <w:b/>
          <w:bCs/>
          <w:sz w:val="22"/>
          <w:szCs w:val="22"/>
        </w:rPr>
        <w:t>kartu su pasiūlymu</w:t>
      </w:r>
      <w:r w:rsidRPr="00EE6167">
        <w:rPr>
          <w:sz w:val="22"/>
          <w:szCs w:val="22"/>
        </w:rPr>
        <w:t>,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EE6167">
        <w:rPr>
          <w:i/>
          <w:iCs/>
          <w:sz w:val="22"/>
          <w:szCs w:val="22"/>
        </w:rPr>
        <w:t>pdf</w:t>
      </w:r>
      <w:proofErr w:type="spellEnd"/>
      <w:r w:rsidRPr="00EE6167">
        <w:rPr>
          <w:sz w:val="22"/>
          <w:szCs w:val="22"/>
        </w:rPr>
        <w:t xml:space="preserve"> formatu). 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B3C0BD3" w14:textId="77777777" w:rsidR="001939D6" w:rsidRPr="00EE6167" w:rsidRDefault="001939D6" w:rsidP="001939D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142" w:right="-145" w:firstLine="0"/>
        <w:contextualSpacing w:val="0"/>
        <w:jc w:val="both"/>
        <w:rPr>
          <w:sz w:val="22"/>
          <w:szCs w:val="22"/>
        </w:rPr>
      </w:pPr>
      <w:proofErr w:type="spellStart"/>
      <w:r w:rsidRPr="00EE6167">
        <w:rPr>
          <w:sz w:val="22"/>
          <w:szCs w:val="22"/>
        </w:rPr>
        <w:t>Visoms</w:t>
      </w:r>
      <w:proofErr w:type="spellEnd"/>
      <w:r w:rsidRPr="00EE6167">
        <w:rPr>
          <w:sz w:val="22"/>
          <w:szCs w:val="22"/>
        </w:rPr>
        <w:t xml:space="preserve"> </w:t>
      </w:r>
      <w:proofErr w:type="spellStart"/>
      <w:r w:rsidRPr="00EE6167">
        <w:rPr>
          <w:sz w:val="22"/>
          <w:szCs w:val="22"/>
        </w:rPr>
        <w:t>nurodytoms</w:t>
      </w:r>
      <w:proofErr w:type="spellEnd"/>
      <w:r w:rsidRPr="00EE6167">
        <w:rPr>
          <w:sz w:val="22"/>
          <w:szCs w:val="22"/>
        </w:rPr>
        <w:t xml:space="preserve"> </w:t>
      </w:r>
      <w:proofErr w:type="spellStart"/>
      <w:r w:rsidRPr="00EE6167">
        <w:rPr>
          <w:sz w:val="22"/>
          <w:szCs w:val="22"/>
        </w:rPr>
        <w:t>konkrečioms</w:t>
      </w:r>
      <w:proofErr w:type="spellEnd"/>
      <w:r w:rsidRPr="00EE6167">
        <w:rPr>
          <w:sz w:val="22"/>
          <w:szCs w:val="22"/>
        </w:rPr>
        <w:t xml:space="preserve"> </w:t>
      </w:r>
      <w:proofErr w:type="spellStart"/>
      <w:r w:rsidRPr="00EE6167">
        <w:rPr>
          <w:sz w:val="22"/>
          <w:szCs w:val="22"/>
        </w:rPr>
        <w:t>medžiagoms</w:t>
      </w:r>
      <w:proofErr w:type="spellEnd"/>
      <w:r w:rsidRPr="00EE6167">
        <w:rPr>
          <w:sz w:val="22"/>
          <w:szCs w:val="22"/>
        </w:rPr>
        <w:t xml:space="preserve"> </w:t>
      </w:r>
      <w:proofErr w:type="spellStart"/>
      <w:r w:rsidRPr="00EE6167">
        <w:rPr>
          <w:sz w:val="22"/>
          <w:szCs w:val="22"/>
        </w:rPr>
        <w:t>ir</w:t>
      </w:r>
      <w:proofErr w:type="spellEnd"/>
      <w:r w:rsidRPr="00EE6167">
        <w:rPr>
          <w:sz w:val="22"/>
          <w:szCs w:val="22"/>
        </w:rPr>
        <w:t>/</w:t>
      </w:r>
      <w:proofErr w:type="spellStart"/>
      <w:r w:rsidRPr="00EE6167">
        <w:rPr>
          <w:sz w:val="22"/>
          <w:szCs w:val="22"/>
        </w:rPr>
        <w:t>ar</w:t>
      </w:r>
      <w:proofErr w:type="spellEnd"/>
      <w:r w:rsidRPr="00EE6167">
        <w:rPr>
          <w:sz w:val="22"/>
          <w:szCs w:val="22"/>
        </w:rPr>
        <w:t xml:space="preserve"> </w:t>
      </w:r>
      <w:proofErr w:type="spellStart"/>
      <w:r w:rsidRPr="00EE6167">
        <w:rPr>
          <w:sz w:val="22"/>
          <w:szCs w:val="22"/>
        </w:rPr>
        <w:t>konkretiems</w:t>
      </w:r>
      <w:proofErr w:type="spellEnd"/>
      <w:r w:rsidRPr="00EE6167">
        <w:rPr>
          <w:sz w:val="22"/>
          <w:szCs w:val="22"/>
        </w:rPr>
        <w:t xml:space="preserve"> </w:t>
      </w:r>
      <w:proofErr w:type="spellStart"/>
      <w:r w:rsidRPr="00EE6167">
        <w:rPr>
          <w:sz w:val="22"/>
          <w:szCs w:val="22"/>
        </w:rPr>
        <w:t>pavadinimams</w:t>
      </w:r>
      <w:proofErr w:type="spellEnd"/>
      <w:r w:rsidRPr="00EE6167">
        <w:rPr>
          <w:sz w:val="22"/>
          <w:szCs w:val="22"/>
        </w:rPr>
        <w:t xml:space="preserve">, </w:t>
      </w:r>
      <w:proofErr w:type="spellStart"/>
      <w:r w:rsidRPr="00EE6167">
        <w:rPr>
          <w:sz w:val="22"/>
          <w:szCs w:val="22"/>
        </w:rPr>
        <w:t>standartams</w:t>
      </w:r>
      <w:proofErr w:type="spellEnd"/>
      <w:r w:rsidRPr="00EE6167">
        <w:rPr>
          <w:sz w:val="22"/>
          <w:szCs w:val="22"/>
        </w:rPr>
        <w:t xml:space="preserve"> </w:t>
      </w:r>
      <w:proofErr w:type="spellStart"/>
      <w:r w:rsidRPr="00EE6167">
        <w:rPr>
          <w:sz w:val="22"/>
          <w:szCs w:val="22"/>
        </w:rPr>
        <w:t>ir</w:t>
      </w:r>
      <w:proofErr w:type="spellEnd"/>
      <w:r w:rsidRPr="00EE6167">
        <w:rPr>
          <w:sz w:val="22"/>
          <w:szCs w:val="22"/>
        </w:rPr>
        <w:t xml:space="preserve"> pan. </w:t>
      </w:r>
      <w:proofErr w:type="spellStart"/>
      <w:r w:rsidRPr="00EE6167">
        <w:rPr>
          <w:sz w:val="22"/>
          <w:szCs w:val="22"/>
        </w:rPr>
        <w:t>taikoma</w:t>
      </w:r>
      <w:proofErr w:type="spellEnd"/>
      <w:r w:rsidRPr="00EE6167">
        <w:rPr>
          <w:sz w:val="22"/>
          <w:szCs w:val="22"/>
        </w:rPr>
        <w:t xml:space="preserve"> „</w:t>
      </w:r>
      <w:proofErr w:type="spellStart"/>
      <w:r w:rsidRPr="00EE6167">
        <w:rPr>
          <w:sz w:val="22"/>
          <w:szCs w:val="22"/>
        </w:rPr>
        <w:t>arba</w:t>
      </w:r>
      <w:proofErr w:type="spellEnd"/>
      <w:r w:rsidRPr="00EE6167">
        <w:rPr>
          <w:sz w:val="22"/>
          <w:szCs w:val="22"/>
        </w:rPr>
        <w:t xml:space="preserve"> </w:t>
      </w:r>
      <w:proofErr w:type="spellStart"/>
      <w:proofErr w:type="gramStart"/>
      <w:r w:rsidRPr="00EE6167">
        <w:rPr>
          <w:sz w:val="22"/>
          <w:szCs w:val="22"/>
        </w:rPr>
        <w:t>lygiavertis</w:t>
      </w:r>
      <w:proofErr w:type="spellEnd"/>
      <w:r w:rsidRPr="00EE6167">
        <w:rPr>
          <w:sz w:val="22"/>
          <w:szCs w:val="22"/>
        </w:rPr>
        <w:t>“</w:t>
      </w:r>
      <w:proofErr w:type="gramEnd"/>
      <w:r w:rsidRPr="00EE6167">
        <w:rPr>
          <w:sz w:val="22"/>
          <w:szCs w:val="22"/>
        </w:rPr>
        <w:t xml:space="preserve">. </w:t>
      </w:r>
      <w:proofErr w:type="spellStart"/>
      <w:r w:rsidRPr="00EE6167">
        <w:rPr>
          <w:sz w:val="22"/>
          <w:szCs w:val="22"/>
        </w:rPr>
        <w:t>Tiekėjas</w:t>
      </w:r>
      <w:proofErr w:type="spellEnd"/>
      <w:r w:rsidRPr="00EE6167">
        <w:rPr>
          <w:sz w:val="22"/>
          <w:szCs w:val="22"/>
        </w:rPr>
        <w:t xml:space="preserve">, </w:t>
      </w:r>
      <w:proofErr w:type="spellStart"/>
      <w:r w:rsidRPr="00EE6167">
        <w:rPr>
          <w:sz w:val="22"/>
          <w:szCs w:val="22"/>
        </w:rPr>
        <w:t>siūlantis</w:t>
      </w:r>
      <w:proofErr w:type="spellEnd"/>
      <w:r w:rsidRPr="00EE6167">
        <w:rPr>
          <w:sz w:val="22"/>
          <w:szCs w:val="22"/>
        </w:rPr>
        <w:t xml:space="preserve"> </w:t>
      </w:r>
      <w:proofErr w:type="spellStart"/>
      <w:r w:rsidRPr="00EE6167">
        <w:rPr>
          <w:sz w:val="22"/>
          <w:szCs w:val="22"/>
        </w:rPr>
        <w:t>lygiavertę</w:t>
      </w:r>
      <w:proofErr w:type="spellEnd"/>
      <w:r w:rsidRPr="00EE6167">
        <w:rPr>
          <w:sz w:val="22"/>
          <w:szCs w:val="22"/>
        </w:rPr>
        <w:t xml:space="preserve"> </w:t>
      </w:r>
      <w:proofErr w:type="spellStart"/>
      <w:r w:rsidRPr="00EE6167">
        <w:rPr>
          <w:sz w:val="22"/>
          <w:szCs w:val="22"/>
        </w:rPr>
        <w:t>prekę</w:t>
      </w:r>
      <w:proofErr w:type="spellEnd"/>
      <w:r w:rsidRPr="00EE6167">
        <w:rPr>
          <w:sz w:val="22"/>
          <w:szCs w:val="22"/>
        </w:rPr>
        <w:t xml:space="preserve"> </w:t>
      </w:r>
      <w:proofErr w:type="spellStart"/>
      <w:r w:rsidRPr="00EE6167">
        <w:rPr>
          <w:sz w:val="22"/>
          <w:szCs w:val="22"/>
        </w:rPr>
        <w:t>privalo</w:t>
      </w:r>
      <w:proofErr w:type="spellEnd"/>
      <w:r w:rsidRPr="00EE6167">
        <w:rPr>
          <w:sz w:val="22"/>
          <w:szCs w:val="22"/>
        </w:rPr>
        <w:t xml:space="preserve"> </w:t>
      </w:r>
      <w:proofErr w:type="spellStart"/>
      <w:r w:rsidRPr="00EE6167">
        <w:rPr>
          <w:b/>
          <w:bCs/>
          <w:sz w:val="22"/>
          <w:szCs w:val="22"/>
        </w:rPr>
        <w:t>savo</w:t>
      </w:r>
      <w:proofErr w:type="spellEnd"/>
      <w:r w:rsidRPr="00EE6167">
        <w:rPr>
          <w:b/>
          <w:bCs/>
          <w:sz w:val="22"/>
          <w:szCs w:val="22"/>
        </w:rPr>
        <w:t xml:space="preserve"> </w:t>
      </w:r>
      <w:proofErr w:type="spellStart"/>
      <w:r w:rsidRPr="00EE6167">
        <w:rPr>
          <w:b/>
          <w:bCs/>
          <w:sz w:val="22"/>
          <w:szCs w:val="22"/>
        </w:rPr>
        <w:t>pasiūlyme</w:t>
      </w:r>
      <w:proofErr w:type="spellEnd"/>
      <w:r w:rsidRPr="00EE6167">
        <w:rPr>
          <w:sz w:val="22"/>
          <w:szCs w:val="22"/>
        </w:rPr>
        <w:t xml:space="preserve"> </w:t>
      </w:r>
      <w:proofErr w:type="spellStart"/>
      <w:r w:rsidRPr="00EE6167">
        <w:rPr>
          <w:sz w:val="22"/>
          <w:szCs w:val="22"/>
        </w:rPr>
        <w:t>patikimomis</w:t>
      </w:r>
      <w:proofErr w:type="spellEnd"/>
      <w:r w:rsidRPr="00EE6167">
        <w:rPr>
          <w:sz w:val="22"/>
          <w:szCs w:val="22"/>
        </w:rPr>
        <w:t xml:space="preserve"> </w:t>
      </w:r>
      <w:proofErr w:type="spellStart"/>
      <w:r w:rsidRPr="00EE6167">
        <w:rPr>
          <w:sz w:val="22"/>
          <w:szCs w:val="22"/>
        </w:rPr>
        <w:t>priemonėmis</w:t>
      </w:r>
      <w:proofErr w:type="spellEnd"/>
      <w:r w:rsidRPr="00EE6167">
        <w:rPr>
          <w:sz w:val="22"/>
          <w:szCs w:val="22"/>
        </w:rPr>
        <w:t xml:space="preserve"> </w:t>
      </w:r>
      <w:proofErr w:type="spellStart"/>
      <w:r w:rsidRPr="00EE6167">
        <w:rPr>
          <w:sz w:val="22"/>
          <w:szCs w:val="22"/>
        </w:rPr>
        <w:t>įrodyti</w:t>
      </w:r>
      <w:proofErr w:type="spellEnd"/>
      <w:r w:rsidRPr="00EE6167">
        <w:rPr>
          <w:sz w:val="22"/>
          <w:szCs w:val="22"/>
        </w:rPr>
        <w:t xml:space="preserve">, </w:t>
      </w:r>
      <w:proofErr w:type="spellStart"/>
      <w:r w:rsidRPr="00EE6167">
        <w:rPr>
          <w:sz w:val="22"/>
          <w:szCs w:val="22"/>
        </w:rPr>
        <w:t>kad</w:t>
      </w:r>
      <w:proofErr w:type="spellEnd"/>
      <w:r w:rsidRPr="00EE6167">
        <w:rPr>
          <w:sz w:val="22"/>
          <w:szCs w:val="22"/>
        </w:rPr>
        <w:t xml:space="preserve"> </w:t>
      </w:r>
      <w:proofErr w:type="spellStart"/>
      <w:r w:rsidRPr="00EE6167">
        <w:rPr>
          <w:sz w:val="22"/>
          <w:szCs w:val="22"/>
        </w:rPr>
        <w:t>siūloma</w:t>
      </w:r>
      <w:proofErr w:type="spellEnd"/>
      <w:r w:rsidRPr="00EE6167">
        <w:rPr>
          <w:sz w:val="22"/>
          <w:szCs w:val="22"/>
        </w:rPr>
        <w:t xml:space="preserve"> </w:t>
      </w:r>
      <w:proofErr w:type="spellStart"/>
      <w:r w:rsidRPr="00EE6167">
        <w:rPr>
          <w:sz w:val="22"/>
          <w:szCs w:val="22"/>
        </w:rPr>
        <w:t>prekė</w:t>
      </w:r>
      <w:proofErr w:type="spellEnd"/>
      <w:r w:rsidRPr="00EE6167">
        <w:rPr>
          <w:sz w:val="22"/>
          <w:szCs w:val="22"/>
        </w:rPr>
        <w:t xml:space="preserve"> </w:t>
      </w:r>
      <w:proofErr w:type="spellStart"/>
      <w:r w:rsidRPr="00EE6167">
        <w:rPr>
          <w:sz w:val="22"/>
          <w:szCs w:val="22"/>
        </w:rPr>
        <w:t>yra</w:t>
      </w:r>
      <w:proofErr w:type="spellEnd"/>
      <w:r w:rsidRPr="00EE6167">
        <w:rPr>
          <w:sz w:val="22"/>
          <w:szCs w:val="22"/>
        </w:rPr>
        <w:t xml:space="preserve"> </w:t>
      </w:r>
      <w:proofErr w:type="spellStart"/>
      <w:r w:rsidRPr="00EE6167">
        <w:rPr>
          <w:sz w:val="22"/>
          <w:szCs w:val="22"/>
        </w:rPr>
        <w:t>lygiavertė</w:t>
      </w:r>
      <w:proofErr w:type="spellEnd"/>
      <w:r w:rsidRPr="00EE6167">
        <w:rPr>
          <w:sz w:val="22"/>
          <w:szCs w:val="22"/>
        </w:rPr>
        <w:t xml:space="preserve"> </w:t>
      </w:r>
      <w:proofErr w:type="spellStart"/>
      <w:r w:rsidRPr="00EE6167">
        <w:rPr>
          <w:sz w:val="22"/>
          <w:szCs w:val="22"/>
        </w:rPr>
        <w:t>ir</w:t>
      </w:r>
      <w:proofErr w:type="spellEnd"/>
      <w:r w:rsidRPr="00EE6167">
        <w:rPr>
          <w:sz w:val="22"/>
          <w:szCs w:val="22"/>
        </w:rPr>
        <w:t xml:space="preserve"> </w:t>
      </w:r>
      <w:proofErr w:type="spellStart"/>
      <w:r w:rsidRPr="00EE6167">
        <w:rPr>
          <w:sz w:val="22"/>
          <w:szCs w:val="22"/>
        </w:rPr>
        <w:t>atitinka</w:t>
      </w:r>
      <w:proofErr w:type="spellEnd"/>
      <w:r w:rsidRPr="00EE6167">
        <w:rPr>
          <w:sz w:val="22"/>
          <w:szCs w:val="22"/>
        </w:rPr>
        <w:t xml:space="preserve"> </w:t>
      </w:r>
      <w:proofErr w:type="spellStart"/>
      <w:r w:rsidRPr="00EE6167">
        <w:rPr>
          <w:sz w:val="22"/>
          <w:szCs w:val="22"/>
        </w:rPr>
        <w:t>techninėje</w:t>
      </w:r>
      <w:proofErr w:type="spellEnd"/>
      <w:r w:rsidRPr="00EE6167">
        <w:rPr>
          <w:sz w:val="22"/>
          <w:szCs w:val="22"/>
        </w:rPr>
        <w:t xml:space="preserve"> </w:t>
      </w:r>
      <w:proofErr w:type="spellStart"/>
      <w:r w:rsidRPr="00EE6167">
        <w:rPr>
          <w:sz w:val="22"/>
          <w:szCs w:val="22"/>
        </w:rPr>
        <w:t>specifikacijoje</w:t>
      </w:r>
      <w:proofErr w:type="spellEnd"/>
      <w:r w:rsidRPr="00EE6167">
        <w:rPr>
          <w:sz w:val="22"/>
          <w:szCs w:val="22"/>
        </w:rPr>
        <w:t xml:space="preserve"> </w:t>
      </w:r>
      <w:proofErr w:type="spellStart"/>
      <w:r w:rsidRPr="00EE6167">
        <w:rPr>
          <w:sz w:val="22"/>
          <w:szCs w:val="22"/>
        </w:rPr>
        <w:t>keliamus</w:t>
      </w:r>
      <w:proofErr w:type="spellEnd"/>
      <w:r w:rsidRPr="00EE6167">
        <w:rPr>
          <w:sz w:val="22"/>
          <w:szCs w:val="22"/>
        </w:rPr>
        <w:t xml:space="preserve"> </w:t>
      </w:r>
      <w:proofErr w:type="spellStart"/>
      <w:r w:rsidRPr="00EE6167">
        <w:rPr>
          <w:sz w:val="22"/>
          <w:szCs w:val="22"/>
        </w:rPr>
        <w:t>reikalavimus</w:t>
      </w:r>
      <w:proofErr w:type="spellEnd"/>
      <w:r w:rsidRPr="00EE6167">
        <w:rPr>
          <w:sz w:val="22"/>
          <w:szCs w:val="22"/>
        </w:rPr>
        <w:t>.</w:t>
      </w:r>
    </w:p>
    <w:p w14:paraId="099E838F" w14:textId="77777777" w:rsidR="001939D6" w:rsidRPr="00EE6167" w:rsidRDefault="001939D6" w:rsidP="001939D6">
      <w:pPr>
        <w:tabs>
          <w:tab w:val="left" w:pos="284"/>
        </w:tabs>
        <w:ind w:left="-142" w:right="-145"/>
        <w:jc w:val="both"/>
        <w:rPr>
          <w:sz w:val="22"/>
          <w:szCs w:val="22"/>
        </w:rPr>
      </w:pPr>
    </w:p>
    <w:tbl>
      <w:tblPr>
        <w:tblW w:w="10206" w:type="dxa"/>
        <w:tblLook w:val="04A0" w:firstRow="1" w:lastRow="0" w:firstColumn="1" w:lastColumn="0" w:noHBand="0" w:noVBand="1"/>
      </w:tblPr>
      <w:tblGrid>
        <w:gridCol w:w="562"/>
        <w:gridCol w:w="2557"/>
        <w:gridCol w:w="7087"/>
      </w:tblGrid>
      <w:tr w:rsidR="001939D6" w:rsidRPr="00EE6167" w14:paraId="4B7871B5" w14:textId="77777777" w:rsidTr="00B50D74">
        <w:trPr>
          <w:trHeight w:val="236"/>
        </w:trPr>
        <w:tc>
          <w:tcPr>
            <w:tcW w:w="562" w:type="dxa"/>
            <w:tcBorders>
              <w:bottom w:val="nil"/>
            </w:tcBorders>
          </w:tcPr>
          <w:p w14:paraId="2129B9A0" w14:textId="77777777" w:rsidR="001939D6" w:rsidRPr="00EE6167" w:rsidRDefault="001939D6" w:rsidP="00B50D74">
            <w:pPr>
              <w:ind w:firstLine="414"/>
              <w:rPr>
                <w:b/>
                <w:bCs/>
                <w:sz w:val="22"/>
                <w:szCs w:val="22"/>
                <w:lang w:val="lt-LT" w:eastAsia="lt-LT"/>
              </w:rPr>
            </w:pPr>
          </w:p>
        </w:tc>
        <w:tc>
          <w:tcPr>
            <w:tcW w:w="9644" w:type="dxa"/>
            <w:gridSpan w:val="2"/>
            <w:tcBorders>
              <w:bottom w:val="nil"/>
            </w:tcBorders>
            <w:hideMark/>
          </w:tcPr>
          <w:p w14:paraId="58C2FD33" w14:textId="77777777" w:rsidR="001939D6" w:rsidRPr="00EE6167" w:rsidRDefault="001939D6" w:rsidP="00B50D74">
            <w:pPr>
              <w:ind w:firstLine="414"/>
              <w:rPr>
                <w:b/>
                <w:bCs/>
                <w:sz w:val="22"/>
                <w:szCs w:val="22"/>
                <w:lang w:val="lt-LT" w:eastAsia="lt-LT"/>
              </w:rPr>
            </w:pPr>
            <w:r w:rsidRPr="00EE6167">
              <w:rPr>
                <w:b/>
                <w:bCs/>
                <w:sz w:val="22"/>
                <w:szCs w:val="22"/>
                <w:lang w:val="lt-LT" w:eastAsia="lt-LT"/>
              </w:rPr>
              <w:t xml:space="preserve">Šie dokumentai pateikiami tiekiant ir instaliuojant prietaisus </w:t>
            </w:r>
          </w:p>
        </w:tc>
      </w:tr>
      <w:tr w:rsidR="001939D6" w:rsidRPr="00EE6167" w14:paraId="2CAB9D5D" w14:textId="77777777" w:rsidTr="00B50D74">
        <w:trPr>
          <w:trHeight w:val="402"/>
        </w:trPr>
        <w:tc>
          <w:tcPr>
            <w:tcW w:w="562" w:type="dxa"/>
            <w:tcBorders>
              <w:top w:val="single" w:sz="4" w:space="0" w:color="auto"/>
              <w:left w:val="single" w:sz="4" w:space="0" w:color="auto"/>
              <w:bottom w:val="single" w:sz="4" w:space="0" w:color="auto"/>
              <w:right w:val="single" w:sz="4" w:space="0" w:color="auto"/>
            </w:tcBorders>
          </w:tcPr>
          <w:p w14:paraId="66AF00F9" w14:textId="77777777" w:rsidR="001939D6" w:rsidRPr="00EE6167" w:rsidRDefault="001939D6" w:rsidP="00B50D74">
            <w:pPr>
              <w:ind w:firstLine="414"/>
              <w:jc w:val="center"/>
              <w:rPr>
                <w:b/>
                <w:bCs/>
                <w:sz w:val="22"/>
                <w:szCs w:val="22"/>
                <w:lang w:val="lt-LT" w:eastAsia="lt-LT"/>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62C53097" w14:textId="77777777" w:rsidR="001939D6" w:rsidRPr="00EE6167" w:rsidRDefault="001939D6" w:rsidP="00B50D74">
            <w:pPr>
              <w:ind w:firstLine="414"/>
              <w:jc w:val="center"/>
              <w:rPr>
                <w:b/>
                <w:bCs/>
                <w:sz w:val="22"/>
                <w:szCs w:val="22"/>
                <w:lang w:val="lt-LT" w:eastAsia="lt-LT"/>
              </w:rPr>
            </w:pPr>
            <w:r w:rsidRPr="00EE6167">
              <w:rPr>
                <w:b/>
                <w:bCs/>
                <w:sz w:val="22"/>
                <w:szCs w:val="22"/>
                <w:lang w:val="lt-LT" w:eastAsia="lt-LT"/>
              </w:rPr>
              <w:t>Pavadinimas</w:t>
            </w:r>
          </w:p>
        </w:tc>
        <w:tc>
          <w:tcPr>
            <w:tcW w:w="7087" w:type="dxa"/>
            <w:tcBorders>
              <w:top w:val="single" w:sz="4" w:space="0" w:color="auto"/>
              <w:left w:val="nil"/>
              <w:bottom w:val="single" w:sz="4" w:space="0" w:color="auto"/>
              <w:right w:val="single" w:sz="4" w:space="0" w:color="auto"/>
            </w:tcBorders>
            <w:vAlign w:val="center"/>
            <w:hideMark/>
          </w:tcPr>
          <w:p w14:paraId="41E5EC6B" w14:textId="77777777" w:rsidR="001939D6" w:rsidRPr="00EE6167" w:rsidRDefault="001939D6" w:rsidP="00B50D74">
            <w:pPr>
              <w:ind w:firstLine="414"/>
              <w:jc w:val="center"/>
              <w:rPr>
                <w:b/>
                <w:bCs/>
                <w:sz w:val="22"/>
                <w:szCs w:val="22"/>
                <w:lang w:val="lt-LT" w:eastAsia="lt-LT"/>
              </w:rPr>
            </w:pPr>
            <w:r w:rsidRPr="00EE6167">
              <w:rPr>
                <w:b/>
                <w:bCs/>
                <w:sz w:val="22"/>
                <w:szCs w:val="22"/>
                <w:lang w:val="lt-LT" w:eastAsia="lt-LT"/>
              </w:rPr>
              <w:t>Reikalavimai dokumentų turiniui</w:t>
            </w:r>
          </w:p>
        </w:tc>
      </w:tr>
      <w:tr w:rsidR="001939D6" w:rsidRPr="00EE6167" w14:paraId="6FBCF6A4" w14:textId="77777777" w:rsidTr="00B50D74">
        <w:trPr>
          <w:trHeight w:val="216"/>
        </w:trPr>
        <w:tc>
          <w:tcPr>
            <w:tcW w:w="562" w:type="dxa"/>
            <w:tcBorders>
              <w:top w:val="single" w:sz="4" w:space="0" w:color="auto"/>
              <w:left w:val="single" w:sz="4" w:space="0" w:color="auto"/>
              <w:bottom w:val="single" w:sz="4" w:space="0" w:color="auto"/>
              <w:right w:val="single" w:sz="4" w:space="0" w:color="auto"/>
            </w:tcBorders>
          </w:tcPr>
          <w:p w14:paraId="4EC0C01E" w14:textId="77777777" w:rsidR="001939D6" w:rsidRPr="00EE6167" w:rsidRDefault="001939D6" w:rsidP="001939D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54" w:hanging="454"/>
              <w:rPr>
                <w:sz w:val="22"/>
                <w:szCs w:val="22"/>
                <w:lang w:eastAsia="lt-LT"/>
              </w:rPr>
            </w:pPr>
          </w:p>
        </w:tc>
        <w:tc>
          <w:tcPr>
            <w:tcW w:w="2557" w:type="dxa"/>
            <w:tcBorders>
              <w:top w:val="single" w:sz="4" w:space="0" w:color="auto"/>
              <w:left w:val="single" w:sz="4" w:space="0" w:color="auto"/>
              <w:bottom w:val="single" w:sz="4" w:space="0" w:color="auto"/>
              <w:right w:val="single" w:sz="4" w:space="0" w:color="auto"/>
            </w:tcBorders>
            <w:hideMark/>
          </w:tcPr>
          <w:p w14:paraId="539715BD" w14:textId="77777777" w:rsidR="001939D6" w:rsidRPr="00EE6167" w:rsidRDefault="001939D6" w:rsidP="00B50D74">
            <w:pPr>
              <w:contextualSpacing/>
              <w:rPr>
                <w:sz w:val="22"/>
                <w:szCs w:val="22"/>
                <w:lang w:val="lt-LT" w:eastAsia="lt-LT"/>
              </w:rPr>
            </w:pPr>
            <w:r w:rsidRPr="00EE6167">
              <w:rPr>
                <w:sz w:val="22"/>
                <w:szCs w:val="22"/>
                <w:lang w:val="lt-LT" w:eastAsia="lt-LT"/>
              </w:rPr>
              <w:t>Vartotojo instrukcija:</w:t>
            </w:r>
          </w:p>
        </w:tc>
        <w:tc>
          <w:tcPr>
            <w:tcW w:w="7087" w:type="dxa"/>
            <w:tcBorders>
              <w:top w:val="nil"/>
              <w:left w:val="nil"/>
              <w:bottom w:val="single" w:sz="4" w:space="0" w:color="auto"/>
              <w:right w:val="single" w:sz="4" w:space="0" w:color="auto"/>
            </w:tcBorders>
            <w:hideMark/>
          </w:tcPr>
          <w:p w14:paraId="6629E181" w14:textId="77777777" w:rsidR="001939D6" w:rsidRPr="00EE6167" w:rsidRDefault="001939D6" w:rsidP="00B50D74">
            <w:pPr>
              <w:jc w:val="both"/>
              <w:rPr>
                <w:sz w:val="22"/>
                <w:szCs w:val="22"/>
                <w:lang w:val="lt-LT" w:eastAsia="lt-LT"/>
              </w:rPr>
            </w:pPr>
            <w:r w:rsidRPr="00EE6167">
              <w:rPr>
                <w:sz w:val="22"/>
                <w:szCs w:val="22"/>
                <w:lang w:val="lt-LT" w:eastAsia="lt-LT"/>
              </w:rPr>
              <w:t xml:space="preserve">Ženklinta CE </w:t>
            </w:r>
          </w:p>
        </w:tc>
      </w:tr>
      <w:tr w:rsidR="001939D6" w:rsidRPr="00EE6167" w14:paraId="54A0FC86" w14:textId="77777777" w:rsidTr="00B50D74">
        <w:trPr>
          <w:trHeight w:val="461"/>
        </w:trPr>
        <w:tc>
          <w:tcPr>
            <w:tcW w:w="562" w:type="dxa"/>
            <w:tcBorders>
              <w:top w:val="nil"/>
              <w:left w:val="single" w:sz="4" w:space="0" w:color="auto"/>
              <w:bottom w:val="single" w:sz="4" w:space="0" w:color="auto"/>
              <w:right w:val="single" w:sz="4" w:space="0" w:color="auto"/>
            </w:tcBorders>
          </w:tcPr>
          <w:p w14:paraId="3F4ED72E" w14:textId="77777777" w:rsidR="001939D6" w:rsidRPr="00EE6167" w:rsidRDefault="001939D6" w:rsidP="001939D6">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454" w:hanging="454"/>
              <w:rPr>
                <w:sz w:val="22"/>
                <w:szCs w:val="22"/>
                <w:lang w:eastAsia="lt-LT"/>
              </w:rPr>
            </w:pPr>
          </w:p>
        </w:tc>
        <w:tc>
          <w:tcPr>
            <w:tcW w:w="2557" w:type="dxa"/>
            <w:tcBorders>
              <w:top w:val="nil"/>
              <w:left w:val="single" w:sz="4" w:space="0" w:color="auto"/>
              <w:bottom w:val="single" w:sz="4" w:space="0" w:color="auto"/>
              <w:right w:val="single" w:sz="4" w:space="0" w:color="auto"/>
            </w:tcBorders>
            <w:hideMark/>
          </w:tcPr>
          <w:p w14:paraId="4EA1E53D" w14:textId="77777777" w:rsidR="001939D6" w:rsidRPr="00EE6167" w:rsidRDefault="001939D6" w:rsidP="00B50D74">
            <w:pPr>
              <w:ind w:right="-114"/>
              <w:contextualSpacing/>
              <w:rPr>
                <w:sz w:val="22"/>
                <w:szCs w:val="22"/>
                <w:lang w:val="lt-LT" w:eastAsia="lt-LT"/>
              </w:rPr>
            </w:pPr>
            <w:r w:rsidRPr="00EE6167">
              <w:rPr>
                <w:sz w:val="22"/>
                <w:szCs w:val="22"/>
                <w:lang w:val="lt-LT" w:eastAsia="lt-LT"/>
              </w:rPr>
              <w:t xml:space="preserve">Anglų kalba </w:t>
            </w:r>
          </w:p>
        </w:tc>
        <w:tc>
          <w:tcPr>
            <w:tcW w:w="7087" w:type="dxa"/>
            <w:tcBorders>
              <w:top w:val="nil"/>
              <w:left w:val="nil"/>
              <w:bottom w:val="single" w:sz="4" w:space="0" w:color="auto"/>
              <w:right w:val="single" w:sz="4" w:space="0" w:color="auto"/>
            </w:tcBorders>
            <w:hideMark/>
          </w:tcPr>
          <w:p w14:paraId="33E433B9" w14:textId="77777777" w:rsidR="001939D6" w:rsidRPr="00EE6167" w:rsidRDefault="001939D6" w:rsidP="00B50D74">
            <w:pPr>
              <w:jc w:val="both"/>
              <w:rPr>
                <w:sz w:val="22"/>
                <w:szCs w:val="22"/>
                <w:lang w:val="lt-LT" w:eastAsia="lt-LT"/>
              </w:rPr>
            </w:pPr>
            <w:r w:rsidRPr="00EE6167">
              <w:rPr>
                <w:sz w:val="22"/>
                <w:szCs w:val="22"/>
                <w:lang w:val="lt-LT" w:eastAsia="lt-LT"/>
              </w:rPr>
              <w:t>Gamintojo išleistas originalas, kuris pateikiamas su gaminiu/prietaisu (</w:t>
            </w:r>
            <w:proofErr w:type="spellStart"/>
            <w:r w:rsidRPr="00EE6167">
              <w:rPr>
                <w:sz w:val="22"/>
                <w:szCs w:val="22"/>
                <w:lang w:val="lt-LT" w:eastAsia="lt-LT"/>
              </w:rPr>
              <w:t>User</w:t>
            </w:r>
            <w:proofErr w:type="spellEnd"/>
            <w:r w:rsidRPr="00EE6167">
              <w:rPr>
                <w:sz w:val="22"/>
                <w:szCs w:val="22"/>
                <w:lang w:val="lt-LT" w:eastAsia="lt-LT"/>
              </w:rPr>
              <w:t xml:space="preserve"> </w:t>
            </w:r>
            <w:proofErr w:type="spellStart"/>
            <w:r w:rsidRPr="00EE6167">
              <w:rPr>
                <w:sz w:val="22"/>
                <w:szCs w:val="22"/>
                <w:lang w:val="lt-LT" w:eastAsia="lt-LT"/>
              </w:rPr>
              <w:t>manual</w:t>
            </w:r>
            <w:proofErr w:type="spellEnd"/>
            <w:r w:rsidRPr="00EE6167">
              <w:rPr>
                <w:sz w:val="22"/>
                <w:szCs w:val="22"/>
                <w:lang w:val="lt-LT" w:eastAsia="lt-LT"/>
              </w:rPr>
              <w:t>). Neprivaloma, jei pagaminta Lietuvoje</w:t>
            </w:r>
          </w:p>
        </w:tc>
      </w:tr>
      <w:tr w:rsidR="001939D6" w:rsidRPr="00EE6167" w14:paraId="3D49EF1C" w14:textId="77777777" w:rsidTr="00B50D74">
        <w:trPr>
          <w:trHeight w:val="50"/>
        </w:trPr>
        <w:tc>
          <w:tcPr>
            <w:tcW w:w="562" w:type="dxa"/>
            <w:tcBorders>
              <w:top w:val="nil"/>
              <w:left w:val="single" w:sz="4" w:space="0" w:color="auto"/>
              <w:bottom w:val="single" w:sz="4" w:space="0" w:color="auto"/>
              <w:right w:val="single" w:sz="4" w:space="0" w:color="auto"/>
            </w:tcBorders>
          </w:tcPr>
          <w:p w14:paraId="3F0482FC" w14:textId="77777777" w:rsidR="001939D6" w:rsidRPr="00EE6167" w:rsidRDefault="001939D6" w:rsidP="001939D6">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454" w:hanging="454"/>
              <w:rPr>
                <w:sz w:val="22"/>
                <w:szCs w:val="22"/>
                <w:lang w:eastAsia="lt-LT"/>
              </w:rPr>
            </w:pPr>
          </w:p>
        </w:tc>
        <w:tc>
          <w:tcPr>
            <w:tcW w:w="2557" w:type="dxa"/>
            <w:tcBorders>
              <w:top w:val="nil"/>
              <w:left w:val="single" w:sz="4" w:space="0" w:color="auto"/>
              <w:bottom w:val="single" w:sz="4" w:space="0" w:color="auto"/>
              <w:right w:val="single" w:sz="4" w:space="0" w:color="auto"/>
            </w:tcBorders>
            <w:hideMark/>
          </w:tcPr>
          <w:p w14:paraId="2B21E360" w14:textId="77777777" w:rsidR="001939D6" w:rsidRPr="00EE6167" w:rsidRDefault="001939D6" w:rsidP="00B50D74">
            <w:pPr>
              <w:contextualSpacing/>
              <w:rPr>
                <w:sz w:val="22"/>
                <w:szCs w:val="22"/>
                <w:lang w:val="lt-LT" w:eastAsia="lt-LT"/>
              </w:rPr>
            </w:pPr>
            <w:r w:rsidRPr="00EE6167">
              <w:rPr>
                <w:sz w:val="22"/>
                <w:szCs w:val="22"/>
                <w:lang w:val="lt-LT" w:eastAsia="lt-LT"/>
              </w:rPr>
              <w:t>Lietuvių kalba</w:t>
            </w:r>
          </w:p>
        </w:tc>
        <w:tc>
          <w:tcPr>
            <w:tcW w:w="7087" w:type="dxa"/>
            <w:tcBorders>
              <w:top w:val="nil"/>
              <w:left w:val="nil"/>
              <w:bottom w:val="single" w:sz="4" w:space="0" w:color="auto"/>
              <w:right w:val="single" w:sz="4" w:space="0" w:color="auto"/>
            </w:tcBorders>
            <w:hideMark/>
          </w:tcPr>
          <w:p w14:paraId="4E1CADF2" w14:textId="77777777" w:rsidR="001939D6" w:rsidRPr="00EE6167" w:rsidRDefault="001939D6" w:rsidP="00B50D74">
            <w:pPr>
              <w:jc w:val="both"/>
              <w:rPr>
                <w:sz w:val="22"/>
                <w:szCs w:val="22"/>
                <w:lang w:val="lt-LT" w:eastAsia="lt-LT"/>
              </w:rPr>
            </w:pPr>
            <w:r w:rsidRPr="00EE6167">
              <w:rPr>
                <w:sz w:val="22"/>
                <w:szCs w:val="22"/>
                <w:lang w:val="lt-LT" w:eastAsia="lt-LT"/>
              </w:rPr>
              <w:t xml:space="preserve">Tikslus originalios vartotojo instrukcijos vertimas iš anglų kalbos. </w:t>
            </w:r>
          </w:p>
        </w:tc>
      </w:tr>
      <w:tr w:rsidR="001939D6" w:rsidRPr="00EE6167" w14:paraId="188899C7" w14:textId="77777777" w:rsidTr="00B50D74">
        <w:trPr>
          <w:trHeight w:val="597"/>
        </w:trPr>
        <w:tc>
          <w:tcPr>
            <w:tcW w:w="562" w:type="dxa"/>
            <w:tcBorders>
              <w:top w:val="nil"/>
              <w:left w:val="single" w:sz="4" w:space="0" w:color="auto"/>
              <w:bottom w:val="single" w:sz="4" w:space="0" w:color="auto"/>
              <w:right w:val="single" w:sz="4" w:space="0" w:color="auto"/>
            </w:tcBorders>
          </w:tcPr>
          <w:p w14:paraId="5866E8FA" w14:textId="77777777" w:rsidR="001939D6" w:rsidRPr="00EE6167" w:rsidRDefault="001939D6" w:rsidP="001939D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54" w:hanging="454"/>
              <w:rPr>
                <w:sz w:val="22"/>
                <w:szCs w:val="22"/>
                <w:lang w:eastAsia="lt-LT"/>
              </w:rPr>
            </w:pPr>
          </w:p>
        </w:tc>
        <w:tc>
          <w:tcPr>
            <w:tcW w:w="2557" w:type="dxa"/>
            <w:tcBorders>
              <w:top w:val="nil"/>
              <w:left w:val="single" w:sz="4" w:space="0" w:color="auto"/>
              <w:bottom w:val="single" w:sz="4" w:space="0" w:color="auto"/>
              <w:right w:val="single" w:sz="4" w:space="0" w:color="auto"/>
            </w:tcBorders>
            <w:hideMark/>
          </w:tcPr>
          <w:p w14:paraId="7F04968F" w14:textId="77777777" w:rsidR="001939D6" w:rsidRPr="00EE6167" w:rsidRDefault="001939D6" w:rsidP="00B50D74">
            <w:pPr>
              <w:contextualSpacing/>
              <w:rPr>
                <w:sz w:val="22"/>
                <w:szCs w:val="22"/>
                <w:lang w:val="lt-LT" w:eastAsia="lt-LT"/>
              </w:rPr>
            </w:pPr>
            <w:r w:rsidRPr="00EE6167">
              <w:rPr>
                <w:sz w:val="22"/>
                <w:szCs w:val="22"/>
                <w:lang w:val="lt-LT" w:eastAsia="lt-LT"/>
              </w:rPr>
              <w:t>Techninė dokumentacija</w:t>
            </w:r>
          </w:p>
        </w:tc>
        <w:tc>
          <w:tcPr>
            <w:tcW w:w="7087" w:type="dxa"/>
            <w:tcBorders>
              <w:top w:val="nil"/>
              <w:left w:val="nil"/>
              <w:bottom w:val="single" w:sz="4" w:space="0" w:color="auto"/>
              <w:right w:val="single" w:sz="4" w:space="0" w:color="auto"/>
            </w:tcBorders>
            <w:hideMark/>
          </w:tcPr>
          <w:p w14:paraId="6E10E0AF" w14:textId="77777777" w:rsidR="001939D6" w:rsidRPr="00EE6167" w:rsidRDefault="001939D6" w:rsidP="00B50D74">
            <w:pPr>
              <w:jc w:val="both"/>
              <w:rPr>
                <w:sz w:val="22"/>
                <w:szCs w:val="22"/>
                <w:lang w:val="lt-LT" w:eastAsia="lt-LT"/>
              </w:rPr>
            </w:pPr>
            <w:r w:rsidRPr="00EE6167">
              <w:rPr>
                <w:sz w:val="22"/>
                <w:szCs w:val="22"/>
                <w:lang w:val="lt-LT" w:eastAsia="lt-LT"/>
              </w:rPr>
              <w:t>Gamintojo išleisti techninės eksploatacijos dokumentai (</w:t>
            </w:r>
            <w:proofErr w:type="spellStart"/>
            <w:r w:rsidRPr="00EE6167">
              <w:rPr>
                <w:sz w:val="22"/>
                <w:szCs w:val="22"/>
                <w:lang w:val="lt-LT" w:eastAsia="lt-LT"/>
              </w:rPr>
              <w:t>Technical</w:t>
            </w:r>
            <w:proofErr w:type="spellEnd"/>
            <w:r w:rsidRPr="00EE6167">
              <w:rPr>
                <w:sz w:val="22"/>
                <w:szCs w:val="22"/>
                <w:lang w:val="lt-LT" w:eastAsia="lt-LT"/>
              </w:rPr>
              <w:t xml:space="preserve">/ </w:t>
            </w:r>
            <w:proofErr w:type="spellStart"/>
            <w:r w:rsidRPr="00EE6167">
              <w:rPr>
                <w:sz w:val="22"/>
                <w:szCs w:val="22"/>
                <w:lang w:val="lt-LT" w:eastAsia="lt-LT"/>
              </w:rPr>
              <w:t>Service</w:t>
            </w:r>
            <w:proofErr w:type="spellEnd"/>
            <w:r w:rsidRPr="00EE6167">
              <w:rPr>
                <w:sz w:val="22"/>
                <w:szCs w:val="22"/>
                <w:lang w:val="lt-LT" w:eastAsia="lt-LT"/>
              </w:rPr>
              <w:t xml:space="preserve">/ </w:t>
            </w:r>
            <w:proofErr w:type="spellStart"/>
            <w:r w:rsidRPr="00EE6167">
              <w:rPr>
                <w:sz w:val="22"/>
                <w:szCs w:val="22"/>
                <w:lang w:val="lt-LT" w:eastAsia="lt-LT"/>
              </w:rPr>
              <w:t>Operation</w:t>
            </w:r>
            <w:proofErr w:type="spellEnd"/>
            <w:r w:rsidRPr="00EE6167">
              <w:rPr>
                <w:sz w:val="22"/>
                <w:szCs w:val="22"/>
                <w:lang w:val="lt-LT" w:eastAsia="lt-LT"/>
              </w:rPr>
              <w:t xml:space="preserve"> </w:t>
            </w:r>
            <w:proofErr w:type="spellStart"/>
            <w:r w:rsidRPr="00EE6167">
              <w:rPr>
                <w:sz w:val="22"/>
                <w:szCs w:val="22"/>
                <w:lang w:val="lt-LT" w:eastAsia="lt-LT"/>
              </w:rPr>
              <w:t>manuals</w:t>
            </w:r>
            <w:proofErr w:type="spellEnd"/>
            <w:r w:rsidRPr="00EE6167">
              <w:rPr>
                <w:sz w:val="22"/>
                <w:szCs w:val="22"/>
                <w:lang w:val="lt-LT" w:eastAsia="lt-LT"/>
              </w:rPr>
              <w:t>): aprašai, brėžiniai, aptarnavimo bei remonto instrukcijos ir pan. Pateikiama: anglų k., gali būti ir lietuvių k.</w:t>
            </w:r>
          </w:p>
        </w:tc>
      </w:tr>
      <w:tr w:rsidR="001939D6" w:rsidRPr="00EE6167" w14:paraId="65653B5D" w14:textId="77777777" w:rsidTr="00B50D74">
        <w:trPr>
          <w:trHeight w:val="860"/>
        </w:trPr>
        <w:tc>
          <w:tcPr>
            <w:tcW w:w="562" w:type="dxa"/>
            <w:tcBorders>
              <w:top w:val="nil"/>
              <w:left w:val="single" w:sz="4" w:space="0" w:color="auto"/>
              <w:bottom w:val="single" w:sz="4" w:space="0" w:color="auto"/>
              <w:right w:val="single" w:sz="4" w:space="0" w:color="auto"/>
            </w:tcBorders>
          </w:tcPr>
          <w:p w14:paraId="4B80390A" w14:textId="77777777" w:rsidR="001939D6" w:rsidRPr="00EE6167" w:rsidRDefault="001939D6" w:rsidP="001939D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54" w:hanging="454"/>
              <w:rPr>
                <w:sz w:val="22"/>
                <w:szCs w:val="22"/>
                <w:lang w:eastAsia="lt-LT"/>
              </w:rPr>
            </w:pPr>
          </w:p>
        </w:tc>
        <w:tc>
          <w:tcPr>
            <w:tcW w:w="2557" w:type="dxa"/>
            <w:tcBorders>
              <w:top w:val="nil"/>
              <w:left w:val="single" w:sz="4" w:space="0" w:color="auto"/>
              <w:bottom w:val="single" w:sz="4" w:space="0" w:color="auto"/>
              <w:right w:val="single" w:sz="4" w:space="0" w:color="auto"/>
            </w:tcBorders>
            <w:hideMark/>
          </w:tcPr>
          <w:p w14:paraId="111914FE" w14:textId="77777777" w:rsidR="001939D6" w:rsidRPr="00EE6167" w:rsidRDefault="001939D6" w:rsidP="00B50D74">
            <w:pPr>
              <w:contextualSpacing/>
              <w:rPr>
                <w:sz w:val="22"/>
                <w:szCs w:val="22"/>
                <w:lang w:val="lt-LT" w:eastAsia="lt-LT"/>
              </w:rPr>
            </w:pPr>
            <w:r w:rsidRPr="00EE6167">
              <w:rPr>
                <w:sz w:val="22"/>
                <w:szCs w:val="22"/>
                <w:lang w:val="lt-LT" w:eastAsia="lt-LT"/>
              </w:rPr>
              <w:t>Techninės priežiūros (TP) reglamentas</w:t>
            </w:r>
          </w:p>
        </w:tc>
        <w:tc>
          <w:tcPr>
            <w:tcW w:w="7087" w:type="dxa"/>
            <w:tcBorders>
              <w:top w:val="nil"/>
              <w:left w:val="nil"/>
              <w:bottom w:val="single" w:sz="4" w:space="0" w:color="auto"/>
              <w:right w:val="single" w:sz="4" w:space="0" w:color="auto"/>
            </w:tcBorders>
            <w:hideMark/>
          </w:tcPr>
          <w:p w14:paraId="0A471E62" w14:textId="77777777" w:rsidR="001939D6" w:rsidRPr="00EE6167" w:rsidRDefault="001939D6" w:rsidP="00B50D74">
            <w:pPr>
              <w:jc w:val="both"/>
              <w:rPr>
                <w:sz w:val="22"/>
                <w:szCs w:val="22"/>
                <w:lang w:val="lt-LT" w:eastAsia="lt-LT"/>
              </w:rPr>
            </w:pPr>
            <w:r w:rsidRPr="00EE6167">
              <w:rPr>
                <w:sz w:val="22"/>
                <w:szCs w:val="22"/>
                <w:lang w:val="lt-LT" w:eastAsia="lt-LT"/>
              </w:rPr>
              <w:t>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1939D6" w:rsidRPr="00EE6167" w14:paraId="77F7CF3D" w14:textId="77777777" w:rsidTr="00B50D74">
        <w:trPr>
          <w:trHeight w:val="569"/>
        </w:trPr>
        <w:tc>
          <w:tcPr>
            <w:tcW w:w="562" w:type="dxa"/>
            <w:tcBorders>
              <w:top w:val="nil"/>
              <w:left w:val="single" w:sz="4" w:space="0" w:color="auto"/>
              <w:bottom w:val="single" w:sz="4" w:space="0" w:color="auto"/>
              <w:right w:val="single" w:sz="4" w:space="0" w:color="auto"/>
            </w:tcBorders>
          </w:tcPr>
          <w:p w14:paraId="77A34D9A" w14:textId="77777777" w:rsidR="001939D6" w:rsidRPr="00EE6167" w:rsidRDefault="001939D6" w:rsidP="001939D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54" w:hanging="454"/>
              <w:rPr>
                <w:sz w:val="22"/>
                <w:szCs w:val="22"/>
                <w:lang w:eastAsia="lt-LT"/>
              </w:rPr>
            </w:pPr>
          </w:p>
        </w:tc>
        <w:tc>
          <w:tcPr>
            <w:tcW w:w="2557" w:type="dxa"/>
            <w:tcBorders>
              <w:top w:val="nil"/>
              <w:left w:val="single" w:sz="4" w:space="0" w:color="auto"/>
              <w:bottom w:val="single" w:sz="4" w:space="0" w:color="auto"/>
              <w:right w:val="single" w:sz="4" w:space="0" w:color="auto"/>
            </w:tcBorders>
            <w:hideMark/>
          </w:tcPr>
          <w:p w14:paraId="4EE4FF96" w14:textId="77777777" w:rsidR="001939D6" w:rsidRPr="00EE6167" w:rsidRDefault="001939D6" w:rsidP="00B50D74">
            <w:pPr>
              <w:contextualSpacing/>
              <w:rPr>
                <w:sz w:val="22"/>
                <w:szCs w:val="22"/>
                <w:lang w:val="lt-LT" w:eastAsia="lt-LT"/>
              </w:rPr>
            </w:pPr>
            <w:r w:rsidRPr="00EE6167">
              <w:rPr>
                <w:sz w:val="22"/>
                <w:szCs w:val="22"/>
                <w:lang w:val="lt-LT" w:eastAsia="lt-LT"/>
              </w:rPr>
              <w:t>Valymo-dezinfekavimo instrukcija</w:t>
            </w:r>
          </w:p>
        </w:tc>
        <w:tc>
          <w:tcPr>
            <w:tcW w:w="7087" w:type="dxa"/>
            <w:tcBorders>
              <w:top w:val="nil"/>
              <w:left w:val="nil"/>
              <w:bottom w:val="single" w:sz="4" w:space="0" w:color="auto"/>
              <w:right w:val="single" w:sz="4" w:space="0" w:color="auto"/>
            </w:tcBorders>
            <w:hideMark/>
          </w:tcPr>
          <w:p w14:paraId="422DF409" w14:textId="77777777" w:rsidR="001939D6" w:rsidRPr="00EE6167" w:rsidRDefault="001939D6" w:rsidP="00B50D74">
            <w:pPr>
              <w:jc w:val="both"/>
              <w:rPr>
                <w:sz w:val="22"/>
                <w:szCs w:val="22"/>
                <w:lang w:val="lt-LT" w:eastAsia="lt-LT"/>
              </w:rPr>
            </w:pPr>
            <w:r w:rsidRPr="00EE6167">
              <w:rPr>
                <w:sz w:val="22"/>
                <w:szCs w:val="22"/>
                <w:lang w:val="lt-LT" w:eastAsia="lt-LT"/>
              </w:rPr>
              <w:t>Aprašoma valymo-dezinfekavimo procedūra ir periodiškumas, detalus naudojamų medžiagų ir priemonių sąrašas. Visos nurodomos priemonės privalo būti registruotos Lietuvoje.</w:t>
            </w:r>
          </w:p>
        </w:tc>
      </w:tr>
      <w:tr w:rsidR="001939D6" w:rsidRPr="00EE6167" w14:paraId="11082494" w14:textId="77777777" w:rsidTr="00B50D74">
        <w:trPr>
          <w:trHeight w:val="461"/>
        </w:trPr>
        <w:tc>
          <w:tcPr>
            <w:tcW w:w="562" w:type="dxa"/>
            <w:tcBorders>
              <w:top w:val="nil"/>
              <w:left w:val="single" w:sz="4" w:space="0" w:color="auto"/>
              <w:bottom w:val="single" w:sz="4" w:space="0" w:color="auto"/>
              <w:right w:val="single" w:sz="4" w:space="0" w:color="auto"/>
            </w:tcBorders>
          </w:tcPr>
          <w:p w14:paraId="78D64C6B" w14:textId="77777777" w:rsidR="001939D6" w:rsidRPr="00EE6167" w:rsidRDefault="001939D6" w:rsidP="001939D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54" w:hanging="454"/>
              <w:rPr>
                <w:sz w:val="22"/>
                <w:szCs w:val="22"/>
                <w:lang w:eastAsia="lt-LT"/>
              </w:rPr>
            </w:pPr>
          </w:p>
        </w:tc>
        <w:tc>
          <w:tcPr>
            <w:tcW w:w="2557" w:type="dxa"/>
            <w:tcBorders>
              <w:top w:val="nil"/>
              <w:left w:val="single" w:sz="4" w:space="0" w:color="auto"/>
              <w:bottom w:val="single" w:sz="4" w:space="0" w:color="auto"/>
              <w:right w:val="single" w:sz="4" w:space="0" w:color="auto"/>
            </w:tcBorders>
            <w:hideMark/>
          </w:tcPr>
          <w:p w14:paraId="503EAF6A" w14:textId="77777777" w:rsidR="001939D6" w:rsidRPr="00EE6167" w:rsidRDefault="001939D6" w:rsidP="00B50D74">
            <w:pPr>
              <w:contextualSpacing/>
              <w:rPr>
                <w:sz w:val="22"/>
                <w:szCs w:val="22"/>
                <w:lang w:val="lt-LT" w:eastAsia="lt-LT"/>
              </w:rPr>
            </w:pPr>
            <w:r w:rsidRPr="00EE6167">
              <w:rPr>
                <w:sz w:val="22"/>
                <w:szCs w:val="22"/>
                <w:lang w:val="lt-LT" w:eastAsia="lt-LT"/>
              </w:rPr>
              <w:t>CE sertifikatas ar atitikties deklaracijos kopija</w:t>
            </w:r>
          </w:p>
        </w:tc>
        <w:tc>
          <w:tcPr>
            <w:tcW w:w="7087" w:type="dxa"/>
            <w:tcBorders>
              <w:top w:val="nil"/>
              <w:left w:val="nil"/>
              <w:bottom w:val="single" w:sz="4" w:space="0" w:color="auto"/>
              <w:right w:val="single" w:sz="4" w:space="0" w:color="auto"/>
            </w:tcBorders>
            <w:hideMark/>
          </w:tcPr>
          <w:p w14:paraId="0FDC49CE" w14:textId="77777777" w:rsidR="001939D6" w:rsidRPr="00EE6167" w:rsidRDefault="001939D6" w:rsidP="00B50D74">
            <w:pPr>
              <w:jc w:val="both"/>
              <w:rPr>
                <w:sz w:val="22"/>
                <w:szCs w:val="22"/>
                <w:lang w:val="lt-LT" w:eastAsia="lt-LT"/>
              </w:rPr>
            </w:pPr>
            <w:r w:rsidRPr="00EE6167">
              <w:rPr>
                <w:sz w:val="22"/>
                <w:szCs w:val="22"/>
                <w:lang w:val="lt-LT" w:eastAsia="lt-LT"/>
              </w:rPr>
              <w:t>Būtina</w:t>
            </w:r>
          </w:p>
        </w:tc>
      </w:tr>
      <w:tr w:rsidR="001939D6" w:rsidRPr="00EE6167" w14:paraId="70857AC9" w14:textId="77777777" w:rsidTr="00B50D74">
        <w:trPr>
          <w:trHeight w:val="749"/>
        </w:trPr>
        <w:tc>
          <w:tcPr>
            <w:tcW w:w="562" w:type="dxa"/>
            <w:tcBorders>
              <w:top w:val="nil"/>
              <w:left w:val="single" w:sz="4" w:space="0" w:color="auto"/>
              <w:bottom w:val="single" w:sz="4" w:space="0" w:color="auto"/>
              <w:right w:val="single" w:sz="4" w:space="0" w:color="auto"/>
            </w:tcBorders>
          </w:tcPr>
          <w:p w14:paraId="006FF2D9" w14:textId="77777777" w:rsidR="001939D6" w:rsidRPr="00EE6167" w:rsidRDefault="001939D6" w:rsidP="001939D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54" w:hanging="454"/>
              <w:rPr>
                <w:sz w:val="22"/>
                <w:szCs w:val="22"/>
                <w:lang w:eastAsia="lt-LT"/>
              </w:rPr>
            </w:pPr>
          </w:p>
        </w:tc>
        <w:tc>
          <w:tcPr>
            <w:tcW w:w="2557" w:type="dxa"/>
            <w:tcBorders>
              <w:top w:val="nil"/>
              <w:left w:val="single" w:sz="4" w:space="0" w:color="auto"/>
              <w:bottom w:val="single" w:sz="4" w:space="0" w:color="auto"/>
              <w:right w:val="single" w:sz="4" w:space="0" w:color="auto"/>
            </w:tcBorders>
            <w:hideMark/>
          </w:tcPr>
          <w:p w14:paraId="61C42155" w14:textId="77777777" w:rsidR="001939D6" w:rsidRPr="00EE6167" w:rsidRDefault="001939D6" w:rsidP="00B50D74">
            <w:pPr>
              <w:contextualSpacing/>
              <w:rPr>
                <w:sz w:val="22"/>
                <w:szCs w:val="22"/>
                <w:lang w:val="lt-LT" w:eastAsia="lt-LT"/>
              </w:rPr>
            </w:pPr>
            <w:r w:rsidRPr="00EE6167">
              <w:rPr>
                <w:sz w:val="22"/>
                <w:szCs w:val="22"/>
                <w:lang w:val="lt-LT" w:eastAsia="lt-LT"/>
              </w:rPr>
              <w:t>Instruktuotų (apmokytų) darbuotojų sąrašas</w:t>
            </w:r>
          </w:p>
        </w:tc>
        <w:tc>
          <w:tcPr>
            <w:tcW w:w="7087" w:type="dxa"/>
            <w:tcBorders>
              <w:top w:val="nil"/>
              <w:left w:val="nil"/>
              <w:bottom w:val="single" w:sz="4" w:space="0" w:color="auto"/>
              <w:right w:val="single" w:sz="4" w:space="0" w:color="auto"/>
            </w:tcBorders>
            <w:hideMark/>
          </w:tcPr>
          <w:p w14:paraId="3C3FA40E" w14:textId="77777777" w:rsidR="001939D6" w:rsidRPr="00EE6167" w:rsidRDefault="001939D6" w:rsidP="00B50D74">
            <w:pPr>
              <w:jc w:val="both"/>
              <w:rPr>
                <w:sz w:val="22"/>
                <w:szCs w:val="22"/>
                <w:lang w:val="lt-LT" w:eastAsia="lt-LT"/>
              </w:rPr>
            </w:pPr>
            <w:r w:rsidRPr="00EE6167">
              <w:rPr>
                <w:sz w:val="22"/>
                <w:szCs w:val="22"/>
                <w:lang w:val="lt-LT" w:eastAsia="lt-LT"/>
              </w:rPr>
              <w:t xml:space="preserve">Dokumente nurodoma: prietaiso pavadinimas/modelis, instruktuotų darbuotojų vardas, pavardės, pareigos, instruktažo data ir vieta (padalinys), </w:t>
            </w:r>
            <w:r w:rsidRPr="00EE6167">
              <w:rPr>
                <w:sz w:val="22"/>
                <w:szCs w:val="22"/>
                <w:lang w:val="lt-LT" w:eastAsia="lt-LT"/>
              </w:rPr>
              <w:lastRenderedPageBreak/>
              <w:t>Tiekėjo pavadinimas ir jo darbuotojo, atlikusio instruktavimą, pareigos, vardas ir pavardė. Visi dokumente išvardinti asmenys pasirašo.</w:t>
            </w:r>
          </w:p>
        </w:tc>
      </w:tr>
      <w:tr w:rsidR="001939D6" w:rsidRPr="00EE6167" w14:paraId="10F88769" w14:textId="77777777" w:rsidTr="00B50D74">
        <w:trPr>
          <w:trHeight w:val="513"/>
        </w:trPr>
        <w:tc>
          <w:tcPr>
            <w:tcW w:w="562" w:type="dxa"/>
            <w:tcBorders>
              <w:top w:val="nil"/>
              <w:left w:val="single" w:sz="4" w:space="0" w:color="auto"/>
              <w:bottom w:val="single" w:sz="4" w:space="0" w:color="auto"/>
              <w:right w:val="single" w:sz="4" w:space="0" w:color="auto"/>
            </w:tcBorders>
          </w:tcPr>
          <w:p w14:paraId="4BC458B8" w14:textId="77777777" w:rsidR="001939D6" w:rsidRPr="00EE6167" w:rsidRDefault="001939D6" w:rsidP="001939D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54" w:hanging="454"/>
              <w:rPr>
                <w:sz w:val="22"/>
                <w:szCs w:val="22"/>
                <w:lang w:eastAsia="lt-LT"/>
              </w:rPr>
            </w:pPr>
          </w:p>
        </w:tc>
        <w:tc>
          <w:tcPr>
            <w:tcW w:w="2557" w:type="dxa"/>
            <w:tcBorders>
              <w:top w:val="nil"/>
              <w:left w:val="single" w:sz="4" w:space="0" w:color="auto"/>
              <w:bottom w:val="single" w:sz="4" w:space="0" w:color="auto"/>
              <w:right w:val="single" w:sz="4" w:space="0" w:color="auto"/>
            </w:tcBorders>
            <w:hideMark/>
          </w:tcPr>
          <w:p w14:paraId="468C73AB" w14:textId="77777777" w:rsidR="001939D6" w:rsidRPr="00EE6167" w:rsidRDefault="001939D6" w:rsidP="00B50D74">
            <w:pPr>
              <w:contextualSpacing/>
              <w:rPr>
                <w:sz w:val="22"/>
                <w:szCs w:val="22"/>
                <w:lang w:val="lt-LT" w:eastAsia="lt-LT"/>
              </w:rPr>
            </w:pPr>
            <w:r w:rsidRPr="00EE6167">
              <w:rPr>
                <w:sz w:val="22"/>
                <w:szCs w:val="22"/>
                <w:lang w:val="lt-LT" w:eastAsia="lt-LT"/>
              </w:rPr>
              <w:t>Įdiegimo aktas (MTS Instaliavimo aktas)</w:t>
            </w:r>
          </w:p>
        </w:tc>
        <w:tc>
          <w:tcPr>
            <w:tcW w:w="7087" w:type="dxa"/>
            <w:tcBorders>
              <w:top w:val="nil"/>
              <w:left w:val="nil"/>
              <w:bottom w:val="single" w:sz="4" w:space="0" w:color="auto"/>
              <w:right w:val="single" w:sz="4" w:space="0" w:color="auto"/>
            </w:tcBorders>
            <w:hideMark/>
          </w:tcPr>
          <w:p w14:paraId="153E4562" w14:textId="77777777" w:rsidR="001939D6" w:rsidRPr="00EE6167" w:rsidRDefault="001939D6" w:rsidP="00B50D74">
            <w:pPr>
              <w:jc w:val="both"/>
              <w:rPr>
                <w:sz w:val="22"/>
                <w:szCs w:val="22"/>
                <w:lang w:val="lt-LT" w:eastAsia="lt-LT"/>
              </w:rPr>
            </w:pPr>
            <w:r w:rsidRPr="00EE6167">
              <w:rPr>
                <w:sz w:val="22"/>
                <w:szCs w:val="22"/>
                <w:lang w:val="lt-LT" w:eastAsia="lt-LT"/>
              </w:rPr>
              <w:t>Aktą parengia MTS inžinierius. Aktą pasirašo ligoninės padalinio-naudotojo vedėjas, MTS vedėjas bei inžinierius ir Tiekėjo darbuotojas, įgaliotas atlikti prietaiso instaliavimą.</w:t>
            </w:r>
          </w:p>
        </w:tc>
      </w:tr>
      <w:tr w:rsidR="001939D6" w:rsidRPr="00EE6167" w14:paraId="387D2C5E" w14:textId="77777777" w:rsidTr="00B50D74">
        <w:trPr>
          <w:trHeight w:val="461"/>
        </w:trPr>
        <w:tc>
          <w:tcPr>
            <w:tcW w:w="10206" w:type="dxa"/>
            <w:gridSpan w:val="3"/>
            <w:noWrap/>
            <w:hideMark/>
          </w:tcPr>
          <w:p w14:paraId="296F9393" w14:textId="77777777" w:rsidR="001939D6" w:rsidRPr="00EE6167" w:rsidRDefault="001939D6" w:rsidP="00B50D74">
            <w:pPr>
              <w:ind w:right="-117" w:hanging="105"/>
              <w:jc w:val="both"/>
              <w:rPr>
                <w:sz w:val="22"/>
                <w:szCs w:val="22"/>
                <w:lang w:val="lt-LT" w:eastAsia="lt-LT"/>
              </w:rPr>
            </w:pPr>
            <w:r w:rsidRPr="00EE6167">
              <w:rPr>
                <w:sz w:val="22"/>
                <w:szCs w:val="22"/>
                <w:lang w:val="lt-LT" w:eastAsia="lt-LT"/>
              </w:rPr>
              <w:t xml:space="preserve">1. Visi dokumentai (ir/ar jų kopijos) teikiami popieriniu pavidalu. Papildomai gali būti teikiama CD ar lygiavertėse laikmenose </w:t>
            </w:r>
            <w:proofErr w:type="spellStart"/>
            <w:r w:rsidRPr="00EE6167">
              <w:rPr>
                <w:sz w:val="22"/>
                <w:szCs w:val="22"/>
                <w:lang w:val="lt-LT" w:eastAsia="lt-LT"/>
              </w:rPr>
              <w:t>pdf</w:t>
            </w:r>
            <w:proofErr w:type="spellEnd"/>
            <w:r w:rsidRPr="00EE6167">
              <w:rPr>
                <w:sz w:val="22"/>
                <w:szCs w:val="22"/>
                <w:lang w:val="lt-LT" w:eastAsia="lt-LT"/>
              </w:rPr>
              <w:t xml:space="preserve"> formatu.</w:t>
            </w:r>
          </w:p>
        </w:tc>
      </w:tr>
      <w:tr w:rsidR="001939D6" w:rsidRPr="00EE6167" w14:paraId="7BB4460C" w14:textId="77777777" w:rsidTr="00B50D74">
        <w:trPr>
          <w:trHeight w:val="461"/>
        </w:trPr>
        <w:tc>
          <w:tcPr>
            <w:tcW w:w="10206" w:type="dxa"/>
            <w:gridSpan w:val="3"/>
            <w:noWrap/>
            <w:hideMark/>
          </w:tcPr>
          <w:p w14:paraId="351BF44E" w14:textId="77777777" w:rsidR="001939D6" w:rsidRPr="00EE6167" w:rsidRDefault="001939D6" w:rsidP="00B50D74">
            <w:pPr>
              <w:ind w:right="-117" w:hanging="105"/>
              <w:jc w:val="both"/>
              <w:rPr>
                <w:sz w:val="22"/>
                <w:szCs w:val="22"/>
                <w:lang w:val="lt-LT" w:eastAsia="lt-LT"/>
              </w:rPr>
            </w:pPr>
            <w:r w:rsidRPr="00EE6167">
              <w:rPr>
                <w:sz w:val="22"/>
                <w:szCs w:val="22"/>
                <w:lang w:val="lt-LT" w:eastAsia="lt-LT"/>
              </w:rPr>
              <w:t>2. Punktuose 1, 2, 3, ir 5 išvardinti dokumentai turi būti patvirtinti Tiekėjo parašu ir antspaudu.</w:t>
            </w:r>
          </w:p>
          <w:p w14:paraId="0C782C3B" w14:textId="77777777" w:rsidR="001939D6" w:rsidRPr="00EE6167" w:rsidRDefault="001939D6" w:rsidP="00B50D74">
            <w:pPr>
              <w:ind w:right="-117" w:hanging="105"/>
              <w:jc w:val="both"/>
              <w:rPr>
                <w:sz w:val="22"/>
                <w:szCs w:val="22"/>
                <w:lang w:val="lt-LT" w:eastAsia="lt-LT"/>
              </w:rPr>
            </w:pPr>
            <w:r w:rsidRPr="00EE6167">
              <w:rPr>
                <w:sz w:val="22"/>
                <w:szCs w:val="22"/>
                <w:lang w:val="lt-LT" w:eastAsia="lt-LT"/>
              </w:rPr>
              <w:t>3.Instruktuotų asmenų sąrašas atskirai nesudaromas, jei darbuotojų skaičius mažas (iki 5-6). Tada leidžiama jų parašus rinkti Medicinos technikos skyriaus instaliavimo akte. Jei tiekėjas pateikia pasą - sąrašas sudaromas ir pasirašoma pase.</w:t>
            </w:r>
          </w:p>
          <w:p w14:paraId="79458961" w14:textId="77777777" w:rsidR="001939D6" w:rsidRPr="00EE6167" w:rsidRDefault="001939D6" w:rsidP="00B50D74">
            <w:pPr>
              <w:ind w:right="-117" w:hanging="105"/>
              <w:jc w:val="both"/>
              <w:rPr>
                <w:sz w:val="22"/>
                <w:szCs w:val="22"/>
                <w:lang w:val="lt-LT" w:eastAsia="lt-LT"/>
              </w:rPr>
            </w:pPr>
            <w:r w:rsidRPr="00EE6167">
              <w:rPr>
                <w:sz w:val="22"/>
                <w:szCs w:val="22"/>
                <w:lang w:val="lt-LT" w:eastAsia="lt-LT"/>
              </w:rPr>
              <w:t>4. Perdavimas: dokumentai pagal punktus 1, 2, 4 ir 5 perduodami padalinio naudotojo vyr. slaugytojai-slaugos administratorei, likusieji - Medicinos technikos skyriaus inžinieriui, kuris dalyvauja instaliavime.</w:t>
            </w:r>
          </w:p>
        </w:tc>
      </w:tr>
    </w:tbl>
    <w:p w14:paraId="4DF02548" w14:textId="77777777" w:rsidR="001939D6" w:rsidRPr="00EE6167" w:rsidRDefault="001939D6" w:rsidP="001939D6">
      <w:pPr>
        <w:jc w:val="center"/>
        <w:rPr>
          <w:rFonts w:eastAsiaTheme="minorHAnsi"/>
          <w:b/>
          <w:bCs/>
          <w:sz w:val="22"/>
          <w:szCs w:val="22"/>
          <w:lang w:val="lt-LT"/>
        </w:rPr>
      </w:pPr>
    </w:p>
    <w:p w14:paraId="10D31CCB" w14:textId="77777777" w:rsidR="001939D6" w:rsidRPr="00EE6167" w:rsidRDefault="001939D6" w:rsidP="001939D6">
      <w:pPr>
        <w:jc w:val="center"/>
        <w:rPr>
          <w:rFonts w:eastAsiaTheme="minorHAnsi"/>
          <w:b/>
          <w:bCs/>
          <w:sz w:val="22"/>
          <w:szCs w:val="22"/>
          <w:lang w:val="lt-LT"/>
        </w:rPr>
      </w:pPr>
      <w:r w:rsidRPr="00EE6167">
        <w:rPr>
          <w:rFonts w:eastAsiaTheme="minorHAnsi"/>
          <w:b/>
          <w:bCs/>
          <w:sz w:val="22"/>
          <w:szCs w:val="22"/>
          <w:lang w:val="lt-LT"/>
        </w:rPr>
        <w:t>ŽALIEJI REIKALAVIMAI</w:t>
      </w:r>
    </w:p>
    <w:p w14:paraId="0E043EDD" w14:textId="77777777" w:rsidR="001939D6" w:rsidRPr="007777EE" w:rsidRDefault="001939D6" w:rsidP="001939D6">
      <w:pPr>
        <w:ind w:right="-286"/>
        <w:jc w:val="both"/>
        <w:rPr>
          <w:rFonts w:eastAsiaTheme="minorHAnsi"/>
          <w:sz w:val="22"/>
          <w:szCs w:val="22"/>
          <w:lang w:val="lt-LT" w:eastAsia="lt-LT"/>
        </w:rPr>
      </w:pPr>
      <w:r w:rsidRPr="00EE6167">
        <w:rPr>
          <w:rFonts w:eastAsiaTheme="minorHAnsi"/>
          <w:sz w:val="22"/>
          <w:szCs w:val="22"/>
          <w:lang w:val="lt-LT"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w:t>
      </w:r>
      <w:r w:rsidRPr="007777EE">
        <w:rPr>
          <w:rFonts w:eastAsiaTheme="minorHAnsi"/>
          <w:sz w:val="22"/>
          <w:szCs w:val="22"/>
          <w:lang w:val="lt-LT" w:eastAsia="lt-LT"/>
        </w:rPr>
        <w:t xml:space="preserve">perkantieji subjektai turi taikyti pirkdami prekes, paslaugas ar darbus, taikymo tvarkos aprašo patvirtinimo“ (aktualia redakcija). </w:t>
      </w:r>
    </w:p>
    <w:p w14:paraId="53EC50B7" w14:textId="77777777" w:rsidR="001939D6" w:rsidRPr="007777EE" w:rsidRDefault="001939D6" w:rsidP="001939D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right="-286" w:firstLine="0"/>
        <w:contextualSpacing/>
        <w:jc w:val="both"/>
        <w:rPr>
          <w:rFonts w:eastAsiaTheme="minorHAnsi"/>
          <w:sz w:val="22"/>
          <w:szCs w:val="22"/>
          <w:lang w:val="lt-LT" w:eastAsia="lt-LT"/>
        </w:rPr>
      </w:pPr>
      <w:bookmarkStart w:id="0" w:name="_Hlk149575336"/>
      <w:r w:rsidRPr="007777EE">
        <w:rPr>
          <w:rFonts w:eastAsiaTheme="minorHAnsi"/>
          <w:sz w:val="22"/>
          <w:szCs w:val="22"/>
          <w:lang w:val="lt-LT" w:eastAsia="lt-LT"/>
        </w:rPr>
        <w:t xml:space="preserve">Prekių pakuotės turi būti laikytinos perdirbamosiomis pakuotėmis. </w:t>
      </w:r>
    </w:p>
    <w:p w14:paraId="2BE171AB" w14:textId="77777777" w:rsidR="001939D6" w:rsidRPr="007777EE" w:rsidRDefault="001939D6" w:rsidP="001939D6">
      <w:pPr>
        <w:tabs>
          <w:tab w:val="left" w:pos="426"/>
        </w:tabs>
        <w:ind w:right="-286"/>
        <w:jc w:val="both"/>
        <w:rPr>
          <w:rFonts w:eastAsiaTheme="minorHAnsi"/>
          <w:sz w:val="22"/>
          <w:szCs w:val="22"/>
          <w:lang w:val="lt-LT" w:eastAsia="lt-LT"/>
        </w:rPr>
      </w:pPr>
      <w:r w:rsidRPr="007777EE">
        <w:rPr>
          <w:rFonts w:eastAsiaTheme="minorHAnsi"/>
          <w:sz w:val="22"/>
          <w:szCs w:val="22"/>
          <w:lang w:val="lt-LT" w:eastAsia="lt-LT"/>
        </w:rPr>
        <w:t>Tiekėjas turi pateikti tiekėjo ar prekių gamintojo dokumentus, patvirtinančius, kad prekių pakuotės yra perdirbamos (deklaracijas arba kitus lygiaverčius dokumentus).</w:t>
      </w:r>
    </w:p>
    <w:p w14:paraId="02D28A43" w14:textId="77777777" w:rsidR="001939D6" w:rsidRPr="007777EE" w:rsidRDefault="001939D6" w:rsidP="001939D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right="-286" w:firstLine="0"/>
        <w:contextualSpacing/>
        <w:jc w:val="both"/>
        <w:rPr>
          <w:rFonts w:eastAsiaTheme="minorHAnsi"/>
          <w:sz w:val="22"/>
          <w:szCs w:val="22"/>
          <w:lang w:val="lt-LT" w:eastAsia="lt-LT"/>
        </w:rPr>
      </w:pPr>
      <w:r w:rsidRPr="007777EE">
        <w:rPr>
          <w:rFonts w:eastAsiaTheme="minorHAnsi"/>
          <w:sz w:val="22"/>
          <w:szCs w:val="22"/>
          <w:lang w:val="lt-LT" w:eastAsia="lt-LT"/>
        </w:rPr>
        <w:t>Prekė yra tvirta, ilgaamžė, funkcionali, ji ar jos sudedamosios dalys tinka naudoti daug kartų ir (ar) lengvai pataisomos, ir (ar) pakeičiamos.</w:t>
      </w:r>
    </w:p>
    <w:p w14:paraId="620ED759" w14:textId="77777777" w:rsidR="001939D6" w:rsidRPr="007777EE" w:rsidRDefault="001939D6" w:rsidP="001939D6">
      <w:pPr>
        <w:tabs>
          <w:tab w:val="left" w:pos="426"/>
        </w:tabs>
        <w:ind w:right="-286"/>
        <w:jc w:val="both"/>
        <w:rPr>
          <w:rFonts w:eastAsiaTheme="minorHAnsi"/>
          <w:sz w:val="22"/>
          <w:szCs w:val="22"/>
          <w:lang w:val="lt-LT" w:eastAsia="lt-LT"/>
        </w:rPr>
      </w:pPr>
      <w:r w:rsidRPr="007777EE">
        <w:rPr>
          <w:rFonts w:eastAsiaTheme="minorHAnsi"/>
          <w:sz w:val="22"/>
          <w:szCs w:val="22"/>
          <w:lang w:val="lt-LT" w:eastAsia="lt-LT"/>
        </w:rPr>
        <w:t>Tiekėjas turi pateikti rašytinį gamintojo patvirtinimą, kad prekė atitinka šiam reikalavimui, ar kitus dokumentus (pvz. naudotojo vadovą ar kirus lygiaverčius), kuriuose nurodyta (grafiškai pažymėta tekste), kaip laikomasi šio reikalavimo.</w:t>
      </w:r>
    </w:p>
    <w:p w14:paraId="6E685536" w14:textId="77777777" w:rsidR="001939D6" w:rsidRPr="007777EE" w:rsidRDefault="001939D6" w:rsidP="001939D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right="-286" w:firstLine="0"/>
        <w:contextualSpacing/>
        <w:jc w:val="both"/>
        <w:rPr>
          <w:rFonts w:eastAsiaTheme="minorHAnsi"/>
          <w:sz w:val="22"/>
          <w:szCs w:val="22"/>
          <w:lang w:val="lt-LT"/>
        </w:rPr>
      </w:pPr>
      <w:r w:rsidRPr="007777EE">
        <w:rPr>
          <w:rFonts w:eastAsiaTheme="minorHAnsi"/>
          <w:sz w:val="22"/>
          <w:szCs w:val="22"/>
          <w:lang w:val="lt-LT"/>
        </w:rPr>
        <w:t>Prekė, virtusi atliekomis, tinka paruošti pakartotinai naudoti ar perdirbti.</w:t>
      </w:r>
    </w:p>
    <w:p w14:paraId="3399EE55" w14:textId="77777777" w:rsidR="001939D6" w:rsidRPr="00EE6167" w:rsidRDefault="001939D6" w:rsidP="001939D6">
      <w:pPr>
        <w:tabs>
          <w:tab w:val="left" w:pos="426"/>
        </w:tabs>
        <w:ind w:right="-286"/>
        <w:jc w:val="both"/>
        <w:rPr>
          <w:rFonts w:eastAsiaTheme="minorHAnsi"/>
          <w:sz w:val="22"/>
          <w:szCs w:val="22"/>
          <w:lang w:val="lt-LT"/>
        </w:rPr>
      </w:pPr>
      <w:r w:rsidRPr="007777EE">
        <w:rPr>
          <w:rFonts w:eastAsiaTheme="minorHAnsi"/>
          <w:sz w:val="22"/>
          <w:szCs w:val="22"/>
          <w:lang w:val="lt-LT"/>
        </w:rPr>
        <w:t xml:space="preserve">Tiekėjas turi pateikti </w:t>
      </w:r>
      <w:r w:rsidRPr="007777EE">
        <w:rPr>
          <w:rFonts w:eastAsiaTheme="minorHAnsi"/>
          <w:sz w:val="22"/>
          <w:szCs w:val="22"/>
          <w:lang w:val="lt-LT" w:eastAsia="lt-LT"/>
        </w:rPr>
        <w:t>tiekėjo ar prekių gamintojo dokumentus, patvirtinančius,</w:t>
      </w:r>
      <w:r w:rsidRPr="007777EE">
        <w:rPr>
          <w:rFonts w:eastAsiaTheme="minorHAnsi"/>
          <w:sz w:val="22"/>
          <w:szCs w:val="22"/>
          <w:lang w:val="lt-LT"/>
        </w:rPr>
        <w:t xml:space="preserve"> kad siūlomų prekių pagrindinės medžiagos/komponentai yra tinkamos pakartotinam naudojimui ar perdirbimui (deklaracijas ar kitus lygiaverčius dokumentus).</w:t>
      </w:r>
    </w:p>
    <w:bookmarkEnd w:id="0"/>
    <w:p w14:paraId="3358F424" w14:textId="77777777" w:rsidR="001939D6" w:rsidRPr="00EE6167" w:rsidRDefault="001939D6" w:rsidP="001939D6">
      <w:pPr>
        <w:tabs>
          <w:tab w:val="left" w:pos="426"/>
        </w:tabs>
        <w:jc w:val="both"/>
        <w:rPr>
          <w:rFonts w:eastAsiaTheme="minorHAnsi"/>
          <w:sz w:val="22"/>
          <w:szCs w:val="22"/>
          <w:lang w:val="lt-LT"/>
        </w:rPr>
      </w:pPr>
    </w:p>
    <w:p w14:paraId="769AEAEE" w14:textId="77777777" w:rsidR="001939D6" w:rsidRPr="00EE6167" w:rsidRDefault="001939D6" w:rsidP="001939D6">
      <w:pPr>
        <w:jc w:val="center"/>
        <w:rPr>
          <w:rFonts w:eastAsia="Times New Roman"/>
          <w:b/>
          <w:bCs/>
          <w:sz w:val="22"/>
          <w:szCs w:val="22"/>
          <w:lang w:val="lt-LT"/>
        </w:rPr>
      </w:pPr>
      <w:proofErr w:type="spellStart"/>
      <w:r w:rsidRPr="00EE6167">
        <w:rPr>
          <w:rFonts w:eastAsia="Times New Roman"/>
          <w:b/>
          <w:bCs/>
          <w:sz w:val="22"/>
          <w:szCs w:val="22"/>
          <w:lang w:val="lt-LT"/>
        </w:rPr>
        <w:t>Video</w:t>
      </w:r>
      <w:proofErr w:type="spellEnd"/>
      <w:r w:rsidRPr="00EE6167">
        <w:rPr>
          <w:rFonts w:eastAsia="Times New Roman"/>
          <w:b/>
          <w:bCs/>
          <w:sz w:val="22"/>
          <w:szCs w:val="22"/>
          <w:lang w:val="lt-LT"/>
        </w:rPr>
        <w:t xml:space="preserve"> </w:t>
      </w:r>
      <w:proofErr w:type="spellStart"/>
      <w:r w:rsidRPr="00EE6167">
        <w:rPr>
          <w:rFonts w:eastAsia="Times New Roman"/>
          <w:b/>
          <w:bCs/>
          <w:sz w:val="22"/>
          <w:szCs w:val="22"/>
          <w:lang w:val="lt-LT"/>
        </w:rPr>
        <w:t>laparoskopas</w:t>
      </w:r>
      <w:proofErr w:type="spellEnd"/>
      <w:r w:rsidRPr="00EE6167">
        <w:rPr>
          <w:rFonts w:eastAsia="Times New Roman"/>
          <w:b/>
          <w:bCs/>
          <w:sz w:val="22"/>
          <w:szCs w:val="22"/>
          <w:lang w:val="lt-LT"/>
        </w:rPr>
        <w:t xml:space="preserve">, 1 vnt. </w:t>
      </w:r>
    </w:p>
    <w:p w14:paraId="3033B535" w14:textId="77777777" w:rsidR="001939D6" w:rsidRPr="00EE6167" w:rsidRDefault="001939D6" w:rsidP="001939D6">
      <w:pPr>
        <w:jc w:val="center"/>
        <w:rPr>
          <w:rFonts w:eastAsia="Times New Roman"/>
          <w:sz w:val="22"/>
          <w:szCs w:val="22"/>
          <w:lang w:val="lt-LT"/>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50"/>
        <w:gridCol w:w="1559"/>
        <w:gridCol w:w="4678"/>
        <w:gridCol w:w="3519"/>
      </w:tblGrid>
      <w:tr w:rsidR="001939D6" w:rsidRPr="00EE6167" w14:paraId="39B64917" w14:textId="77777777" w:rsidTr="001939D6">
        <w:trPr>
          <w:cantSplit/>
          <w:trHeight w:val="589"/>
        </w:trPr>
        <w:tc>
          <w:tcPr>
            <w:tcW w:w="450" w:type="dxa"/>
          </w:tcPr>
          <w:p w14:paraId="4ABB78C3" w14:textId="77777777" w:rsidR="001939D6" w:rsidRPr="00EE6167" w:rsidRDefault="001939D6" w:rsidP="00B50D74">
            <w:pPr>
              <w:jc w:val="center"/>
              <w:rPr>
                <w:rFonts w:eastAsia="Times New Roman"/>
                <w:sz w:val="22"/>
                <w:szCs w:val="22"/>
                <w:lang w:val="lt-LT"/>
              </w:rPr>
            </w:pPr>
          </w:p>
        </w:tc>
        <w:tc>
          <w:tcPr>
            <w:tcW w:w="1559" w:type="dxa"/>
          </w:tcPr>
          <w:p w14:paraId="1514A7C2" w14:textId="77777777" w:rsidR="001939D6" w:rsidRPr="00EE6167" w:rsidRDefault="001939D6" w:rsidP="00B50D74">
            <w:pPr>
              <w:ind w:right="-112"/>
              <w:jc w:val="center"/>
              <w:rPr>
                <w:rFonts w:eastAsia="Times New Roman"/>
                <w:b/>
                <w:bCs/>
                <w:sz w:val="22"/>
                <w:szCs w:val="22"/>
                <w:lang w:val="lt-LT"/>
              </w:rPr>
            </w:pPr>
            <w:r w:rsidRPr="00EE6167">
              <w:rPr>
                <w:rFonts w:eastAsia="Times New Roman"/>
                <w:b/>
                <w:bCs/>
                <w:sz w:val="22"/>
                <w:szCs w:val="22"/>
                <w:lang w:val="lt-LT"/>
              </w:rPr>
              <w:t>Pavadinimas</w:t>
            </w:r>
          </w:p>
        </w:tc>
        <w:tc>
          <w:tcPr>
            <w:tcW w:w="4678" w:type="dxa"/>
          </w:tcPr>
          <w:p w14:paraId="54748BED" w14:textId="77777777" w:rsidR="001939D6" w:rsidRPr="00EE6167" w:rsidRDefault="001939D6" w:rsidP="00B50D74">
            <w:pPr>
              <w:contextualSpacing/>
              <w:jc w:val="center"/>
              <w:rPr>
                <w:rFonts w:eastAsia="Times New Roman"/>
                <w:b/>
                <w:bCs/>
                <w:sz w:val="22"/>
                <w:szCs w:val="22"/>
                <w:lang w:val="lt-LT"/>
              </w:rPr>
            </w:pPr>
            <w:r w:rsidRPr="00EE6167">
              <w:rPr>
                <w:rFonts w:eastAsia="Times New Roman"/>
                <w:b/>
                <w:bCs/>
                <w:sz w:val="22"/>
                <w:szCs w:val="22"/>
                <w:lang w:val="lt-LT"/>
              </w:rPr>
              <w:t>Reikalaujamos parametrų reikšmės</w:t>
            </w:r>
          </w:p>
        </w:tc>
        <w:tc>
          <w:tcPr>
            <w:tcW w:w="3519" w:type="dxa"/>
          </w:tcPr>
          <w:p w14:paraId="1628E3C2" w14:textId="77777777" w:rsidR="001939D6" w:rsidRPr="00EE6167" w:rsidRDefault="001939D6" w:rsidP="00B50D74">
            <w:pPr>
              <w:jc w:val="center"/>
              <w:rPr>
                <w:rFonts w:eastAsia="Times New Roman"/>
                <w:b/>
                <w:bCs/>
                <w:sz w:val="22"/>
                <w:szCs w:val="22"/>
                <w:lang w:val="lt-LT"/>
              </w:rPr>
            </w:pPr>
            <w:r w:rsidRPr="00EE6167">
              <w:rPr>
                <w:rFonts w:eastAsia="Times New Roman"/>
                <w:b/>
                <w:bCs/>
                <w:sz w:val="22"/>
                <w:szCs w:val="22"/>
                <w:lang w:val="lt-LT"/>
              </w:rPr>
              <w:t>Siūlomos parametrų reikšmės</w:t>
            </w:r>
          </w:p>
        </w:tc>
      </w:tr>
      <w:tr w:rsidR="001939D6" w:rsidRPr="00EE6167" w14:paraId="28B392FA" w14:textId="77777777" w:rsidTr="001939D6">
        <w:trPr>
          <w:cantSplit/>
        </w:trPr>
        <w:tc>
          <w:tcPr>
            <w:tcW w:w="450" w:type="dxa"/>
          </w:tcPr>
          <w:p w14:paraId="211ED95D" w14:textId="77777777" w:rsidR="001939D6" w:rsidRPr="00EE6167" w:rsidRDefault="001939D6" w:rsidP="00B50D74">
            <w:pPr>
              <w:rPr>
                <w:rFonts w:eastAsia="Times New Roman"/>
                <w:sz w:val="22"/>
                <w:szCs w:val="22"/>
                <w:lang w:val="lt-LT"/>
              </w:rPr>
            </w:pPr>
            <w:r w:rsidRPr="00EE6167">
              <w:rPr>
                <w:rFonts w:eastAsia="Times New Roman"/>
                <w:sz w:val="22"/>
                <w:szCs w:val="22"/>
                <w:lang w:val="lt-LT"/>
              </w:rPr>
              <w:lastRenderedPageBreak/>
              <w:t>1</w:t>
            </w:r>
          </w:p>
        </w:tc>
        <w:tc>
          <w:tcPr>
            <w:tcW w:w="1559" w:type="dxa"/>
          </w:tcPr>
          <w:p w14:paraId="37858EBD" w14:textId="77777777" w:rsidR="001939D6" w:rsidRPr="00EE6167" w:rsidRDefault="001939D6" w:rsidP="00B50D74">
            <w:pPr>
              <w:ind w:right="-87"/>
              <w:rPr>
                <w:rFonts w:eastAsia="Times New Roman"/>
                <w:sz w:val="22"/>
                <w:szCs w:val="22"/>
                <w:lang w:val="lt-LT"/>
              </w:rPr>
            </w:pPr>
            <w:r w:rsidRPr="00EE6167">
              <w:rPr>
                <w:rFonts w:eastAsia="Times New Roman"/>
                <w:sz w:val="22"/>
                <w:szCs w:val="22"/>
                <w:lang w:val="lt-LT"/>
              </w:rPr>
              <w:t>Aukštos raiškos vaizdo endoskopas</w:t>
            </w:r>
          </w:p>
        </w:tc>
        <w:tc>
          <w:tcPr>
            <w:tcW w:w="4678" w:type="dxa"/>
          </w:tcPr>
          <w:p w14:paraId="19C1CD37" w14:textId="77777777" w:rsidR="001939D6" w:rsidRPr="00EE6167" w:rsidRDefault="001939D6" w:rsidP="00B50D74">
            <w:pPr>
              <w:contextualSpacing/>
              <w:rPr>
                <w:rFonts w:eastAsia="Times New Roman"/>
                <w:sz w:val="22"/>
                <w:szCs w:val="22"/>
                <w:lang w:val="lt-LT"/>
              </w:rPr>
            </w:pPr>
            <w:r w:rsidRPr="00EE6167">
              <w:rPr>
                <w:rFonts w:eastAsia="Times New Roman"/>
                <w:sz w:val="22"/>
                <w:szCs w:val="22"/>
                <w:lang w:val="lt-LT"/>
              </w:rPr>
              <w:t>1.   Aukštos raiškos;</w:t>
            </w:r>
          </w:p>
          <w:p w14:paraId="3AEA87AE" w14:textId="77777777" w:rsidR="001939D6" w:rsidRPr="00EE6167" w:rsidRDefault="001939D6" w:rsidP="00B50D74">
            <w:pPr>
              <w:contextualSpacing/>
              <w:rPr>
                <w:rFonts w:eastAsia="Times New Roman"/>
                <w:sz w:val="22"/>
                <w:szCs w:val="22"/>
                <w:lang w:val="lt-LT"/>
              </w:rPr>
            </w:pPr>
            <w:r w:rsidRPr="00EE6167">
              <w:rPr>
                <w:rFonts w:eastAsia="Times New Roman"/>
                <w:sz w:val="22"/>
                <w:szCs w:val="22"/>
                <w:lang w:val="lt-LT"/>
              </w:rPr>
              <w:t>2.   Matymo kryptis 0°;</w:t>
            </w:r>
          </w:p>
          <w:p w14:paraId="5263E9BD" w14:textId="77777777" w:rsidR="001939D6" w:rsidRPr="00EE6167" w:rsidRDefault="001939D6" w:rsidP="00B50D74">
            <w:pPr>
              <w:contextualSpacing/>
              <w:rPr>
                <w:rFonts w:eastAsia="Times New Roman"/>
                <w:sz w:val="22"/>
                <w:szCs w:val="22"/>
                <w:lang w:val="lt-LT"/>
              </w:rPr>
            </w:pPr>
            <w:r w:rsidRPr="00EE6167">
              <w:rPr>
                <w:rFonts w:eastAsia="Times New Roman"/>
                <w:sz w:val="22"/>
                <w:szCs w:val="22"/>
                <w:lang w:val="lt-LT"/>
              </w:rPr>
              <w:t>3.   Skersmuo 10 ± 3 mm;</w:t>
            </w:r>
          </w:p>
          <w:p w14:paraId="5E0AD518" w14:textId="77777777" w:rsidR="001939D6" w:rsidRPr="00EE6167" w:rsidRDefault="001939D6" w:rsidP="00B50D74">
            <w:pPr>
              <w:contextualSpacing/>
              <w:rPr>
                <w:rFonts w:eastAsia="Times New Roman"/>
                <w:sz w:val="22"/>
                <w:szCs w:val="22"/>
                <w:lang w:val="lt-LT"/>
              </w:rPr>
            </w:pPr>
            <w:r w:rsidRPr="00EE6167">
              <w:rPr>
                <w:rFonts w:eastAsia="Times New Roman"/>
                <w:sz w:val="22"/>
                <w:szCs w:val="22"/>
                <w:lang w:val="lt-LT"/>
              </w:rPr>
              <w:t>4.   Darbinis ilgis 325 ± 5 mm;</w:t>
            </w:r>
          </w:p>
          <w:p w14:paraId="609DE6F6" w14:textId="77777777" w:rsidR="001939D6" w:rsidRPr="00EE6167" w:rsidRDefault="001939D6" w:rsidP="00B50D74">
            <w:pPr>
              <w:contextualSpacing/>
              <w:rPr>
                <w:rFonts w:eastAsia="Times New Roman"/>
                <w:sz w:val="22"/>
                <w:szCs w:val="22"/>
                <w:lang w:val="lt-LT"/>
              </w:rPr>
            </w:pPr>
            <w:r w:rsidRPr="00EE6167">
              <w:rPr>
                <w:rFonts w:eastAsia="Times New Roman"/>
                <w:sz w:val="22"/>
                <w:szCs w:val="22"/>
                <w:lang w:val="lt-LT"/>
              </w:rPr>
              <w:t xml:space="preserve">5.   Šviesolaidis integruotas; </w:t>
            </w:r>
          </w:p>
          <w:p w14:paraId="24B26521" w14:textId="77777777" w:rsidR="001939D6" w:rsidRPr="00EE6167" w:rsidRDefault="001939D6" w:rsidP="00B50D74">
            <w:pPr>
              <w:contextualSpacing/>
              <w:rPr>
                <w:rFonts w:eastAsia="Times New Roman"/>
                <w:sz w:val="22"/>
                <w:szCs w:val="22"/>
                <w:lang w:val="lt-LT"/>
              </w:rPr>
            </w:pPr>
            <w:r w:rsidRPr="00EE6167">
              <w:rPr>
                <w:rFonts w:eastAsia="Times New Roman"/>
                <w:sz w:val="22"/>
                <w:szCs w:val="22"/>
                <w:lang w:val="lt-LT"/>
              </w:rPr>
              <w:t>6.   Ne mažiau 3 laisvai programuojami funkcijų mygtukai;</w:t>
            </w:r>
          </w:p>
          <w:p w14:paraId="6ADE5CD5" w14:textId="77777777" w:rsidR="001939D6" w:rsidRPr="00EE6167" w:rsidRDefault="001939D6" w:rsidP="00B50D74">
            <w:pPr>
              <w:ind w:left="310" w:hanging="283"/>
              <w:contextualSpacing/>
              <w:rPr>
                <w:rFonts w:eastAsia="Times New Roman"/>
                <w:sz w:val="22"/>
                <w:szCs w:val="22"/>
                <w:lang w:val="lt-LT"/>
              </w:rPr>
            </w:pPr>
            <w:r w:rsidRPr="00EE6167">
              <w:rPr>
                <w:rFonts w:eastAsia="Times New Roman"/>
                <w:sz w:val="22"/>
                <w:szCs w:val="22"/>
                <w:lang w:val="lt-LT"/>
              </w:rPr>
              <w:t>7.  Visada ryškus vaizdas, nereikalingas rankinis fokusavimas (“</w:t>
            </w:r>
            <w:proofErr w:type="spellStart"/>
            <w:r w:rsidRPr="00EE6167">
              <w:rPr>
                <w:rFonts w:eastAsia="Times New Roman"/>
                <w:sz w:val="22"/>
                <w:szCs w:val="22"/>
                <w:lang w:val="lt-LT"/>
              </w:rPr>
              <w:t>focus-free</w:t>
            </w:r>
            <w:proofErr w:type="spellEnd"/>
            <w:r w:rsidRPr="00EE6167">
              <w:rPr>
                <w:rFonts w:eastAsia="Times New Roman"/>
                <w:sz w:val="22"/>
                <w:szCs w:val="22"/>
                <w:lang w:val="lt-LT"/>
              </w:rPr>
              <w:t>”);</w:t>
            </w:r>
          </w:p>
          <w:p w14:paraId="6F9C39E8" w14:textId="77777777" w:rsidR="001939D6" w:rsidRPr="00EE6167" w:rsidRDefault="001939D6" w:rsidP="00B50D74">
            <w:pPr>
              <w:contextualSpacing/>
              <w:rPr>
                <w:rFonts w:eastAsia="Times New Roman"/>
                <w:sz w:val="22"/>
                <w:szCs w:val="22"/>
                <w:lang w:val="lt-LT"/>
              </w:rPr>
            </w:pPr>
            <w:r w:rsidRPr="00EE6167">
              <w:rPr>
                <w:rFonts w:eastAsia="Times New Roman"/>
                <w:sz w:val="22"/>
                <w:szCs w:val="22"/>
                <w:lang w:val="lt-LT"/>
              </w:rPr>
              <w:t xml:space="preserve">8.   </w:t>
            </w:r>
            <w:proofErr w:type="spellStart"/>
            <w:r w:rsidRPr="00EE6167">
              <w:rPr>
                <w:rFonts w:eastAsia="Times New Roman"/>
                <w:sz w:val="22"/>
                <w:szCs w:val="22"/>
                <w:lang w:val="lt-LT"/>
              </w:rPr>
              <w:t>Autoklavuojamas</w:t>
            </w:r>
            <w:proofErr w:type="spellEnd"/>
            <w:r w:rsidRPr="00EE6167">
              <w:rPr>
                <w:rFonts w:eastAsia="Times New Roman"/>
                <w:sz w:val="22"/>
                <w:szCs w:val="22"/>
                <w:lang w:val="lt-LT"/>
              </w:rPr>
              <w:t>;</w:t>
            </w:r>
          </w:p>
          <w:p w14:paraId="57667416" w14:textId="77777777" w:rsidR="001939D6" w:rsidRPr="00EE6167" w:rsidRDefault="001939D6" w:rsidP="00B50D74">
            <w:pPr>
              <w:rPr>
                <w:rFonts w:eastAsia="Times New Roman"/>
                <w:sz w:val="22"/>
                <w:szCs w:val="22"/>
                <w:lang w:val="lt-LT"/>
              </w:rPr>
            </w:pPr>
            <w:r w:rsidRPr="00EE6167">
              <w:rPr>
                <w:rFonts w:eastAsia="Times New Roman"/>
                <w:sz w:val="22"/>
                <w:szCs w:val="22"/>
                <w:lang w:val="lt-LT"/>
              </w:rPr>
              <w:t xml:space="preserve">9. Suderinamas su ligoninėje turima </w:t>
            </w:r>
            <w:proofErr w:type="spellStart"/>
            <w:r w:rsidRPr="00EE6167">
              <w:rPr>
                <w:rFonts w:eastAsia="Times New Roman"/>
                <w:sz w:val="22"/>
                <w:szCs w:val="22"/>
                <w:lang w:val="lt-LT"/>
              </w:rPr>
              <w:t>video</w:t>
            </w:r>
            <w:proofErr w:type="spellEnd"/>
            <w:r w:rsidRPr="00EE6167">
              <w:rPr>
                <w:rFonts w:eastAsia="Times New Roman"/>
                <w:sz w:val="22"/>
                <w:szCs w:val="22"/>
                <w:lang w:val="lt-LT"/>
              </w:rPr>
              <w:t xml:space="preserve"> sistema </w:t>
            </w:r>
            <w:proofErr w:type="spellStart"/>
            <w:r w:rsidRPr="00EE6167">
              <w:rPr>
                <w:rFonts w:eastAsia="Times New Roman"/>
                <w:sz w:val="22"/>
                <w:szCs w:val="22"/>
                <w:lang w:val="lt-LT"/>
              </w:rPr>
              <w:t>Visera</w:t>
            </w:r>
            <w:proofErr w:type="spellEnd"/>
            <w:r w:rsidRPr="00EE6167">
              <w:rPr>
                <w:rFonts w:eastAsia="Times New Roman"/>
                <w:sz w:val="22"/>
                <w:szCs w:val="22"/>
                <w:lang w:val="lt-LT"/>
              </w:rPr>
              <w:t xml:space="preserve"> Elite II.</w:t>
            </w:r>
          </w:p>
        </w:tc>
        <w:tc>
          <w:tcPr>
            <w:tcW w:w="3519" w:type="dxa"/>
          </w:tcPr>
          <w:p w14:paraId="5D90EEA5" w14:textId="2CF8FF21" w:rsidR="001939D6" w:rsidRPr="00EE6167" w:rsidRDefault="001939D6" w:rsidP="001939D6">
            <w:pPr>
              <w:contextualSpacing/>
              <w:rPr>
                <w:rFonts w:eastAsia="Times New Roman"/>
                <w:sz w:val="22"/>
                <w:szCs w:val="22"/>
                <w:lang w:val="lt-LT"/>
              </w:rPr>
            </w:pPr>
            <w:r w:rsidRPr="00EE6167">
              <w:rPr>
                <w:rFonts w:eastAsia="Times New Roman"/>
                <w:sz w:val="22"/>
                <w:szCs w:val="22"/>
                <w:lang w:val="lt-LT"/>
              </w:rPr>
              <w:t>1.   Aukštos raiškos;</w:t>
            </w:r>
            <w:r>
              <w:rPr>
                <w:rFonts w:eastAsia="Times New Roman"/>
                <w:sz w:val="22"/>
                <w:szCs w:val="22"/>
                <w:lang w:val="lt-LT"/>
              </w:rPr>
              <w:t xml:space="preserve"> Katalogas 1 psl.</w:t>
            </w:r>
          </w:p>
          <w:p w14:paraId="1C202B47" w14:textId="6E200B85" w:rsidR="001939D6" w:rsidRPr="00EE6167" w:rsidRDefault="001939D6" w:rsidP="001939D6">
            <w:pPr>
              <w:contextualSpacing/>
              <w:rPr>
                <w:rFonts w:eastAsia="Times New Roman"/>
                <w:sz w:val="22"/>
                <w:szCs w:val="22"/>
                <w:lang w:val="lt-LT"/>
              </w:rPr>
            </w:pPr>
            <w:r w:rsidRPr="00EE6167">
              <w:rPr>
                <w:rFonts w:eastAsia="Times New Roman"/>
                <w:sz w:val="22"/>
                <w:szCs w:val="22"/>
                <w:lang w:val="lt-LT"/>
              </w:rPr>
              <w:t>2.   Matymo kryptis 0°;</w:t>
            </w:r>
            <w:r>
              <w:rPr>
                <w:rFonts w:eastAsia="Times New Roman"/>
                <w:sz w:val="22"/>
                <w:szCs w:val="22"/>
                <w:lang w:val="lt-LT"/>
              </w:rPr>
              <w:t xml:space="preserve"> Katalogas 1 psl.</w:t>
            </w:r>
          </w:p>
          <w:p w14:paraId="1928F586" w14:textId="2E37D90C" w:rsidR="001939D6" w:rsidRPr="00EE6167" w:rsidRDefault="001939D6" w:rsidP="001939D6">
            <w:pPr>
              <w:contextualSpacing/>
              <w:rPr>
                <w:rFonts w:eastAsia="Times New Roman"/>
                <w:sz w:val="22"/>
                <w:szCs w:val="22"/>
                <w:lang w:val="lt-LT"/>
              </w:rPr>
            </w:pPr>
            <w:r w:rsidRPr="00EE6167">
              <w:rPr>
                <w:rFonts w:eastAsia="Times New Roman"/>
                <w:sz w:val="22"/>
                <w:szCs w:val="22"/>
                <w:lang w:val="lt-LT"/>
              </w:rPr>
              <w:t>3.   Skersmuo 10 mm;</w:t>
            </w:r>
            <w:r>
              <w:rPr>
                <w:rFonts w:eastAsia="Times New Roman"/>
                <w:sz w:val="22"/>
                <w:szCs w:val="22"/>
                <w:lang w:val="lt-LT"/>
              </w:rPr>
              <w:t xml:space="preserve"> Katalogas 1 psl.</w:t>
            </w:r>
          </w:p>
          <w:p w14:paraId="535FC808" w14:textId="38DBFC65" w:rsidR="001939D6" w:rsidRPr="00EE6167" w:rsidRDefault="001939D6" w:rsidP="001939D6">
            <w:pPr>
              <w:contextualSpacing/>
              <w:rPr>
                <w:rFonts w:eastAsia="Times New Roman"/>
                <w:sz w:val="22"/>
                <w:szCs w:val="22"/>
                <w:lang w:val="lt-LT"/>
              </w:rPr>
            </w:pPr>
            <w:r w:rsidRPr="00EE6167">
              <w:rPr>
                <w:rFonts w:eastAsia="Times New Roman"/>
                <w:sz w:val="22"/>
                <w:szCs w:val="22"/>
                <w:lang w:val="lt-LT"/>
              </w:rPr>
              <w:t>4.   Darbinis ilgis 325mm;</w:t>
            </w:r>
            <w:r>
              <w:rPr>
                <w:rFonts w:eastAsia="Times New Roman"/>
                <w:sz w:val="22"/>
                <w:szCs w:val="22"/>
                <w:lang w:val="lt-LT"/>
              </w:rPr>
              <w:t xml:space="preserve"> Katalogas 1 psl.</w:t>
            </w:r>
          </w:p>
          <w:p w14:paraId="1C89B725" w14:textId="41AD5D38" w:rsidR="001939D6" w:rsidRPr="00EE6167" w:rsidRDefault="001939D6" w:rsidP="001939D6">
            <w:pPr>
              <w:contextualSpacing/>
              <w:rPr>
                <w:rFonts w:eastAsia="Times New Roman"/>
                <w:sz w:val="22"/>
                <w:szCs w:val="22"/>
                <w:lang w:val="lt-LT"/>
              </w:rPr>
            </w:pPr>
            <w:r w:rsidRPr="00EE6167">
              <w:rPr>
                <w:rFonts w:eastAsia="Times New Roman"/>
                <w:sz w:val="22"/>
                <w:szCs w:val="22"/>
                <w:lang w:val="lt-LT"/>
              </w:rPr>
              <w:t xml:space="preserve">5.   Šviesolaidis integruotas; </w:t>
            </w:r>
            <w:r w:rsidR="00ED49D3">
              <w:rPr>
                <w:rFonts w:eastAsia="Times New Roman"/>
                <w:sz w:val="22"/>
                <w:szCs w:val="22"/>
                <w:lang w:val="lt-LT"/>
              </w:rPr>
              <w:t>Katalogas 1 psl.</w:t>
            </w:r>
          </w:p>
          <w:p w14:paraId="6A43D0EB" w14:textId="620C84B2" w:rsidR="001939D6" w:rsidRPr="00EE6167" w:rsidRDefault="001939D6" w:rsidP="001939D6">
            <w:pPr>
              <w:contextualSpacing/>
              <w:rPr>
                <w:rFonts w:eastAsia="Times New Roman"/>
                <w:sz w:val="22"/>
                <w:szCs w:val="22"/>
                <w:lang w:val="lt-LT"/>
              </w:rPr>
            </w:pPr>
            <w:r w:rsidRPr="00EE6167">
              <w:rPr>
                <w:rFonts w:eastAsia="Times New Roman"/>
                <w:sz w:val="22"/>
                <w:szCs w:val="22"/>
                <w:lang w:val="lt-LT"/>
              </w:rPr>
              <w:t>6.   3 laisvai programuojami funkcijų mygtukai;</w:t>
            </w:r>
            <w:r w:rsidR="00E52AE9">
              <w:rPr>
                <w:rFonts w:eastAsia="Times New Roman"/>
                <w:sz w:val="22"/>
                <w:szCs w:val="22"/>
                <w:lang w:val="lt-LT"/>
              </w:rPr>
              <w:t xml:space="preserve"> Katalogas 2 psl.</w:t>
            </w:r>
          </w:p>
          <w:p w14:paraId="46B2B657" w14:textId="50A604F1" w:rsidR="001939D6" w:rsidRPr="00EE6167" w:rsidRDefault="001939D6" w:rsidP="001939D6">
            <w:pPr>
              <w:ind w:left="310" w:hanging="283"/>
              <w:contextualSpacing/>
              <w:rPr>
                <w:rFonts w:eastAsia="Times New Roman"/>
                <w:sz w:val="22"/>
                <w:szCs w:val="22"/>
                <w:lang w:val="lt-LT"/>
              </w:rPr>
            </w:pPr>
            <w:r w:rsidRPr="00EE6167">
              <w:rPr>
                <w:rFonts w:eastAsia="Times New Roman"/>
                <w:sz w:val="22"/>
                <w:szCs w:val="22"/>
                <w:lang w:val="lt-LT"/>
              </w:rPr>
              <w:t>7.  Visada ryškus vaizdas, nereikalingas rankinis fokusavimas (“</w:t>
            </w:r>
            <w:proofErr w:type="spellStart"/>
            <w:r w:rsidRPr="00EE6167">
              <w:rPr>
                <w:rFonts w:eastAsia="Times New Roman"/>
                <w:sz w:val="22"/>
                <w:szCs w:val="22"/>
                <w:lang w:val="lt-LT"/>
              </w:rPr>
              <w:t>focus-free</w:t>
            </w:r>
            <w:proofErr w:type="spellEnd"/>
            <w:r w:rsidRPr="00EE6167">
              <w:rPr>
                <w:rFonts w:eastAsia="Times New Roman"/>
                <w:sz w:val="22"/>
                <w:szCs w:val="22"/>
                <w:lang w:val="lt-LT"/>
              </w:rPr>
              <w:t>”);</w:t>
            </w:r>
            <w:r w:rsidR="00E52AE9">
              <w:rPr>
                <w:rFonts w:eastAsia="Times New Roman"/>
                <w:sz w:val="22"/>
                <w:szCs w:val="22"/>
                <w:lang w:val="lt-LT"/>
              </w:rPr>
              <w:t xml:space="preserve"> Katalogas 3 psl.</w:t>
            </w:r>
          </w:p>
          <w:p w14:paraId="510A01D2" w14:textId="24B46947" w:rsidR="001939D6" w:rsidRPr="00EE6167" w:rsidRDefault="001939D6" w:rsidP="001939D6">
            <w:pPr>
              <w:contextualSpacing/>
              <w:rPr>
                <w:rFonts w:eastAsia="Times New Roman"/>
                <w:sz w:val="22"/>
                <w:szCs w:val="22"/>
                <w:lang w:val="lt-LT"/>
              </w:rPr>
            </w:pPr>
            <w:r w:rsidRPr="00EE6167">
              <w:rPr>
                <w:rFonts w:eastAsia="Times New Roman"/>
                <w:sz w:val="22"/>
                <w:szCs w:val="22"/>
                <w:lang w:val="lt-LT"/>
              </w:rPr>
              <w:t xml:space="preserve">8.   </w:t>
            </w:r>
            <w:proofErr w:type="spellStart"/>
            <w:r w:rsidRPr="00EE6167">
              <w:rPr>
                <w:rFonts w:eastAsia="Times New Roman"/>
                <w:sz w:val="22"/>
                <w:szCs w:val="22"/>
                <w:lang w:val="lt-LT"/>
              </w:rPr>
              <w:t>Autoklavuojamas</w:t>
            </w:r>
            <w:proofErr w:type="spellEnd"/>
            <w:r w:rsidRPr="00EE6167">
              <w:rPr>
                <w:rFonts w:eastAsia="Times New Roman"/>
                <w:sz w:val="22"/>
                <w:szCs w:val="22"/>
                <w:lang w:val="lt-LT"/>
              </w:rPr>
              <w:t>;</w:t>
            </w:r>
            <w:r w:rsidR="00E52AE9">
              <w:rPr>
                <w:rFonts w:eastAsia="Times New Roman"/>
                <w:sz w:val="22"/>
                <w:szCs w:val="22"/>
                <w:lang w:val="lt-LT"/>
              </w:rPr>
              <w:t xml:space="preserve"> Katalogas 3 psl.</w:t>
            </w:r>
          </w:p>
          <w:p w14:paraId="0FDA6FC1" w14:textId="77777777" w:rsidR="001939D6" w:rsidRDefault="001939D6" w:rsidP="001939D6">
            <w:pPr>
              <w:jc w:val="center"/>
              <w:rPr>
                <w:rFonts w:eastAsia="Times New Roman"/>
                <w:sz w:val="22"/>
                <w:szCs w:val="22"/>
                <w:lang w:val="lt-LT"/>
              </w:rPr>
            </w:pPr>
            <w:r w:rsidRPr="00EE6167">
              <w:rPr>
                <w:rFonts w:eastAsia="Times New Roman"/>
                <w:sz w:val="22"/>
                <w:szCs w:val="22"/>
                <w:lang w:val="lt-LT"/>
              </w:rPr>
              <w:t xml:space="preserve">9. Suderinamas su ligoninėje turima </w:t>
            </w:r>
            <w:proofErr w:type="spellStart"/>
            <w:r w:rsidRPr="00EE6167">
              <w:rPr>
                <w:rFonts w:eastAsia="Times New Roman"/>
                <w:sz w:val="22"/>
                <w:szCs w:val="22"/>
                <w:lang w:val="lt-LT"/>
              </w:rPr>
              <w:t>video</w:t>
            </w:r>
            <w:proofErr w:type="spellEnd"/>
            <w:r w:rsidRPr="00EE6167">
              <w:rPr>
                <w:rFonts w:eastAsia="Times New Roman"/>
                <w:sz w:val="22"/>
                <w:szCs w:val="22"/>
                <w:lang w:val="lt-LT"/>
              </w:rPr>
              <w:t xml:space="preserve"> sistema </w:t>
            </w:r>
            <w:proofErr w:type="spellStart"/>
            <w:r w:rsidRPr="00EE6167">
              <w:rPr>
                <w:rFonts w:eastAsia="Times New Roman"/>
                <w:sz w:val="22"/>
                <w:szCs w:val="22"/>
                <w:lang w:val="lt-LT"/>
              </w:rPr>
              <w:t>Visera</w:t>
            </w:r>
            <w:proofErr w:type="spellEnd"/>
            <w:r w:rsidRPr="00EE6167">
              <w:rPr>
                <w:rFonts w:eastAsia="Times New Roman"/>
                <w:sz w:val="22"/>
                <w:szCs w:val="22"/>
                <w:lang w:val="lt-LT"/>
              </w:rPr>
              <w:t xml:space="preserve"> Elite II.</w:t>
            </w:r>
            <w:r w:rsidR="00E52AE9">
              <w:rPr>
                <w:rFonts w:eastAsia="Times New Roman"/>
                <w:sz w:val="22"/>
                <w:szCs w:val="22"/>
                <w:lang w:val="lt-LT"/>
              </w:rPr>
              <w:t xml:space="preserve"> Katalogas 1 psl.</w:t>
            </w:r>
          </w:p>
          <w:p w14:paraId="2D5367E9" w14:textId="77777777" w:rsidR="00E52AE9" w:rsidRDefault="00E52AE9" w:rsidP="001939D6">
            <w:pPr>
              <w:jc w:val="center"/>
              <w:rPr>
                <w:rFonts w:eastAsia="Times New Roman"/>
                <w:sz w:val="22"/>
                <w:szCs w:val="22"/>
                <w:lang w:val="lt-LT"/>
              </w:rPr>
            </w:pPr>
          </w:p>
          <w:p w14:paraId="7C1A1FE5" w14:textId="77777777" w:rsidR="00E52AE9" w:rsidRPr="00E52AE9" w:rsidRDefault="00E52AE9" w:rsidP="00E52AE9">
            <w:pPr>
              <w:rPr>
                <w:rFonts w:eastAsia="Times New Roman"/>
                <w:b/>
                <w:bCs/>
                <w:sz w:val="22"/>
                <w:szCs w:val="22"/>
                <w:lang w:val="lt-LT"/>
              </w:rPr>
            </w:pPr>
            <w:r w:rsidRPr="00E52AE9">
              <w:rPr>
                <w:rFonts w:eastAsia="Times New Roman"/>
                <w:b/>
                <w:bCs/>
                <w:sz w:val="22"/>
                <w:szCs w:val="22"/>
                <w:lang w:val="lt-LT"/>
              </w:rPr>
              <w:t xml:space="preserve">Olympus </w:t>
            </w:r>
          </w:p>
          <w:p w14:paraId="7CC2BD8C" w14:textId="77777777" w:rsidR="00E52AE9" w:rsidRPr="00E52AE9" w:rsidRDefault="00E52AE9" w:rsidP="00E52AE9">
            <w:pPr>
              <w:rPr>
                <w:rFonts w:eastAsia="Times New Roman"/>
                <w:b/>
                <w:bCs/>
                <w:sz w:val="22"/>
                <w:szCs w:val="22"/>
                <w:lang w:val="lt-LT"/>
              </w:rPr>
            </w:pPr>
            <w:proofErr w:type="spellStart"/>
            <w:r w:rsidRPr="00E52AE9">
              <w:rPr>
                <w:rFonts w:eastAsia="Times New Roman"/>
                <w:b/>
                <w:bCs/>
                <w:sz w:val="22"/>
                <w:szCs w:val="22"/>
                <w:lang w:val="lt-LT"/>
              </w:rPr>
              <w:t>Endoeye</w:t>
            </w:r>
            <w:proofErr w:type="spellEnd"/>
            <w:r w:rsidRPr="00E52AE9">
              <w:rPr>
                <w:rFonts w:eastAsia="Times New Roman"/>
                <w:b/>
                <w:bCs/>
                <w:sz w:val="22"/>
                <w:szCs w:val="22"/>
                <w:lang w:val="lt-LT"/>
              </w:rPr>
              <w:t xml:space="preserve"> HD II</w:t>
            </w:r>
          </w:p>
          <w:p w14:paraId="1080651C" w14:textId="27C61B7D" w:rsidR="00E52AE9" w:rsidRPr="00EE6167" w:rsidRDefault="00E52AE9" w:rsidP="00E52AE9">
            <w:pPr>
              <w:rPr>
                <w:rFonts w:eastAsia="Times New Roman"/>
                <w:sz w:val="22"/>
                <w:szCs w:val="22"/>
                <w:lang w:val="lt-LT"/>
              </w:rPr>
            </w:pPr>
            <w:r w:rsidRPr="00E52AE9">
              <w:rPr>
                <w:rFonts w:eastAsia="Times New Roman"/>
                <w:b/>
                <w:bCs/>
                <w:sz w:val="22"/>
                <w:szCs w:val="22"/>
                <w:lang w:val="lt-LT"/>
              </w:rPr>
              <w:t>WA50040A</w:t>
            </w:r>
          </w:p>
        </w:tc>
      </w:tr>
      <w:tr w:rsidR="001939D6" w:rsidRPr="00EE6167" w14:paraId="1D818645" w14:textId="77777777" w:rsidTr="001939D6">
        <w:trPr>
          <w:cantSplit/>
        </w:trPr>
        <w:tc>
          <w:tcPr>
            <w:tcW w:w="450" w:type="dxa"/>
          </w:tcPr>
          <w:p w14:paraId="0C1A5651" w14:textId="77777777" w:rsidR="001939D6" w:rsidRPr="00EE6167" w:rsidRDefault="001939D6" w:rsidP="00B50D74">
            <w:pPr>
              <w:rPr>
                <w:rFonts w:eastAsia="Times New Roman"/>
                <w:sz w:val="22"/>
                <w:szCs w:val="22"/>
                <w:lang w:val="lt-LT"/>
              </w:rPr>
            </w:pPr>
            <w:r w:rsidRPr="00EE6167">
              <w:rPr>
                <w:rFonts w:eastAsia="Times New Roman"/>
                <w:sz w:val="22"/>
                <w:szCs w:val="22"/>
                <w:lang w:val="lt-LT"/>
              </w:rPr>
              <w:t>2</w:t>
            </w:r>
          </w:p>
        </w:tc>
        <w:tc>
          <w:tcPr>
            <w:tcW w:w="1559" w:type="dxa"/>
          </w:tcPr>
          <w:p w14:paraId="696E1E91" w14:textId="77777777" w:rsidR="001939D6" w:rsidRPr="00EE6167" w:rsidRDefault="001939D6" w:rsidP="00B50D74">
            <w:pPr>
              <w:rPr>
                <w:rFonts w:eastAsia="Times New Roman"/>
                <w:sz w:val="22"/>
                <w:szCs w:val="22"/>
                <w:lang w:val="lt-LT"/>
              </w:rPr>
            </w:pPr>
            <w:r w:rsidRPr="00EE6167">
              <w:rPr>
                <w:rFonts w:eastAsia="Times New Roman"/>
                <w:sz w:val="22"/>
                <w:szCs w:val="22"/>
                <w:lang w:val="lt-LT"/>
              </w:rPr>
              <w:t>CE ženklinimas</w:t>
            </w:r>
          </w:p>
        </w:tc>
        <w:tc>
          <w:tcPr>
            <w:tcW w:w="4678" w:type="dxa"/>
          </w:tcPr>
          <w:p w14:paraId="409782E8" w14:textId="77777777" w:rsidR="001939D6" w:rsidRPr="00EE6167" w:rsidRDefault="001939D6" w:rsidP="00B50D74">
            <w:pPr>
              <w:contextualSpacing/>
              <w:rPr>
                <w:rFonts w:eastAsia="Times New Roman"/>
                <w:sz w:val="22"/>
                <w:szCs w:val="22"/>
                <w:lang w:val="lt-LT"/>
              </w:rPr>
            </w:pPr>
            <w:r w:rsidRPr="00EE6167">
              <w:rPr>
                <w:rFonts w:eastAsia="Times New Roman"/>
                <w:sz w:val="22"/>
                <w:szCs w:val="22"/>
                <w:lang w:val="lt-LT"/>
              </w:rPr>
              <w:t>Būtina. Pateikti CE sertifikato kopiją.</w:t>
            </w:r>
          </w:p>
        </w:tc>
        <w:tc>
          <w:tcPr>
            <w:tcW w:w="3519" w:type="dxa"/>
          </w:tcPr>
          <w:p w14:paraId="0F85DD25" w14:textId="7DCA7390" w:rsidR="001939D6" w:rsidRPr="00EE6167" w:rsidRDefault="001939D6" w:rsidP="00B50D74">
            <w:pPr>
              <w:jc w:val="center"/>
              <w:rPr>
                <w:rFonts w:eastAsia="Times New Roman"/>
                <w:sz w:val="22"/>
                <w:szCs w:val="22"/>
                <w:lang w:val="lt-LT"/>
              </w:rPr>
            </w:pPr>
            <w:r>
              <w:rPr>
                <w:rFonts w:eastAsia="Times New Roman"/>
                <w:sz w:val="22"/>
                <w:szCs w:val="22"/>
                <w:lang w:val="lt-LT"/>
              </w:rPr>
              <w:t>Pateikiama</w:t>
            </w:r>
          </w:p>
        </w:tc>
      </w:tr>
      <w:tr w:rsidR="001939D6" w:rsidRPr="00EE6167" w14:paraId="22079DA0" w14:textId="77777777" w:rsidTr="001939D6">
        <w:trPr>
          <w:cantSplit/>
        </w:trPr>
        <w:tc>
          <w:tcPr>
            <w:tcW w:w="450" w:type="dxa"/>
          </w:tcPr>
          <w:p w14:paraId="0D08D6E4" w14:textId="77777777" w:rsidR="001939D6" w:rsidRPr="00EE6167" w:rsidRDefault="001939D6" w:rsidP="00B50D74">
            <w:pPr>
              <w:rPr>
                <w:rFonts w:eastAsia="Times New Roman"/>
                <w:sz w:val="22"/>
                <w:szCs w:val="22"/>
                <w:lang w:val="lt-LT"/>
              </w:rPr>
            </w:pPr>
            <w:r w:rsidRPr="00EE6167">
              <w:rPr>
                <w:rFonts w:eastAsia="Times New Roman"/>
                <w:sz w:val="22"/>
                <w:szCs w:val="22"/>
                <w:lang w:val="lt-LT"/>
              </w:rPr>
              <w:t>3</w:t>
            </w:r>
          </w:p>
        </w:tc>
        <w:tc>
          <w:tcPr>
            <w:tcW w:w="1559" w:type="dxa"/>
          </w:tcPr>
          <w:p w14:paraId="2728A9CB" w14:textId="77777777" w:rsidR="001939D6" w:rsidRPr="00EE6167" w:rsidRDefault="001939D6" w:rsidP="00B50D74">
            <w:pPr>
              <w:rPr>
                <w:rFonts w:eastAsia="Times New Roman"/>
                <w:sz w:val="22"/>
                <w:szCs w:val="22"/>
                <w:lang w:val="lt-LT"/>
              </w:rPr>
            </w:pPr>
            <w:r w:rsidRPr="00EE6167">
              <w:rPr>
                <w:rFonts w:eastAsia="Times New Roman"/>
                <w:sz w:val="22"/>
                <w:szCs w:val="22"/>
                <w:lang w:val="lt-LT"/>
              </w:rPr>
              <w:t>Garantija</w:t>
            </w:r>
          </w:p>
        </w:tc>
        <w:tc>
          <w:tcPr>
            <w:tcW w:w="4678" w:type="dxa"/>
          </w:tcPr>
          <w:p w14:paraId="5E0696BA" w14:textId="77777777" w:rsidR="001939D6" w:rsidRPr="00EE6167" w:rsidRDefault="001939D6" w:rsidP="00B50D74">
            <w:pPr>
              <w:contextualSpacing/>
              <w:rPr>
                <w:rFonts w:eastAsia="Times New Roman"/>
                <w:sz w:val="22"/>
                <w:szCs w:val="22"/>
                <w:lang w:val="lt-LT"/>
              </w:rPr>
            </w:pPr>
            <w:r w:rsidRPr="00EE6167">
              <w:rPr>
                <w:rFonts w:eastAsia="Times New Roman"/>
                <w:sz w:val="22"/>
                <w:szCs w:val="22"/>
                <w:lang w:val="lt-LT"/>
              </w:rPr>
              <w:t>Ne mažiau 36 mėn.</w:t>
            </w:r>
          </w:p>
        </w:tc>
        <w:tc>
          <w:tcPr>
            <w:tcW w:w="3519" w:type="dxa"/>
          </w:tcPr>
          <w:p w14:paraId="3DD15070" w14:textId="1FA0E328" w:rsidR="001939D6" w:rsidRPr="00EE6167" w:rsidRDefault="001939D6" w:rsidP="00B50D74">
            <w:pPr>
              <w:jc w:val="center"/>
              <w:rPr>
                <w:rFonts w:eastAsia="Times New Roman"/>
                <w:sz w:val="22"/>
                <w:szCs w:val="22"/>
                <w:lang w:val="lt-LT"/>
              </w:rPr>
            </w:pPr>
            <w:r>
              <w:rPr>
                <w:rFonts w:eastAsia="Times New Roman"/>
                <w:sz w:val="22"/>
                <w:szCs w:val="22"/>
                <w:lang w:val="lt-LT"/>
              </w:rPr>
              <w:t xml:space="preserve">36 </w:t>
            </w:r>
            <w:proofErr w:type="spellStart"/>
            <w:r>
              <w:rPr>
                <w:rFonts w:eastAsia="Times New Roman"/>
                <w:sz w:val="22"/>
                <w:szCs w:val="22"/>
                <w:lang w:val="lt-LT"/>
              </w:rPr>
              <w:t>mėn</w:t>
            </w:r>
            <w:proofErr w:type="spellEnd"/>
          </w:p>
        </w:tc>
      </w:tr>
    </w:tbl>
    <w:p w14:paraId="1936BACD" w14:textId="77777777" w:rsidR="001939D6" w:rsidRPr="00EE6167" w:rsidRDefault="001939D6" w:rsidP="001939D6">
      <w:pPr>
        <w:rPr>
          <w:rFonts w:eastAsia="Times New Roman"/>
          <w:sz w:val="22"/>
          <w:szCs w:val="22"/>
          <w:lang w:val="lt-LT"/>
        </w:rPr>
      </w:pPr>
    </w:p>
    <w:p w14:paraId="3A2EE22D" w14:textId="77777777" w:rsidR="001939D6" w:rsidRDefault="001939D6"/>
    <w:sectPr w:rsidR="001939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C660CB"/>
    <w:multiLevelType w:val="hybridMultilevel"/>
    <w:tmpl w:val="61C65D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3481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906277">
    <w:abstractNumId w:val="1"/>
  </w:num>
  <w:num w:numId="3" w16cid:durableId="1881479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D6"/>
    <w:rsid w:val="000A1754"/>
    <w:rsid w:val="001939D6"/>
    <w:rsid w:val="003B714F"/>
    <w:rsid w:val="007777EE"/>
    <w:rsid w:val="00AB131B"/>
    <w:rsid w:val="00E52AE9"/>
    <w:rsid w:val="00ED49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096C"/>
  <w15:chartTrackingRefBased/>
  <w15:docId w15:val="{7809699A-D12B-4758-96DE-D4111F75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39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Bullet"/>
    <w:basedOn w:val="Normal"/>
    <w:link w:val="ListParagraphChar"/>
    <w:qFormat/>
    <w:rsid w:val="001939D6"/>
    <w:pPr>
      <w:ind w:left="720"/>
      <w:contextualSpacing/>
    </w:pPr>
  </w:style>
  <w:style w:type="paragraph" w:styleId="NormalWeb">
    <w:name w:val="Normal (Web)"/>
    <w:basedOn w:val="Normal"/>
    <w:uiPriority w:val="99"/>
    <w:unhideWhenUsed/>
    <w:qFormat/>
    <w:rsid w:val="001939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qFormat/>
    <w:locked/>
    <w:rsid w:val="001939D6"/>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Nerile Senulyte</dc:creator>
  <cp:keywords/>
  <dc:description/>
  <cp:lastModifiedBy>Lina Dakniene</cp:lastModifiedBy>
  <cp:revision>2</cp:revision>
  <dcterms:created xsi:type="dcterms:W3CDTF">2023-10-20T06:29:00Z</dcterms:created>
  <dcterms:modified xsi:type="dcterms:W3CDTF">2023-10-30T15:18:00Z</dcterms:modified>
</cp:coreProperties>
</file>