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A589" w14:textId="77777777" w:rsidR="009F56AA" w:rsidRDefault="009F56AA">
      <w:pPr>
        <w:tabs>
          <w:tab w:val="left" w:pos="5103"/>
        </w:tabs>
        <w:suppressAutoHyphens/>
        <w:textAlignment w:val="baseline"/>
      </w:pPr>
    </w:p>
    <w:p w14:paraId="2FF8A35B" w14:textId="482C0ADC" w:rsidR="009F56AA" w:rsidRDefault="00F90C70" w:rsidP="00F90C70">
      <w:pPr>
        <w:widowControl w:val="0"/>
        <w:tabs>
          <w:tab w:val="right" w:leader="underscore" w:pos="9071"/>
        </w:tabs>
        <w:suppressAutoHyphens/>
        <w:jc w:val="center"/>
        <w:textAlignment w:val="baseline"/>
      </w:pPr>
      <w:r>
        <w:rPr>
          <w:rFonts w:eastAsia="Calibri"/>
          <w:u w:val="single"/>
        </w:rPr>
        <w:t>UAB „Liukrena“</w:t>
      </w:r>
    </w:p>
    <w:p w14:paraId="709F9EB1" w14:textId="263EE96D"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568DD183" w14:textId="77777777" w:rsidR="005A11AE" w:rsidRDefault="005A11AE">
      <w:pPr>
        <w:shd w:val="clear" w:color="auto" w:fill="FFFFFF"/>
        <w:suppressAutoHyphens/>
        <w:ind w:right="-178"/>
        <w:jc w:val="center"/>
        <w:rPr>
          <w:sz w:val="20"/>
        </w:rPr>
      </w:pPr>
    </w:p>
    <w:p w14:paraId="7ADBE348" w14:textId="77777777" w:rsidR="005A11AE" w:rsidRPr="005A11AE" w:rsidRDefault="005A11AE" w:rsidP="005A11AE">
      <w:pPr>
        <w:widowControl w:val="0"/>
        <w:tabs>
          <w:tab w:val="right" w:leader="underscore" w:pos="9071"/>
        </w:tabs>
        <w:suppressAutoHyphens/>
        <w:jc w:val="center"/>
        <w:textAlignment w:val="baseline"/>
        <w:rPr>
          <w:rFonts w:eastAsia="Calibri"/>
          <w:u w:val="single"/>
        </w:rPr>
      </w:pPr>
      <w:r w:rsidRPr="005A11AE">
        <w:rPr>
          <w:rFonts w:eastAsia="Calibri"/>
          <w:u w:val="single"/>
        </w:rPr>
        <w:t>Valstybinei ligonių kasai prie Sveikatos apsaugos ministerijos</w:t>
      </w:r>
    </w:p>
    <w:p w14:paraId="79CC8B79" w14:textId="60AB49E6" w:rsidR="009F56AA" w:rsidRPr="005A11AE" w:rsidRDefault="00AD2288" w:rsidP="005A11AE">
      <w:pPr>
        <w:widowControl w:val="0"/>
        <w:tabs>
          <w:tab w:val="right" w:leader="underscore" w:pos="9071"/>
        </w:tabs>
        <w:suppressAutoHyphens/>
        <w:jc w:val="center"/>
        <w:textAlignment w:val="baseline"/>
        <w:rPr>
          <w:u w:val="single"/>
        </w:rPr>
      </w:pPr>
      <w:r w:rsidRPr="005A11AE">
        <w:rPr>
          <w:rFonts w:eastAsia="Calibri"/>
          <w:i/>
          <w:sz w:val="20"/>
          <w:u w:val="single"/>
        </w:rPr>
        <w:t>(perkančiosios organizacijos / perkančiojo subjekto pavadinimas</w:t>
      </w:r>
      <w:r w:rsidRPr="005A11AE">
        <w:rPr>
          <w:rFonts w:eastAsia="Calibri"/>
          <w:iCs/>
          <w:sz w:val="20"/>
          <w:u w:val="single"/>
        </w:rPr>
        <w:t>)</w:t>
      </w:r>
    </w:p>
    <w:p w14:paraId="370FA595" w14:textId="77777777" w:rsidR="009F56AA" w:rsidRDefault="009F56AA">
      <w:pPr>
        <w:widowControl w:val="0"/>
        <w:tabs>
          <w:tab w:val="right" w:leader="underscore" w:pos="9071"/>
        </w:tabs>
        <w:suppressAutoHyphens/>
        <w:jc w:val="center"/>
        <w:textAlignment w:val="baseline"/>
        <w:rPr>
          <w:rFonts w:eastAsia="Calibri"/>
          <w:b/>
          <w:bCs/>
          <w:sz w:val="20"/>
        </w:rPr>
      </w:pPr>
    </w:p>
    <w:p w14:paraId="6E500C15" w14:textId="624865E4" w:rsidR="009F56AA" w:rsidRDefault="00D079C7">
      <w:pPr>
        <w:widowControl w:val="0"/>
        <w:tabs>
          <w:tab w:val="right" w:leader="underscore" w:pos="9071"/>
        </w:tabs>
        <w:suppressAutoHyphens/>
        <w:jc w:val="center"/>
        <w:textAlignment w:val="baseline"/>
      </w:pPr>
      <w:r w:rsidRPr="00D079C7">
        <w:rPr>
          <w:rFonts w:eastAsia="Calibri"/>
          <w:b/>
          <w:bCs/>
        </w:rPr>
        <w:t xml:space="preserve">VPĮ 45 str. 2¹ </w:t>
      </w:r>
      <w:bookmarkStart w:id="0" w:name="_Hlk130392249"/>
      <w:r w:rsidR="00893192">
        <w:rPr>
          <w:rFonts w:eastAsia="Calibri"/>
          <w:b/>
          <w:bCs/>
        </w:rPr>
        <w:t>d.</w:t>
      </w:r>
      <w:bookmarkEnd w:id="0"/>
      <w:r w:rsidR="00893192">
        <w:rPr>
          <w:rFonts w:eastAsia="Calibri"/>
          <w:b/>
          <w:bCs/>
        </w:rPr>
        <w:t xml:space="preserve"> </w:t>
      </w:r>
      <w:r w:rsidR="00AD2288">
        <w:rPr>
          <w:rFonts w:eastAsia="Calibri"/>
          <w:b/>
          <w:bCs/>
        </w:rPr>
        <w:t>REIKALAVIMŲ ATITIKTIES DEKLARACIJA</w:t>
      </w:r>
    </w:p>
    <w:p w14:paraId="0FEC825C" w14:textId="77777777" w:rsidR="009F56AA" w:rsidRDefault="009F56AA">
      <w:pPr>
        <w:widowControl w:val="0"/>
        <w:tabs>
          <w:tab w:val="right" w:leader="underscore" w:pos="9071"/>
        </w:tabs>
        <w:suppressAutoHyphens/>
        <w:jc w:val="center"/>
        <w:textAlignment w:val="baseline"/>
        <w:rPr>
          <w:rFonts w:eastAsia="Calibri"/>
          <w:b/>
          <w:bCs/>
        </w:rPr>
      </w:pPr>
    </w:p>
    <w:p w14:paraId="7F51B94B" w14:textId="2CA93B56" w:rsidR="009F56AA" w:rsidRDefault="00AD2288">
      <w:pPr>
        <w:widowControl w:val="0"/>
        <w:tabs>
          <w:tab w:val="right" w:leader="underscore" w:pos="9071"/>
        </w:tabs>
        <w:suppressAutoHyphens/>
        <w:jc w:val="center"/>
        <w:textAlignment w:val="baseline"/>
        <w:rPr>
          <w:rFonts w:eastAsia="Calibri"/>
        </w:rPr>
      </w:pPr>
      <w:r>
        <w:rPr>
          <w:rFonts w:eastAsia="Calibri"/>
        </w:rPr>
        <w:t>20</w:t>
      </w:r>
      <w:r w:rsidR="00F90C70">
        <w:rPr>
          <w:rFonts w:eastAsia="Calibri"/>
        </w:rPr>
        <w:t>23</w:t>
      </w:r>
      <w:r>
        <w:rPr>
          <w:rFonts w:eastAsia="Calibri"/>
        </w:rPr>
        <w:t xml:space="preserve"> m.</w:t>
      </w:r>
      <w:r w:rsidR="00F90C70">
        <w:rPr>
          <w:rFonts w:eastAsia="Calibri"/>
        </w:rPr>
        <w:t xml:space="preserve"> gegužės 5</w:t>
      </w:r>
      <w:r>
        <w:rPr>
          <w:rFonts w:eastAsia="Calibri"/>
        </w:rPr>
        <w:t xml:space="preserve"> d. Nr. </w:t>
      </w:r>
      <w:r w:rsidR="00F90C70">
        <w:rPr>
          <w:rFonts w:eastAsia="Calibri"/>
        </w:rPr>
        <w:t>6</w:t>
      </w:r>
    </w:p>
    <w:p w14:paraId="7D3E6316" w14:textId="4DEA7419" w:rsidR="009F56AA" w:rsidRPr="00F90C70" w:rsidRDefault="00F90C70">
      <w:pPr>
        <w:widowControl w:val="0"/>
        <w:tabs>
          <w:tab w:val="right" w:leader="underscore" w:pos="9071"/>
        </w:tabs>
        <w:suppressAutoHyphens/>
        <w:jc w:val="center"/>
        <w:textAlignment w:val="baseline"/>
        <w:rPr>
          <w:rFonts w:eastAsia="Calibri"/>
          <w:u w:val="single"/>
        </w:rPr>
      </w:pPr>
      <w:r>
        <w:rPr>
          <w:rFonts w:eastAsia="Calibri"/>
          <w:u w:val="single"/>
        </w:rPr>
        <w:t>Palanga</w:t>
      </w:r>
    </w:p>
    <w:p w14:paraId="5D6C321C"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1ACB4466" w14:textId="156BD568" w:rsidR="009F56AA" w:rsidRDefault="00AD2288">
      <w:pPr>
        <w:ind w:firstLine="567"/>
        <w:jc w:val="both"/>
        <w:rPr>
          <w:color w:val="000000"/>
          <w:szCs w:val="24"/>
        </w:rPr>
      </w:pPr>
      <w:r w:rsidRPr="000C047B">
        <w:rPr>
          <w:color w:val="000000"/>
          <w:sz w:val="22"/>
          <w:szCs w:val="22"/>
        </w:rPr>
        <w:t>Aš, _</w:t>
      </w:r>
      <w:r w:rsidR="00F90C70">
        <w:rPr>
          <w:color w:val="000000"/>
          <w:sz w:val="22"/>
          <w:szCs w:val="22"/>
          <w:u w:val="single"/>
        </w:rPr>
        <w:t>finansų direktorė Regina Jodkienė</w:t>
      </w:r>
      <w:r w:rsidRPr="000C047B">
        <w:rPr>
          <w:color w:val="000000"/>
          <w:sz w:val="22"/>
          <w:szCs w:val="22"/>
        </w:rPr>
        <w:t>_________________________________________________________</w:t>
      </w:r>
      <w:r>
        <w:rPr>
          <w:color w:val="000000"/>
          <w:szCs w:val="24"/>
        </w:rPr>
        <w:t xml:space="preserve"> ,</w:t>
      </w:r>
    </w:p>
    <w:p w14:paraId="030BC9E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764E973C" w14:textId="0919E3EE" w:rsidR="009F56AA" w:rsidRPr="000C047B" w:rsidRDefault="00AD2288">
      <w:pPr>
        <w:jc w:val="both"/>
        <w:rPr>
          <w:color w:val="000000"/>
          <w:sz w:val="22"/>
          <w:szCs w:val="22"/>
        </w:rPr>
      </w:pPr>
      <w:r w:rsidRPr="000C047B">
        <w:rPr>
          <w:color w:val="000000"/>
          <w:sz w:val="22"/>
          <w:szCs w:val="22"/>
        </w:rPr>
        <w:t>patvirtinu, kad mano vadovaujamas (-a) (atstovaujamas (-a))_</w:t>
      </w:r>
      <w:r w:rsidR="00F90C70">
        <w:rPr>
          <w:color w:val="000000"/>
          <w:sz w:val="22"/>
          <w:szCs w:val="22"/>
          <w:u w:val="single"/>
        </w:rPr>
        <w:t>UAB „Liukrena“</w:t>
      </w:r>
      <w:r w:rsidRPr="000C047B">
        <w:rPr>
          <w:color w:val="000000"/>
          <w:sz w:val="22"/>
          <w:szCs w:val="22"/>
        </w:rPr>
        <w:t>___________________________ ,</w:t>
      </w:r>
    </w:p>
    <w:p w14:paraId="400CC898" w14:textId="77777777" w:rsidR="009F56AA" w:rsidRPr="000C047B" w:rsidRDefault="00AD2288">
      <w:pPr>
        <w:ind w:left="5640" w:firstLine="742"/>
        <w:jc w:val="both"/>
        <w:rPr>
          <w:color w:val="000000"/>
          <w:sz w:val="22"/>
          <w:szCs w:val="22"/>
        </w:rPr>
      </w:pPr>
      <w:r w:rsidRPr="000C047B">
        <w:rPr>
          <w:i/>
          <w:iCs/>
          <w:color w:val="000000"/>
          <w:sz w:val="22"/>
          <w:szCs w:val="22"/>
        </w:rPr>
        <w:t xml:space="preserve">(tiekėjo pavadinimas)    </w:t>
      </w:r>
    </w:p>
    <w:p w14:paraId="45783A12" w14:textId="357E361C" w:rsidR="009F56AA" w:rsidRPr="000C047B" w:rsidRDefault="00AD2288">
      <w:pPr>
        <w:jc w:val="both"/>
        <w:rPr>
          <w:color w:val="000000"/>
          <w:sz w:val="22"/>
          <w:szCs w:val="22"/>
          <w:u w:val="single"/>
        </w:rPr>
      </w:pPr>
      <w:r w:rsidRPr="000C047B">
        <w:rPr>
          <w:color w:val="000000"/>
          <w:sz w:val="22"/>
          <w:szCs w:val="22"/>
        </w:rPr>
        <w:t xml:space="preserve">dalyvaujantis (-i) </w:t>
      </w:r>
      <w:r w:rsidR="00893192" w:rsidRPr="000C047B">
        <w:rPr>
          <w:color w:val="000000"/>
          <w:sz w:val="22"/>
          <w:szCs w:val="22"/>
          <w:u w:val="single"/>
        </w:rPr>
        <w:t>Valstybinės ligonių kasos prie Sveikatos apsaugos ministerijos</w:t>
      </w:r>
    </w:p>
    <w:p w14:paraId="3058AFFD" w14:textId="50439E29" w:rsidR="009F56AA" w:rsidRDefault="00893192" w:rsidP="00893192">
      <w:pPr>
        <w:jc w:val="both"/>
        <w:rPr>
          <w:color w:val="000000"/>
          <w:sz w:val="20"/>
        </w:rPr>
      </w:pPr>
      <w:r>
        <w:rPr>
          <w:i/>
          <w:iCs/>
          <w:color w:val="000000"/>
          <w:sz w:val="20"/>
        </w:rPr>
        <w:t xml:space="preserve">                                     </w:t>
      </w:r>
      <w:r w:rsidR="00AD2288">
        <w:rPr>
          <w:i/>
          <w:iCs/>
          <w:color w:val="000000"/>
          <w:sz w:val="20"/>
        </w:rPr>
        <w:t>(perkančiosios organizacijos / perkančiojo subjekto pavadinimas)</w:t>
      </w:r>
    </w:p>
    <w:p w14:paraId="71AACE80" w14:textId="78F71E23" w:rsidR="009C7F5B" w:rsidRDefault="00AD2288">
      <w:pPr>
        <w:jc w:val="both"/>
        <w:rPr>
          <w:color w:val="000000"/>
          <w:szCs w:val="24"/>
        </w:rPr>
      </w:pPr>
      <w:r>
        <w:rPr>
          <w:color w:val="000000"/>
          <w:szCs w:val="24"/>
        </w:rPr>
        <w:t>vykdomame _</w:t>
      </w:r>
      <w:r w:rsidR="00F90C70">
        <w:rPr>
          <w:color w:val="000000"/>
          <w:szCs w:val="24"/>
          <w:u w:val="single"/>
        </w:rPr>
        <w:t>“</w:t>
      </w:r>
      <w:proofErr w:type="spellStart"/>
      <w:r w:rsidR="00F90C70">
        <w:rPr>
          <w:color w:val="000000"/>
          <w:szCs w:val="24"/>
          <w:u w:val="single"/>
        </w:rPr>
        <w:t>Monokloniniai</w:t>
      </w:r>
      <w:proofErr w:type="spellEnd"/>
      <w:r w:rsidR="00F90C70">
        <w:rPr>
          <w:color w:val="000000"/>
          <w:szCs w:val="24"/>
          <w:u w:val="single"/>
        </w:rPr>
        <w:t xml:space="preserve"> antikūnai </w:t>
      </w:r>
      <w:proofErr w:type="spellStart"/>
      <w:r w:rsidR="00F90C70">
        <w:rPr>
          <w:color w:val="000000"/>
          <w:szCs w:val="24"/>
          <w:u w:val="single"/>
        </w:rPr>
        <w:t>metastazavusiam</w:t>
      </w:r>
      <w:proofErr w:type="spellEnd"/>
      <w:r w:rsidR="00F90C70">
        <w:rPr>
          <w:color w:val="000000"/>
          <w:szCs w:val="24"/>
          <w:u w:val="single"/>
        </w:rPr>
        <w:t xml:space="preserve"> gaubtinės arba tiesiosios žarnos vėžiui gydyti (</w:t>
      </w:r>
      <w:proofErr w:type="spellStart"/>
      <w:r w:rsidR="00F90C70">
        <w:rPr>
          <w:color w:val="000000"/>
          <w:szCs w:val="24"/>
          <w:u w:val="single"/>
        </w:rPr>
        <w:t>Cetuximab</w:t>
      </w:r>
      <w:proofErr w:type="spellEnd"/>
      <w:r w:rsidR="00F90C70">
        <w:rPr>
          <w:color w:val="000000"/>
          <w:szCs w:val="24"/>
          <w:u w:val="single"/>
        </w:rPr>
        <w:t xml:space="preserve"> arba </w:t>
      </w:r>
      <w:proofErr w:type="spellStart"/>
      <w:r w:rsidR="00F90C70">
        <w:rPr>
          <w:color w:val="000000"/>
          <w:szCs w:val="24"/>
          <w:u w:val="single"/>
        </w:rPr>
        <w:t>Panitumumab</w:t>
      </w:r>
      <w:proofErr w:type="spellEnd"/>
      <w:r w:rsidR="00F90C70">
        <w:rPr>
          <w:color w:val="000000"/>
          <w:szCs w:val="24"/>
          <w:u w:val="single"/>
        </w:rPr>
        <w:t xml:space="preserve">), Nr. </w:t>
      </w:r>
      <w:r w:rsidR="00604CDC">
        <w:rPr>
          <w:color w:val="000000"/>
          <w:szCs w:val="24"/>
          <w:u w:val="single"/>
        </w:rPr>
        <w:t>662755</w:t>
      </w:r>
      <w:r>
        <w:rPr>
          <w:color w:val="000000"/>
          <w:szCs w:val="24"/>
        </w:rPr>
        <w:t xml:space="preserve">_, </w:t>
      </w:r>
    </w:p>
    <w:p w14:paraId="6D44EDC6" w14:textId="4BF71D7E" w:rsidR="009C7F5B" w:rsidRDefault="009C7F5B" w:rsidP="009C7F5B">
      <w:pPr>
        <w:ind w:firstLine="636"/>
        <w:jc w:val="both"/>
        <w:rPr>
          <w:color w:val="000000"/>
          <w:sz w:val="20"/>
        </w:rPr>
      </w:pPr>
      <w:r>
        <w:rPr>
          <w:i/>
          <w:iCs/>
          <w:color w:val="000000"/>
          <w:sz w:val="20"/>
        </w:rPr>
        <w:t xml:space="preserve">          (pirkimo objekto pavadinimas, CVP IS pirkimo numeris</w:t>
      </w:r>
      <w:r>
        <w:rPr>
          <w:color w:val="000000"/>
          <w:sz w:val="20"/>
        </w:rPr>
        <w:t>)</w:t>
      </w:r>
    </w:p>
    <w:p w14:paraId="55644284" w14:textId="785951CD" w:rsidR="009F56AA" w:rsidRPr="000C047B" w:rsidRDefault="009C7F5B">
      <w:pPr>
        <w:jc w:val="both"/>
        <w:rPr>
          <w:color w:val="000000"/>
          <w:sz w:val="22"/>
          <w:szCs w:val="22"/>
        </w:rPr>
      </w:pPr>
      <w:r w:rsidRPr="000C047B">
        <w:rPr>
          <w:sz w:val="22"/>
          <w:szCs w:val="22"/>
          <w:lang w:eastAsia="lt-LT"/>
        </w:rPr>
        <w:t xml:space="preserve">neturi interesų, galinčių kelti grėsmę nacionaliniam saugumui ir </w:t>
      </w:r>
      <w:r w:rsidR="00AD2288" w:rsidRPr="000C047B">
        <w:rPr>
          <w:color w:val="000000"/>
          <w:sz w:val="22"/>
          <w:szCs w:val="22"/>
        </w:rPr>
        <w:t>atitinka toliau nurodomus reikalavimus:</w:t>
      </w:r>
    </w:p>
    <w:p w14:paraId="6ABCCDF8" w14:textId="77777777" w:rsidR="0082178C" w:rsidRPr="000C047B" w:rsidRDefault="0082178C" w:rsidP="0082178C">
      <w:pPr>
        <w:shd w:val="clear" w:color="auto" w:fill="FFFFFF"/>
        <w:jc w:val="both"/>
        <w:rPr>
          <w:i/>
          <w:iCs/>
          <w:sz w:val="22"/>
          <w:szCs w:val="22"/>
          <w:lang w:eastAsia="lt-LT"/>
        </w:rPr>
      </w:pPr>
    </w:p>
    <w:p w14:paraId="6362AD2D" w14:textId="45DE3F21" w:rsidR="0082178C" w:rsidRPr="000C047B" w:rsidRDefault="0082178C" w:rsidP="0082178C">
      <w:pPr>
        <w:shd w:val="clear" w:color="auto" w:fill="FFFFFF"/>
        <w:jc w:val="both"/>
        <w:rPr>
          <w:i/>
          <w:iCs/>
          <w:sz w:val="22"/>
          <w:szCs w:val="22"/>
          <w:lang w:eastAsia="lt-LT"/>
        </w:rPr>
      </w:pPr>
      <w:r w:rsidRPr="000C047B">
        <w:rPr>
          <w:i/>
          <w:iCs/>
          <w:sz w:val="22"/>
          <w:szCs w:val="22"/>
          <w:lang w:eastAsia="lt-LT"/>
        </w:rPr>
        <w:t>1. tiekėjas, jo subtiekėjas, ūkio subjektai, kurių pajėgumais remiamasi, tiekėjo siūlomų prekių (įskaitant jų sudedamąsias dalis, pakuotes) gamintojas ar juos kontroliuojantys asmenys yra juridiniai asmenys, kurie nėra registruoti Viešųjų pirkimų įstatymo 92 straipsnio 15 dalyje numatytame sąraše nurodytose valstybėse ar teritorijose</w:t>
      </w:r>
      <w:r w:rsidRPr="000C047B">
        <w:rPr>
          <w:i/>
          <w:iCs/>
          <w:sz w:val="22"/>
          <w:szCs w:val="22"/>
        </w:rPr>
        <w:t xml:space="preserve"> </w:t>
      </w:r>
      <w:r w:rsidRPr="000C047B">
        <w:rPr>
          <w:i/>
          <w:iCs/>
          <w:sz w:val="22"/>
          <w:szCs w:val="22"/>
          <w:lang w:eastAsia="lt-LT"/>
        </w:rPr>
        <w:t>(Pirkimo specialiųjų sąlygų (toliau – SS) 4 priedo 2 lentelės „N</w:t>
      </w:r>
      <w:r w:rsidRPr="000C047B">
        <w:rPr>
          <w:i/>
          <w:iCs/>
          <w:sz w:val="22"/>
          <w:szCs w:val="22"/>
        </w:rPr>
        <w:t>acionalinio saugumo reikalavimai</w:t>
      </w:r>
      <w:r w:rsidRPr="000C047B">
        <w:rPr>
          <w:i/>
          <w:iCs/>
          <w:sz w:val="22"/>
          <w:szCs w:val="22"/>
          <w:lang w:eastAsia="lt-LT"/>
        </w:rPr>
        <w:t>“ 1 punktas);</w:t>
      </w:r>
    </w:p>
    <w:p w14:paraId="5B9A94C7" w14:textId="77777777" w:rsidR="0082178C" w:rsidRPr="000C047B" w:rsidRDefault="0082178C" w:rsidP="0082178C">
      <w:pPr>
        <w:shd w:val="clear" w:color="auto" w:fill="FFFFFF"/>
        <w:jc w:val="both"/>
        <w:rPr>
          <w:i/>
          <w:iCs/>
          <w:sz w:val="22"/>
          <w:szCs w:val="22"/>
          <w:lang w:eastAsia="lt-LT"/>
        </w:rPr>
      </w:pPr>
    </w:p>
    <w:p w14:paraId="544A72AE" w14:textId="353AA091" w:rsidR="0082178C" w:rsidRPr="000C047B" w:rsidRDefault="0082178C" w:rsidP="0082178C">
      <w:pPr>
        <w:shd w:val="clear" w:color="auto" w:fill="FFFFFF"/>
        <w:jc w:val="both"/>
        <w:rPr>
          <w:i/>
          <w:iCs/>
          <w:sz w:val="22"/>
          <w:szCs w:val="22"/>
          <w:lang w:eastAsia="lt-LT"/>
        </w:rPr>
      </w:pPr>
      <w:r w:rsidRPr="000C047B">
        <w:rPr>
          <w:i/>
          <w:iCs/>
          <w:sz w:val="22"/>
          <w:szCs w:val="22"/>
          <w:lang w:eastAsia="lt-LT"/>
        </w:rPr>
        <w:t>2. tiekėjas, jo subtiekėjas, ūkio subjektas, kurio pajėgumais remiamasi, tiekėjo siūlomų prekių (įskaitant jų sudedamąsias dalis, pakuotes) gamintojas ar juos kontroliuojantys asmenys yra fiziniai asmenys, kurie nėra nuolat gyvenantys Viešųjų pirkimų įstatymo 92 straipsnio 15 dalyje numatytame sąraše nurodytose valstybėse ar teritorijose arba turintys šių valstybių pilietybę</w:t>
      </w:r>
      <w:r w:rsidRPr="000C047B">
        <w:rPr>
          <w:i/>
          <w:iCs/>
          <w:sz w:val="22"/>
          <w:szCs w:val="22"/>
        </w:rPr>
        <w:t xml:space="preserve"> (</w:t>
      </w:r>
      <w:r w:rsidRPr="000C047B">
        <w:rPr>
          <w:i/>
          <w:iCs/>
          <w:sz w:val="22"/>
          <w:szCs w:val="22"/>
          <w:lang w:eastAsia="lt-LT"/>
        </w:rPr>
        <w:t>SS 4 priedo 2 lentelės „N</w:t>
      </w:r>
      <w:r w:rsidRPr="000C047B">
        <w:rPr>
          <w:i/>
          <w:iCs/>
          <w:sz w:val="22"/>
          <w:szCs w:val="22"/>
        </w:rPr>
        <w:t>acionalinio saugumo reikalavimai</w:t>
      </w:r>
      <w:r w:rsidRPr="000C047B">
        <w:rPr>
          <w:i/>
          <w:iCs/>
          <w:sz w:val="22"/>
          <w:szCs w:val="22"/>
          <w:lang w:eastAsia="lt-LT"/>
        </w:rPr>
        <w:t>“ 2 punktas);</w:t>
      </w:r>
    </w:p>
    <w:p w14:paraId="471E55A0" w14:textId="77777777" w:rsidR="0082178C" w:rsidRPr="000C047B" w:rsidRDefault="0082178C" w:rsidP="0082178C">
      <w:pPr>
        <w:shd w:val="clear" w:color="auto" w:fill="FFFFFF"/>
        <w:jc w:val="both"/>
        <w:rPr>
          <w:i/>
          <w:iCs/>
          <w:sz w:val="22"/>
          <w:szCs w:val="22"/>
          <w:lang w:eastAsia="lt-LT"/>
        </w:rPr>
      </w:pPr>
    </w:p>
    <w:p w14:paraId="1764A329" w14:textId="0D93A1B5" w:rsidR="0082178C" w:rsidRPr="000C047B" w:rsidRDefault="0082178C" w:rsidP="0082178C">
      <w:pPr>
        <w:shd w:val="clear" w:color="auto" w:fill="FFFFFF"/>
        <w:jc w:val="both"/>
        <w:rPr>
          <w:i/>
          <w:iCs/>
          <w:sz w:val="22"/>
          <w:szCs w:val="22"/>
        </w:rPr>
      </w:pPr>
      <w:r w:rsidRPr="000C047B">
        <w:rPr>
          <w:rFonts w:eastAsia="Calibri"/>
          <w:i/>
          <w:iCs/>
          <w:sz w:val="22"/>
          <w:szCs w:val="22"/>
        </w:rPr>
        <w:t xml:space="preserve">3. </w:t>
      </w:r>
      <w:r w:rsidR="003B5E44" w:rsidRPr="000C047B">
        <w:rPr>
          <w:rFonts w:eastAsia="Calibri"/>
          <w:i/>
          <w:iCs/>
          <w:sz w:val="22"/>
          <w:szCs w:val="22"/>
        </w:rPr>
        <w:t xml:space="preserve">siūlomų </w:t>
      </w:r>
      <w:r w:rsidRPr="000C047B">
        <w:rPr>
          <w:rFonts w:eastAsia="Calibri"/>
          <w:i/>
          <w:iCs/>
          <w:sz w:val="22"/>
          <w:szCs w:val="22"/>
        </w:rPr>
        <w:t xml:space="preserve">prekių (įskaitant jų sudedamąsias dalis, pakuotes) kilmė </w:t>
      </w:r>
      <w:r w:rsidR="003B5E44" w:rsidRPr="000C047B">
        <w:rPr>
          <w:rFonts w:eastAsia="Calibri"/>
          <w:i/>
          <w:iCs/>
          <w:sz w:val="22"/>
          <w:szCs w:val="22"/>
        </w:rPr>
        <w:t>nėra</w:t>
      </w:r>
      <w:r w:rsidRPr="000C047B">
        <w:rPr>
          <w:rFonts w:eastAsia="Calibri"/>
          <w:i/>
          <w:iCs/>
          <w:sz w:val="22"/>
          <w:szCs w:val="22"/>
        </w:rPr>
        <w:t xml:space="preserve"> iš </w:t>
      </w:r>
      <w:r w:rsidRPr="000C047B">
        <w:rPr>
          <w:i/>
          <w:iCs/>
          <w:sz w:val="22"/>
          <w:szCs w:val="22"/>
        </w:rPr>
        <w:t>Viešųjų pirkimų įstatymo</w:t>
      </w:r>
      <w:r w:rsidRPr="000C047B">
        <w:rPr>
          <w:rFonts w:eastAsia="Calibri"/>
          <w:i/>
          <w:iCs/>
          <w:sz w:val="22"/>
          <w:szCs w:val="22"/>
        </w:rPr>
        <w:t xml:space="preserve"> 92 straipsnio 15 dalyje numatytame sąraše nurodytų valstybių ar teritorijų (SS 4 priedo 2 lentelės „Nacionalinio saugumo reikalavimai“ 3 punktas).</w:t>
      </w:r>
    </w:p>
    <w:p w14:paraId="0969D3CE" w14:textId="77777777" w:rsidR="009F56AA" w:rsidRPr="000C047B" w:rsidRDefault="009F56AA">
      <w:pPr>
        <w:widowControl w:val="0"/>
        <w:suppressAutoHyphens/>
        <w:ind w:firstLine="567"/>
        <w:jc w:val="both"/>
        <w:textAlignment w:val="baseline"/>
        <w:rPr>
          <w:sz w:val="22"/>
          <w:szCs w:val="22"/>
          <w:shd w:val="clear" w:color="auto" w:fill="008000"/>
        </w:rPr>
      </w:pPr>
    </w:p>
    <w:p w14:paraId="4791EA37" w14:textId="10FAABE7" w:rsidR="009F56AA" w:rsidRPr="000C047B" w:rsidRDefault="009F56AA">
      <w:pPr>
        <w:shd w:val="clear" w:color="auto" w:fill="FFFFFF"/>
        <w:spacing w:line="276" w:lineRule="auto"/>
        <w:rPr>
          <w:i/>
          <w:sz w:val="22"/>
          <w:szCs w:val="22"/>
        </w:rPr>
      </w:pPr>
    </w:p>
    <w:p w14:paraId="6D0BBA6F" w14:textId="77777777" w:rsidR="00E818A2" w:rsidRPr="000C047B" w:rsidRDefault="00E818A2" w:rsidP="00E818A2">
      <w:pPr>
        <w:shd w:val="clear" w:color="auto" w:fill="FFFFFF"/>
        <w:ind w:firstLine="720"/>
        <w:rPr>
          <w:sz w:val="22"/>
          <w:szCs w:val="22"/>
        </w:rPr>
      </w:pPr>
      <w:r w:rsidRPr="000C047B">
        <w:rPr>
          <w:sz w:val="22"/>
          <w:szCs w:val="22"/>
        </w:rPr>
        <w:t>Patvirtinu, kad šie duomenys yra teisingi ir aktualūs pasiūlymo pateikimo dieną.</w:t>
      </w:r>
    </w:p>
    <w:p w14:paraId="75FC1DF8" w14:textId="77777777" w:rsidR="00E818A2" w:rsidRPr="000C047B" w:rsidRDefault="00E818A2" w:rsidP="00E818A2">
      <w:pPr>
        <w:shd w:val="clear" w:color="auto" w:fill="FFFFFF"/>
        <w:ind w:firstLine="720"/>
        <w:rPr>
          <w:sz w:val="22"/>
          <w:szCs w:val="22"/>
        </w:rPr>
      </w:pPr>
    </w:p>
    <w:p w14:paraId="6416B7CA" w14:textId="77777777" w:rsidR="00E818A2" w:rsidRPr="000C047B" w:rsidRDefault="00E818A2" w:rsidP="005A11AE">
      <w:pPr>
        <w:ind w:firstLine="567"/>
        <w:jc w:val="both"/>
        <w:rPr>
          <w:sz w:val="22"/>
          <w:szCs w:val="22"/>
        </w:rPr>
      </w:pPr>
      <w:r w:rsidRPr="000C047B">
        <w:rPr>
          <w:sz w:val="22"/>
          <w:szCs w:val="22"/>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5695B498" w14:textId="77777777" w:rsidR="00E818A2" w:rsidRPr="000C047B" w:rsidRDefault="00E818A2" w:rsidP="00E818A2">
      <w:pPr>
        <w:widowControl w:val="0"/>
        <w:shd w:val="clear" w:color="auto" w:fill="FFFFFF"/>
        <w:suppressAutoHyphens/>
        <w:jc w:val="both"/>
        <w:textAlignment w:val="baseline"/>
        <w:rPr>
          <w:color w:val="000000"/>
          <w:sz w:val="22"/>
          <w:szCs w:val="22"/>
          <w:shd w:val="clear" w:color="auto" w:fill="00FF00"/>
        </w:rPr>
      </w:pPr>
    </w:p>
    <w:p w14:paraId="483E20DB" w14:textId="6FE49FA6" w:rsidR="00E818A2" w:rsidRPr="000C047B" w:rsidRDefault="00E818A2" w:rsidP="005A11AE">
      <w:pPr>
        <w:ind w:firstLine="567"/>
        <w:jc w:val="both"/>
        <w:rPr>
          <w:sz w:val="22"/>
          <w:szCs w:val="22"/>
        </w:rPr>
      </w:pPr>
      <w:r w:rsidRPr="000C047B">
        <w:rPr>
          <w:sz w:val="22"/>
          <w:szCs w:val="22"/>
        </w:rPr>
        <w:t xml:space="preserve">Suprantu, kad jeigu pagal vertinimo rezultatus pasiūlymas bus pripažintas </w:t>
      </w:r>
      <w:r w:rsidR="00290305" w:rsidRPr="000C047B">
        <w:rPr>
          <w:sz w:val="22"/>
          <w:szCs w:val="22"/>
        </w:rPr>
        <w:t xml:space="preserve">galimu </w:t>
      </w:r>
      <w:r w:rsidRPr="000C047B">
        <w:rPr>
          <w:sz w:val="22"/>
          <w:szCs w:val="22"/>
        </w:rPr>
        <w:t>laimė</w:t>
      </w:r>
      <w:r w:rsidR="00290305" w:rsidRPr="000C047B">
        <w:rPr>
          <w:sz w:val="22"/>
          <w:szCs w:val="22"/>
        </w:rPr>
        <w:t>toju</w:t>
      </w:r>
      <w:r w:rsidRPr="000C047B">
        <w:rPr>
          <w:sz w:val="22"/>
          <w:szCs w:val="22"/>
        </w:rPr>
        <w:t xml:space="preserve">, turės būti pateikti perkančiosios organizacijos </w:t>
      </w:r>
      <w:r w:rsidR="00195DBB" w:rsidRPr="000C047B">
        <w:rPr>
          <w:sz w:val="22"/>
          <w:szCs w:val="22"/>
        </w:rPr>
        <w:t xml:space="preserve">SS </w:t>
      </w:r>
      <w:r w:rsidR="00BD7FD8" w:rsidRPr="000C047B">
        <w:rPr>
          <w:sz w:val="22"/>
          <w:szCs w:val="22"/>
        </w:rPr>
        <w:t>8</w:t>
      </w:r>
      <w:r w:rsidR="00195DBB" w:rsidRPr="000C047B">
        <w:rPr>
          <w:sz w:val="22"/>
          <w:szCs w:val="22"/>
        </w:rPr>
        <w:t xml:space="preserve"> priedo 2 lentelėje „</w:t>
      </w:r>
      <w:r w:rsidR="007120E3" w:rsidRPr="000C047B">
        <w:rPr>
          <w:sz w:val="22"/>
          <w:szCs w:val="22"/>
        </w:rPr>
        <w:t>Nacionalinio saugumo reikalavimai“</w:t>
      </w:r>
      <w:r w:rsidRPr="000C047B">
        <w:rPr>
          <w:sz w:val="22"/>
          <w:szCs w:val="22"/>
        </w:rPr>
        <w:t xml:space="preserve"> nurodyti atitiktį nacionalinio saugumo reikalavimams patvirtinantys dokumentai.</w:t>
      </w:r>
    </w:p>
    <w:p w14:paraId="7361C830" w14:textId="77777777" w:rsidR="009F56AA" w:rsidRPr="000C047B" w:rsidRDefault="009F56AA">
      <w:pPr>
        <w:widowControl w:val="0"/>
        <w:suppressAutoHyphens/>
        <w:jc w:val="center"/>
        <w:textAlignment w:val="baseline"/>
        <w:rPr>
          <w:sz w:val="22"/>
          <w:szCs w:val="22"/>
        </w:rPr>
      </w:pPr>
    </w:p>
    <w:p w14:paraId="0949BF7E" w14:textId="6773F53A" w:rsidR="009F56AA" w:rsidRPr="000C047B" w:rsidRDefault="00604CDC" w:rsidP="00604CDC">
      <w:pPr>
        <w:widowControl w:val="0"/>
        <w:suppressAutoHyphens/>
        <w:textAlignment w:val="baseline"/>
        <w:rPr>
          <w:sz w:val="22"/>
          <w:szCs w:val="22"/>
        </w:rPr>
      </w:pPr>
      <w:r>
        <w:rPr>
          <w:sz w:val="22"/>
          <w:szCs w:val="22"/>
        </w:rPr>
        <w:t>Finansų direktorė</w:t>
      </w:r>
    </w:p>
    <w:p w14:paraId="6D440788" w14:textId="4D7F78EA"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w:t>
      </w:r>
      <w:r w:rsidR="00604CDC">
        <w:rPr>
          <w:rFonts w:eastAsia="Calibri"/>
          <w:u w:val="single"/>
        </w:rPr>
        <w:t>Regina Jodkienė</w:t>
      </w:r>
      <w:r>
        <w:rPr>
          <w:rFonts w:eastAsia="Calibri"/>
        </w:rPr>
        <w:t>__________</w:t>
      </w:r>
    </w:p>
    <w:p w14:paraId="65E1E68A" w14:textId="77777777" w:rsidR="009F56AA" w:rsidRPr="000C047B" w:rsidRDefault="00AD2288">
      <w:pPr>
        <w:widowControl w:val="0"/>
        <w:suppressAutoHyphens/>
        <w:ind w:firstLine="471"/>
        <w:jc w:val="center"/>
        <w:textAlignment w:val="baseline"/>
        <w:rPr>
          <w:sz w:val="18"/>
          <w:szCs w:val="18"/>
        </w:rPr>
      </w:pPr>
      <w:r w:rsidRPr="000C047B">
        <w:rPr>
          <w:rFonts w:eastAsia="Calibri"/>
          <w:i/>
          <w:iCs/>
          <w:sz w:val="18"/>
          <w:szCs w:val="18"/>
        </w:rPr>
        <w:t>(pareigos)                                                           (parašas)                                                 (vardas ir pavardė)</w:t>
      </w:r>
    </w:p>
    <w:sectPr w:rsidR="009F56AA" w:rsidRPr="000C047B">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E7E3" w14:textId="77777777" w:rsidR="00133E3E" w:rsidRDefault="00133E3E">
      <w:pPr>
        <w:suppressAutoHyphens/>
        <w:textAlignment w:val="baseline"/>
      </w:pPr>
      <w:r>
        <w:separator/>
      </w:r>
    </w:p>
  </w:endnote>
  <w:endnote w:type="continuationSeparator" w:id="0">
    <w:p w14:paraId="35EA21F1" w14:textId="77777777" w:rsidR="00133E3E" w:rsidRDefault="00133E3E">
      <w:pPr>
        <w:suppressAutoHyphens/>
        <w:textAlignment w:val="baseline"/>
      </w:pPr>
      <w:r>
        <w:continuationSeparator/>
      </w:r>
    </w:p>
  </w:endnote>
  <w:endnote w:type="continuationNotice" w:id="1">
    <w:p w14:paraId="0D47E2F2" w14:textId="77777777" w:rsidR="00133E3E" w:rsidRDefault="00133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922D" w14:textId="77777777" w:rsidR="00133E3E" w:rsidRDefault="00133E3E">
      <w:pPr>
        <w:suppressAutoHyphens/>
        <w:textAlignment w:val="baseline"/>
      </w:pPr>
      <w:r>
        <w:rPr>
          <w:color w:val="000000"/>
        </w:rPr>
        <w:separator/>
      </w:r>
    </w:p>
  </w:footnote>
  <w:footnote w:type="continuationSeparator" w:id="0">
    <w:p w14:paraId="17B7046D" w14:textId="77777777" w:rsidR="00133E3E" w:rsidRDefault="00133E3E">
      <w:pPr>
        <w:suppressAutoHyphens/>
        <w:textAlignment w:val="baseline"/>
      </w:pPr>
      <w:r>
        <w:continuationSeparator/>
      </w:r>
    </w:p>
  </w:footnote>
  <w:footnote w:type="continuationNotice" w:id="1">
    <w:p w14:paraId="004CA8E7" w14:textId="77777777" w:rsidR="00133E3E" w:rsidRDefault="00133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6D6A" w14:textId="16D8FF38" w:rsidR="00365742" w:rsidRPr="00365742" w:rsidRDefault="00365742" w:rsidP="000C047B">
    <w:pPr>
      <w:suppressAutoHyphens/>
      <w:autoSpaceDN w:val="0"/>
      <w:jc w:val="center"/>
      <w:textAlignment w:val="baseline"/>
      <w:rPr>
        <w:b/>
        <w:bCs/>
        <w:color w:val="333333"/>
        <w:sz w:val="22"/>
        <w:szCs w:val="22"/>
      </w:rPr>
    </w:pPr>
    <w:r w:rsidRPr="00365742">
      <w:rPr>
        <w:b/>
        <w:bCs/>
        <w:sz w:val="22"/>
        <w:szCs w:val="22"/>
        <w:lang w:eastAsia="lt-LT"/>
      </w:rPr>
      <w:t>MONOKLONINIAI ANTIKŪNAI METASTAZAVUSIAM GAUBTINĖS ARBA TIESIOSIOS ŽARNOS VĖŽIUI GYDYTI (</w:t>
    </w:r>
    <w:r w:rsidRPr="00365742">
      <w:rPr>
        <w:b/>
        <w:bCs/>
        <w:i/>
        <w:iCs/>
        <w:sz w:val="22"/>
        <w:szCs w:val="22"/>
        <w:lang w:eastAsia="lt-LT"/>
      </w:rPr>
      <w:t>CETUXIMAB</w:t>
    </w:r>
    <w:r w:rsidRPr="00365742">
      <w:rPr>
        <w:b/>
        <w:bCs/>
        <w:sz w:val="22"/>
        <w:szCs w:val="22"/>
        <w:lang w:eastAsia="lt-LT"/>
      </w:rPr>
      <w:t xml:space="preserve"> ARBA </w:t>
    </w:r>
    <w:r w:rsidRPr="00365742">
      <w:rPr>
        <w:b/>
        <w:bCs/>
        <w:i/>
        <w:iCs/>
        <w:sz w:val="22"/>
        <w:szCs w:val="22"/>
        <w:lang w:eastAsia="lt-LT"/>
      </w:rPr>
      <w:t>PANITUMUMAB)</w:t>
    </w:r>
  </w:p>
  <w:p w14:paraId="18CCD0A8" w14:textId="77777777" w:rsidR="000C047B" w:rsidRDefault="000C047B" w:rsidP="000C047B">
    <w:pPr>
      <w:jc w:val="right"/>
      <w:rPr>
        <w:rFonts w:eastAsiaTheme="minorHAnsi"/>
        <w:sz w:val="23"/>
        <w:szCs w:val="24"/>
      </w:rPr>
    </w:pPr>
  </w:p>
  <w:p w14:paraId="772E435F" w14:textId="38B2530C" w:rsidR="00D079C7" w:rsidRPr="00D079C7" w:rsidRDefault="000C047B" w:rsidP="000C047B">
    <w:pPr>
      <w:jc w:val="right"/>
      <w:rPr>
        <w:rFonts w:asciiTheme="minorHAnsi" w:eastAsiaTheme="minorHAnsi" w:hAnsiTheme="minorHAnsi" w:cstheme="minorBidi"/>
        <w:sz w:val="22"/>
        <w:szCs w:val="22"/>
      </w:rPr>
    </w:pPr>
    <w:r>
      <w:rPr>
        <w:rFonts w:eastAsiaTheme="minorHAnsi"/>
        <w:sz w:val="23"/>
        <w:szCs w:val="24"/>
      </w:rPr>
      <w:t>S</w:t>
    </w:r>
    <w:r w:rsidR="00195DBB" w:rsidRPr="00D079C7">
      <w:rPr>
        <w:rFonts w:eastAsiaTheme="minorHAnsi"/>
        <w:sz w:val="23"/>
        <w:szCs w:val="24"/>
      </w:rPr>
      <w:t xml:space="preserve">pecialiųjų sąlygų </w:t>
    </w:r>
    <w:r w:rsidR="00195DBB">
      <w:rPr>
        <w:rFonts w:eastAsiaTheme="minorHAnsi"/>
        <w:sz w:val="23"/>
        <w:szCs w:val="24"/>
      </w:rPr>
      <w:t>7</w:t>
    </w:r>
    <w:r w:rsidR="00195DBB" w:rsidRPr="00D079C7">
      <w:rPr>
        <w:rFonts w:eastAsiaTheme="minorHAnsi"/>
        <w:sz w:val="23"/>
        <w:szCs w:val="24"/>
      </w:rPr>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553C0"/>
    <w:rsid w:val="00094450"/>
    <w:rsid w:val="000C047B"/>
    <w:rsid w:val="00133E3E"/>
    <w:rsid w:val="001434E7"/>
    <w:rsid w:val="00195DBB"/>
    <w:rsid w:val="00290305"/>
    <w:rsid w:val="002B0895"/>
    <w:rsid w:val="002E6270"/>
    <w:rsid w:val="00365742"/>
    <w:rsid w:val="003B5E44"/>
    <w:rsid w:val="00405657"/>
    <w:rsid w:val="004568BF"/>
    <w:rsid w:val="00493AD0"/>
    <w:rsid w:val="00551A1E"/>
    <w:rsid w:val="005613E7"/>
    <w:rsid w:val="005A11AE"/>
    <w:rsid w:val="00604CDC"/>
    <w:rsid w:val="006F3AF2"/>
    <w:rsid w:val="007120E3"/>
    <w:rsid w:val="00750873"/>
    <w:rsid w:val="00801EC4"/>
    <w:rsid w:val="0082178C"/>
    <w:rsid w:val="00893192"/>
    <w:rsid w:val="00942B7C"/>
    <w:rsid w:val="009C31A4"/>
    <w:rsid w:val="009C7F5B"/>
    <w:rsid w:val="009D4764"/>
    <w:rsid w:val="009E1431"/>
    <w:rsid w:val="009F56AA"/>
    <w:rsid w:val="00A95EF3"/>
    <w:rsid w:val="00AD2288"/>
    <w:rsid w:val="00BD7FD8"/>
    <w:rsid w:val="00D079C7"/>
    <w:rsid w:val="00D26563"/>
    <w:rsid w:val="00D831C3"/>
    <w:rsid w:val="00DA746B"/>
    <w:rsid w:val="00E818A2"/>
    <w:rsid w:val="00F90C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32AA2"/>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079C7"/>
    <w:pPr>
      <w:tabs>
        <w:tab w:val="center" w:pos="4819"/>
        <w:tab w:val="right" w:pos="9638"/>
      </w:tabs>
    </w:pPr>
  </w:style>
  <w:style w:type="character" w:customStyle="1" w:styleId="AntratsDiagrama">
    <w:name w:val="Antraštės Diagrama"/>
    <w:basedOn w:val="Numatytasispastraiposriftas"/>
    <w:link w:val="Antrats"/>
    <w:uiPriority w:val="99"/>
    <w:rsid w:val="00D079C7"/>
  </w:style>
  <w:style w:type="paragraph" w:styleId="Porat">
    <w:name w:val="footer"/>
    <w:basedOn w:val="prastasis"/>
    <w:link w:val="PoratDiagrama"/>
    <w:unhideWhenUsed/>
    <w:rsid w:val="00D079C7"/>
    <w:pPr>
      <w:tabs>
        <w:tab w:val="center" w:pos="4819"/>
        <w:tab w:val="right" w:pos="9638"/>
      </w:tabs>
    </w:pPr>
  </w:style>
  <w:style w:type="character" w:customStyle="1" w:styleId="PoratDiagrama">
    <w:name w:val="Poraštė Diagrama"/>
    <w:basedOn w:val="Numatytasispastraiposriftas"/>
    <w:link w:val="Porat"/>
    <w:rsid w:val="00D079C7"/>
  </w:style>
  <w:style w:type="paragraph" w:styleId="Sraopastraipa">
    <w:name w:val="List Paragraph"/>
    <w:basedOn w:val="prastasis"/>
    <w:rsid w:val="00E818A2"/>
    <w:pPr>
      <w:ind w:left="720"/>
      <w:contextualSpacing/>
    </w:pPr>
  </w:style>
  <w:style w:type="paragraph" w:styleId="Pataisymai">
    <w:name w:val="Revision"/>
    <w:hidden/>
    <w:semiHidden/>
    <w:rsid w:val="00DA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2026</Words>
  <Characters>1156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user</cp:lastModifiedBy>
  <cp:revision>4</cp:revision>
  <cp:lastPrinted>2017-06-22T06:38:00Z</cp:lastPrinted>
  <dcterms:created xsi:type="dcterms:W3CDTF">2023-03-29T13:28:00Z</dcterms:created>
  <dcterms:modified xsi:type="dcterms:W3CDTF">2023-05-05T09:00:00Z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