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567"/>
        <w:jc w:val="center"/>
        <w:rPr>
          <w:rFonts w:ascii="Arial" w:hAnsi="Arial" w:cs="Arial"/>
          <w:b/>
          <w:b/>
          <w:color w:val="auto"/>
          <w:sz w:val="22"/>
          <w:szCs w:val="22"/>
        </w:rPr>
      </w:pPr>
      <w:r>
        <w:rPr>
          <w:rFonts w:eastAsia="Calibri" w:cs="Arial" w:ascii="Arial" w:hAnsi="Arial"/>
          <w:b/>
          <w:sz w:val="22"/>
          <w:szCs w:val="22"/>
        </w:rPr>
        <w:t>JUNGČIŲ STOTELIŲ</w:t>
      </w:r>
      <w:r>
        <w:rPr>
          <w:rFonts w:cs="Arial" w:ascii="Arial" w:hAnsi="Arial"/>
          <w:b/>
          <w:color w:val="auto"/>
          <w:sz w:val="22"/>
          <w:szCs w:val="22"/>
        </w:rPr>
        <w:t xml:space="preserve"> TECHNINĖ SPECIFIKACIJA</w:t>
      </w:r>
    </w:p>
    <w:p>
      <w:pPr>
        <w:pStyle w:val="Bodytext1"/>
        <w:shd w:val="clear" w:color="auto" w:fill="auto"/>
        <w:tabs>
          <w:tab w:val="clear" w:pos="1296"/>
          <w:tab w:val="left" w:pos="142" w:leader="none"/>
        </w:tabs>
        <w:spacing w:lineRule="auto" w:line="240" w:before="0" w:after="0"/>
        <w:ind w:right="55" w:hanging="0"/>
        <w:jc w:val="center"/>
        <w:rPr>
          <w:rFonts w:ascii="Arial" w:hAnsi="Arial" w:cs="Arial"/>
          <w:b/>
          <w:b/>
          <w:sz w:val="22"/>
          <w:szCs w:val="22"/>
        </w:rPr>
      </w:pPr>
      <w:r>
        <w:rPr>
          <w:rFonts w:cs="Arial" w:ascii="Arial" w:hAnsi="Arial"/>
          <w:b/>
          <w:sz w:val="22"/>
          <w:szCs w:val="22"/>
        </w:rPr>
      </w:r>
    </w:p>
    <w:p>
      <w:pPr>
        <w:pStyle w:val="Bodytext1"/>
        <w:shd w:val="clear" w:color="auto" w:fill="auto"/>
        <w:tabs>
          <w:tab w:val="clear" w:pos="1296"/>
          <w:tab w:val="left" w:pos="142" w:leader="none"/>
        </w:tabs>
        <w:spacing w:lineRule="auto" w:line="240" w:before="0" w:after="0"/>
        <w:ind w:right="55" w:hanging="0"/>
        <w:jc w:val="both"/>
        <w:rPr>
          <w:rFonts w:ascii="Arial" w:hAnsi="Arial" w:cs="Arial"/>
          <w:b/>
          <w:b/>
          <w:sz w:val="22"/>
          <w:szCs w:val="22"/>
        </w:rPr>
      </w:pPr>
      <w:r>
        <w:rPr>
          <w:rFonts w:cs="Arial" w:ascii="Arial" w:hAnsi="Arial"/>
          <w:b/>
          <w:sz w:val="22"/>
          <w:szCs w:val="22"/>
        </w:rPr>
        <w:t>1. PIRKIMO OBJEKTAS</w:t>
      </w:r>
    </w:p>
    <w:p>
      <w:pPr>
        <w:pStyle w:val="Bodytext21"/>
        <w:shd w:val="clear" w:color="auto" w:fill="auto"/>
        <w:tabs>
          <w:tab w:val="clear" w:pos="1296"/>
          <w:tab w:val="left" w:pos="0" w:leader="none"/>
        </w:tabs>
        <w:spacing w:lineRule="auto" w:line="240"/>
        <w:ind w:right="55" w:hanging="0"/>
        <w:jc w:val="both"/>
        <w:rPr>
          <w:rFonts w:ascii="Arial" w:hAnsi="Arial" w:cs="Arial"/>
          <w:i w:val="false"/>
          <w:i w:val="false"/>
          <w:iCs w:val="false"/>
          <w:sz w:val="22"/>
          <w:szCs w:val="22"/>
        </w:rPr>
      </w:pPr>
      <w:r>
        <w:rPr>
          <w:rFonts w:cs="Arial" w:ascii="Arial" w:hAnsi="Arial"/>
          <w:i w:val="false"/>
          <w:iCs w:val="false"/>
          <w:sz w:val="22"/>
          <w:szCs w:val="22"/>
        </w:rPr>
        <w:t>1.1. Jungčių stotelės, BVPŽ kodas 30236000-2.</w:t>
      </w:r>
    </w:p>
    <w:p>
      <w:pPr>
        <w:pStyle w:val="Antrat2"/>
        <w:spacing w:before="0" w:after="120"/>
        <w:jc w:val="both"/>
        <w:rPr>
          <w:rFonts w:ascii="Arial" w:hAnsi="Arial" w:cs="Arial"/>
          <w:b w:val="false"/>
          <w:b w:val="false"/>
          <w:bCs w:val="false"/>
          <w:color w:val="auto"/>
          <w:sz w:val="22"/>
          <w:szCs w:val="22"/>
          <w:lang w:val="lt-LT"/>
        </w:rPr>
      </w:pPr>
      <w:r>
        <w:rPr>
          <w:rFonts w:eastAsia="Calibri" w:cs="Arial" w:ascii="Arial" w:hAnsi="Arial" w:eastAsiaTheme="minorHAnsi"/>
          <w:b w:val="false"/>
          <w:bCs w:val="false"/>
          <w:color w:val="auto"/>
          <w:sz w:val="22"/>
          <w:szCs w:val="22"/>
          <w:lang w:val="lt-LT"/>
        </w:rPr>
        <w:t>1.2.</w:t>
      </w:r>
      <w:r>
        <w:rPr>
          <w:rFonts w:eastAsia="Calibri" w:cs="Arial" w:ascii="Arial" w:hAnsi="Arial" w:eastAsiaTheme="minorHAnsi"/>
          <w:color w:val="auto"/>
          <w:sz w:val="22"/>
          <w:szCs w:val="22"/>
          <w:lang w:val="lt-LT"/>
        </w:rPr>
        <w:t xml:space="preserve"> </w:t>
      </w:r>
      <w:r>
        <w:rPr>
          <w:rFonts w:eastAsia="Calibri" w:cs="Arial" w:ascii="Arial" w:hAnsi="Arial" w:eastAsiaTheme="minorHAnsi"/>
          <w:b w:val="false"/>
          <w:bCs w:val="false"/>
          <w:color w:val="auto"/>
          <w:sz w:val="22"/>
          <w:szCs w:val="22"/>
          <w:lang w:val="lt-LT"/>
        </w:rPr>
        <w:t xml:space="preserve">Pirkimo objekto apimtys. </w:t>
      </w:r>
      <w:r>
        <w:rPr>
          <w:rFonts w:cs="Arial" w:ascii="Arial" w:hAnsi="Arial"/>
          <w:b w:val="false"/>
          <w:bCs w:val="false"/>
          <w:color w:val="auto"/>
          <w:sz w:val="22"/>
          <w:szCs w:val="22"/>
          <w:lang w:val="lt-LT"/>
        </w:rPr>
        <w:t>Sutarties galiojimo laikotarpiu (įskaitant visus galimus jos pratęsimus, jei tokia galimybė nustatyta Sutartyje) planuojamas įsigyti kiekis (apimtis):</w:t>
      </w:r>
    </w:p>
    <w:tbl>
      <w:tblPr>
        <w:tblW w:w="5000" w:type="pct"/>
        <w:jc w:val="left"/>
        <w:tblInd w:w="0" w:type="dxa"/>
        <w:tblCellMar>
          <w:top w:w="0" w:type="dxa"/>
          <w:left w:w="108" w:type="dxa"/>
          <w:bottom w:w="0" w:type="dxa"/>
          <w:right w:w="108" w:type="dxa"/>
        </w:tblCellMar>
        <w:tblLook w:firstRow="1" w:noVBand="1" w:lastRow="0" w:firstColumn="1" w:lastColumn="0" w:noHBand="0" w:val="04a0"/>
      </w:tblPr>
      <w:tblGrid>
        <w:gridCol w:w="559"/>
        <w:gridCol w:w="6679"/>
        <w:gridCol w:w="1135"/>
        <w:gridCol w:w="1264"/>
      </w:tblGrid>
      <w:tr>
        <w:trPr/>
        <w:tc>
          <w:tcPr>
            <w:tcW w:w="55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Arial" w:hAnsi="Arial" w:cs="Arial"/>
                <w:b/>
                <w:b/>
                <w:color w:val="FF0000"/>
                <w:sz w:val="22"/>
                <w:szCs w:val="22"/>
                <w:lang w:eastAsia="en-US"/>
              </w:rPr>
            </w:pPr>
            <w:r>
              <w:rPr>
                <w:rFonts w:cs="Arial" w:ascii="Arial" w:hAnsi="Arial"/>
                <w:b/>
                <w:color w:val="auto"/>
                <w:sz w:val="22"/>
                <w:szCs w:val="22"/>
                <w:lang w:eastAsia="en-US"/>
              </w:rPr>
              <w:t>Eil. Nr.</w:t>
            </w:r>
          </w:p>
        </w:tc>
        <w:tc>
          <w:tcPr>
            <w:tcW w:w="6679"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Arial" w:hAnsi="Arial" w:cs="Arial"/>
                <w:b/>
                <w:b/>
                <w:color w:val="auto"/>
                <w:sz w:val="22"/>
                <w:szCs w:val="22"/>
                <w:lang w:eastAsia="en-US"/>
              </w:rPr>
            </w:pPr>
            <w:r>
              <w:rPr>
                <w:rFonts w:cs="Arial" w:ascii="Arial" w:hAnsi="Arial"/>
                <w:b/>
                <w:color w:val="auto"/>
                <w:sz w:val="22"/>
                <w:szCs w:val="22"/>
                <w:lang w:eastAsia="en-US"/>
              </w:rPr>
              <w:t>Pavadinimas</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Arial" w:hAnsi="Arial" w:eastAsia="Times New Roman" w:cs="Arial"/>
                <w:b/>
                <w:b/>
                <w:color w:val="auto"/>
                <w:sz w:val="22"/>
                <w:szCs w:val="22"/>
                <w:lang w:eastAsia="en-US"/>
              </w:rPr>
            </w:pPr>
            <w:r>
              <w:rPr>
                <w:rFonts w:cs="Arial" w:ascii="Arial" w:hAnsi="Arial"/>
                <w:b/>
                <w:color w:val="auto"/>
                <w:sz w:val="22"/>
                <w:szCs w:val="22"/>
                <w:lang w:eastAsia="en-US"/>
              </w:rPr>
              <w:t>Kiekis (apimtis)</w:t>
            </w:r>
          </w:p>
        </w:tc>
        <w:tc>
          <w:tcPr>
            <w:tcW w:w="1264" w:type="dxa"/>
            <w:tcBorders>
              <w:top w:val="single" w:sz="4" w:space="0" w:color="000000"/>
              <w:left w:val="single" w:sz="4" w:space="0" w:color="000000"/>
              <w:bottom w:val="single" w:sz="4" w:space="0" w:color="000000"/>
              <w:right w:val="single" w:sz="4" w:space="0" w:color="000000"/>
            </w:tcBorders>
            <w:vAlign w:val="center"/>
          </w:tcPr>
          <w:p>
            <w:pPr>
              <w:pStyle w:val="Normal"/>
              <w:spacing w:before="60" w:after="60"/>
              <w:jc w:val="center"/>
              <w:rPr>
                <w:rFonts w:ascii="Arial" w:hAnsi="Arial" w:eastAsia="Times New Roman" w:cs="Arial"/>
                <w:b/>
                <w:b/>
                <w:color w:val="auto"/>
                <w:sz w:val="22"/>
                <w:szCs w:val="22"/>
                <w:lang w:eastAsia="en-US"/>
              </w:rPr>
            </w:pPr>
            <w:r>
              <w:rPr>
                <w:rFonts w:eastAsia="Times New Roman" w:cs="Arial" w:ascii="Arial" w:hAnsi="Arial"/>
                <w:b/>
                <w:color w:val="auto"/>
                <w:sz w:val="22"/>
                <w:szCs w:val="22"/>
                <w:lang w:eastAsia="en-US"/>
              </w:rPr>
              <w:t>Matavimo vnt.</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Arial" w:hAnsi="Arial" w:eastAsia="Calibri" w:cs="Arial" w:eastAsiaTheme="minorHAnsi"/>
                <w:color w:val="auto"/>
                <w:sz w:val="22"/>
                <w:szCs w:val="22"/>
                <w:lang w:eastAsia="en-US"/>
              </w:rPr>
            </w:pPr>
            <w:r>
              <w:rPr>
                <w:rFonts w:cs="Arial" w:ascii="Arial" w:hAnsi="Arial"/>
                <w:color w:val="auto"/>
                <w:sz w:val="22"/>
                <w:szCs w:val="22"/>
                <w:lang w:eastAsia="en-US"/>
              </w:rPr>
              <w:t>1.</w:t>
            </w:r>
          </w:p>
        </w:tc>
        <w:tc>
          <w:tcPr>
            <w:tcW w:w="6679" w:type="dxa"/>
            <w:tcBorders>
              <w:top w:val="single" w:sz="4" w:space="0" w:color="000000"/>
              <w:left w:val="single" w:sz="4" w:space="0" w:color="000000"/>
              <w:bottom w:val="single" w:sz="4" w:space="0" w:color="000000"/>
              <w:right w:val="single" w:sz="4" w:space="0" w:color="000000"/>
            </w:tcBorders>
            <w:vAlign w:val="bottom"/>
          </w:tcPr>
          <w:p>
            <w:pPr>
              <w:pStyle w:val="Normal"/>
              <w:spacing w:before="60" w:after="60"/>
              <w:rPr>
                <w:rFonts w:ascii="Arial" w:hAnsi="Arial" w:cs="Arial"/>
                <w:color w:val="auto"/>
                <w:sz w:val="22"/>
                <w:szCs w:val="22"/>
                <w:lang w:eastAsia="en-US"/>
              </w:rPr>
            </w:pPr>
            <w:r>
              <w:rPr>
                <w:rFonts w:cs="Arial" w:ascii="Arial" w:hAnsi="Arial"/>
                <w:color w:val="auto"/>
                <w:sz w:val="22"/>
                <w:szCs w:val="22"/>
                <w:lang w:eastAsia="en-US"/>
              </w:rPr>
              <w:t>Jungčių stotelės</w:t>
            </w:r>
          </w:p>
        </w:tc>
        <w:tc>
          <w:tcPr>
            <w:tcW w:w="1135"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Arial" w:hAnsi="Arial" w:eastAsia="Times New Roman" w:cs="Arial"/>
                <w:color w:val="auto"/>
                <w:sz w:val="22"/>
                <w:szCs w:val="22"/>
                <w:lang w:eastAsia="en-US"/>
              </w:rPr>
            </w:pPr>
            <w:r>
              <w:rPr>
                <w:rFonts w:eastAsia="Times New Roman" w:cs="Arial" w:ascii="Arial" w:hAnsi="Arial"/>
                <w:color w:val="auto"/>
                <w:sz w:val="22"/>
                <w:szCs w:val="22"/>
                <w:lang w:eastAsia="en-US"/>
              </w:rPr>
              <w:t>66</w:t>
            </w:r>
          </w:p>
        </w:tc>
        <w:tc>
          <w:tcPr>
            <w:tcW w:w="1264"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rFonts w:ascii="Arial" w:hAnsi="Arial" w:eastAsia="Times New Roman" w:cs="Arial"/>
                <w:color w:val="auto"/>
                <w:sz w:val="22"/>
                <w:szCs w:val="22"/>
                <w:lang w:eastAsia="en-US"/>
              </w:rPr>
            </w:pPr>
            <w:r>
              <w:rPr>
                <w:rFonts w:eastAsia="Times New Roman" w:cs="Arial" w:ascii="Arial" w:hAnsi="Arial"/>
                <w:color w:val="auto"/>
                <w:sz w:val="22"/>
                <w:szCs w:val="22"/>
                <w:lang w:eastAsia="en-US"/>
              </w:rPr>
              <w:t>vnt.</w:t>
            </w:r>
          </w:p>
        </w:tc>
      </w:tr>
    </w:tbl>
    <w:p>
      <w:pPr>
        <w:pStyle w:val="Bodytext21"/>
        <w:shd w:val="clear" w:color="auto" w:fill="auto"/>
        <w:tabs>
          <w:tab w:val="clear" w:pos="1296"/>
          <w:tab w:val="left" w:pos="0" w:leader="none"/>
        </w:tabs>
        <w:spacing w:lineRule="auto" w:line="240"/>
        <w:ind w:right="55" w:hanging="0"/>
        <w:jc w:val="both"/>
        <w:rPr>
          <w:rFonts w:ascii="Arial" w:hAnsi="Arial" w:cs="Arial"/>
          <w:i w:val="false"/>
          <w:i w:val="false"/>
          <w:iCs w:val="false"/>
          <w:sz w:val="22"/>
          <w:szCs w:val="22"/>
        </w:rPr>
      </w:pPr>
      <w:r>
        <w:rPr>
          <w:rFonts w:cs="Arial" w:ascii="Arial" w:hAnsi="Arial"/>
          <w:i w:val="false"/>
          <w:iCs w:val="false"/>
          <w:sz w:val="22"/>
          <w:szCs w:val="22"/>
        </w:rPr>
      </w:r>
    </w:p>
    <w:p>
      <w:pPr>
        <w:pStyle w:val="Bodytext21"/>
        <w:shd w:val="clear" w:color="auto" w:fill="auto"/>
        <w:tabs>
          <w:tab w:val="clear" w:pos="1296"/>
          <w:tab w:val="left" w:pos="0" w:leader="none"/>
          <w:tab w:val="left" w:pos="9072" w:leader="none"/>
        </w:tabs>
        <w:spacing w:lineRule="auto" w:line="240"/>
        <w:ind w:right="55" w:hanging="0"/>
        <w:jc w:val="both"/>
        <w:rPr>
          <w:rStyle w:val="Bodytext2NotItalic2"/>
          <w:rFonts w:ascii="Arial" w:hAnsi="Arial" w:cs="Arial"/>
          <w:b/>
          <w:b/>
          <w:sz w:val="22"/>
          <w:szCs w:val="22"/>
        </w:rPr>
      </w:pPr>
      <w:r>
        <w:rPr>
          <w:rStyle w:val="Bodytext2NotItalic2"/>
          <w:rFonts w:cs="Arial" w:ascii="Arial" w:hAnsi="Arial"/>
          <w:b/>
          <w:sz w:val="22"/>
          <w:szCs w:val="22"/>
        </w:rPr>
        <w:t xml:space="preserve">2. PIRKIMO OBJEKTO PRITAIKYMO SRITIS </w:t>
      </w:r>
    </w:p>
    <w:p>
      <w:pPr>
        <w:pStyle w:val="Bodytext21"/>
        <w:shd w:val="clear" w:color="auto" w:fill="auto"/>
        <w:tabs>
          <w:tab w:val="clear" w:pos="1296"/>
          <w:tab w:val="left" w:pos="0" w:leader="none"/>
          <w:tab w:val="left" w:pos="9072" w:leader="none"/>
        </w:tabs>
        <w:spacing w:lineRule="auto" w:line="240"/>
        <w:ind w:right="55" w:hanging="0"/>
        <w:jc w:val="both"/>
        <w:rPr>
          <w:rFonts w:ascii="Arial" w:hAnsi="Arial" w:cs="Arial"/>
          <w:i w:val="false"/>
          <w:i w:val="false"/>
          <w:iCs w:val="false"/>
          <w:sz w:val="22"/>
          <w:szCs w:val="22"/>
        </w:rPr>
      </w:pPr>
      <w:r>
        <w:rPr>
          <w:rFonts w:cs="Arial" w:ascii="Arial" w:hAnsi="Arial"/>
          <w:i w:val="false"/>
          <w:iCs w:val="false"/>
          <w:sz w:val="22"/>
          <w:szCs w:val="22"/>
        </w:rPr>
        <w:t>2.1. 66 vnt. jungčių stotelių numatyta senesnių nei 5 m. CA ir RP darbuotojų naudojamų pakeitimui. Planuojama įsigyti jungčių stoteles techniškai derančias prie visų VMU naudojamų kompiuterių.</w:t>
      </w:r>
    </w:p>
    <w:p>
      <w:pPr>
        <w:pStyle w:val="Bodytext21"/>
        <w:shd w:val="clear" w:color="auto" w:fill="auto"/>
        <w:tabs>
          <w:tab w:val="clear" w:pos="1296"/>
          <w:tab w:val="left" w:pos="0" w:leader="none"/>
          <w:tab w:val="left" w:pos="9072" w:leader="none"/>
        </w:tabs>
        <w:spacing w:lineRule="auto" w:line="240"/>
        <w:ind w:right="55" w:hanging="0"/>
        <w:jc w:val="both"/>
        <w:rPr>
          <w:rFonts w:ascii="Arial" w:hAnsi="Arial" w:cs="Arial"/>
          <w:i w:val="false"/>
          <w:i w:val="false"/>
          <w:iCs w:val="false"/>
          <w:sz w:val="22"/>
          <w:szCs w:val="22"/>
        </w:rPr>
      </w:pPr>
      <w:r>
        <w:rPr>
          <w:rFonts w:cs="Arial" w:ascii="Arial" w:hAnsi="Arial"/>
          <w:i w:val="false"/>
          <w:iCs w:val="false"/>
          <w:sz w:val="22"/>
          <w:szCs w:val="22"/>
        </w:rPr>
      </w:r>
    </w:p>
    <w:p>
      <w:pPr>
        <w:pStyle w:val="Bodytext1"/>
        <w:shd w:val="clear" w:color="auto" w:fill="auto"/>
        <w:tabs>
          <w:tab w:val="clear" w:pos="1296"/>
          <w:tab w:val="left" w:pos="0" w:leader="none"/>
        </w:tabs>
        <w:spacing w:lineRule="auto" w:line="240" w:before="0" w:after="0"/>
        <w:ind w:right="55" w:hanging="0"/>
        <w:jc w:val="both"/>
        <w:rPr>
          <w:rFonts w:ascii="Arial" w:hAnsi="Arial" w:cs="Arial"/>
          <w:b/>
          <w:b/>
          <w:sz w:val="22"/>
          <w:szCs w:val="22"/>
        </w:rPr>
      </w:pPr>
      <w:r>
        <w:rPr>
          <w:rFonts w:cs="Arial" w:ascii="Arial" w:hAnsi="Arial"/>
          <w:b/>
          <w:sz w:val="22"/>
          <w:szCs w:val="22"/>
        </w:rPr>
        <w:t xml:space="preserve">3. TECHNINIAI REIKALAVIMAI, KURIUOS TURI ATITIKTI PERKAMOS PREKĖS </w:t>
      </w:r>
    </w:p>
    <w:tbl>
      <w:tblPr>
        <w:tblStyle w:val="Lentelstinklelis"/>
        <w:tblW w:w="9639" w:type="dxa"/>
        <w:jc w:val="left"/>
        <w:tblInd w:w="-5" w:type="dxa"/>
        <w:tblCellMar>
          <w:top w:w="0" w:type="dxa"/>
          <w:left w:w="108" w:type="dxa"/>
          <w:bottom w:w="0" w:type="dxa"/>
          <w:right w:w="108" w:type="dxa"/>
        </w:tblCellMar>
        <w:tblLook w:firstRow="1" w:noVBand="1" w:lastRow="0" w:firstColumn="1" w:lastColumn="0" w:noHBand="0" w:val="04a0"/>
      </w:tblPr>
      <w:tblGrid>
        <w:gridCol w:w="709"/>
        <w:gridCol w:w="1559"/>
        <w:gridCol w:w="7371"/>
      </w:tblGrid>
      <w:tr>
        <w:trPr/>
        <w:tc>
          <w:tcPr>
            <w:tcW w:w="2268" w:type="dxa"/>
            <w:gridSpan w:val="2"/>
            <w:tcBorders/>
            <w:shd w:color="auto" w:fill="D9D9D9" w:val="clear"/>
          </w:tcPr>
          <w:p>
            <w:pPr>
              <w:pStyle w:val="Normal"/>
              <w:jc w:val="center"/>
              <w:rPr>
                <w:rFonts w:ascii="Arial" w:hAnsi="Arial" w:eastAsia="Calibri" w:cs="Arial"/>
                <w:sz w:val="22"/>
                <w:szCs w:val="22"/>
              </w:rPr>
            </w:pPr>
            <w:r>
              <w:rPr>
                <w:rFonts w:eastAsia="Calibri" w:cs="Arial" w:ascii="Arial" w:hAnsi="Arial"/>
                <w:b/>
                <w:sz w:val="22"/>
                <w:szCs w:val="22"/>
              </w:rPr>
              <w:t>Jungčių stotelė (Docking station)</w:t>
            </w:r>
          </w:p>
        </w:tc>
        <w:tc>
          <w:tcPr>
            <w:tcW w:w="7371" w:type="dxa"/>
            <w:tcBorders/>
            <w:shd w:color="auto" w:fill="D9D9D9" w:val="clear"/>
          </w:tcPr>
          <w:p>
            <w:pPr>
              <w:pStyle w:val="Normal"/>
              <w:jc w:val="center"/>
              <w:rPr>
                <w:rFonts w:ascii="Arial" w:hAnsi="Arial" w:eastAsia="Calibri" w:cs="Arial"/>
                <w:b/>
                <w:b/>
                <w:bCs/>
                <w:sz w:val="22"/>
                <w:szCs w:val="22"/>
              </w:rPr>
            </w:pPr>
            <w:r>
              <w:rPr>
                <w:rFonts w:eastAsia="Calibri" w:cs="Arial" w:ascii="Arial" w:hAnsi="Arial"/>
                <w:b/>
                <w:bCs/>
                <w:sz w:val="22"/>
                <w:szCs w:val="22"/>
              </w:rPr>
              <w:t>Reikalavimas</w:t>
            </w:r>
          </w:p>
        </w:tc>
      </w:tr>
      <w:tr>
        <w:trPr/>
        <w:tc>
          <w:tcPr>
            <w:tcW w:w="709" w:type="dxa"/>
            <w:tcBorders/>
          </w:tcPr>
          <w:p>
            <w:pPr>
              <w:pStyle w:val="Normal"/>
              <w:numPr>
                <w:ilvl w:val="0"/>
                <w:numId w:val="1"/>
              </w:numPr>
              <w:ind w:left="0" w:hanging="0"/>
              <w:rPr>
                <w:rFonts w:ascii="Arial" w:hAnsi="Arial" w:eastAsia="Calibri" w:cs="Arial"/>
                <w:sz w:val="22"/>
                <w:szCs w:val="22"/>
              </w:rPr>
            </w:pPr>
            <w:r>
              <w:rPr>
                <w:rFonts w:eastAsia="Calibri" w:cs="Arial" w:ascii="Arial" w:hAnsi="Arial"/>
                <w:sz w:val="22"/>
                <w:szCs w:val="22"/>
              </w:rPr>
            </w:r>
          </w:p>
        </w:tc>
        <w:tc>
          <w:tcPr>
            <w:tcW w:w="1559" w:type="dxa"/>
            <w:tcBorders/>
          </w:tcPr>
          <w:p>
            <w:pPr>
              <w:pStyle w:val="Normal"/>
              <w:rPr>
                <w:rFonts w:ascii="Arial" w:hAnsi="Arial" w:eastAsia="Calibri" w:cs="Arial"/>
                <w:sz w:val="22"/>
                <w:szCs w:val="22"/>
              </w:rPr>
            </w:pPr>
            <w:r>
              <w:rPr>
                <w:rFonts w:eastAsia="Calibri" w:cs="Arial" w:ascii="Arial" w:hAnsi="Arial"/>
                <w:sz w:val="22"/>
                <w:szCs w:val="22"/>
              </w:rPr>
              <w:t>Gamintojas, modelis.</w:t>
            </w:r>
          </w:p>
        </w:tc>
        <w:tc>
          <w:tcPr>
            <w:tcW w:w="7371" w:type="dxa"/>
            <w:tcBorders/>
          </w:tcPr>
          <w:p>
            <w:pPr>
              <w:pStyle w:val="Normal"/>
              <w:jc w:val="both"/>
              <w:rPr>
                <w:rFonts w:ascii="Arial" w:hAnsi="Arial" w:eastAsia="Calibri" w:cs="Arial"/>
                <w:sz w:val="22"/>
                <w:szCs w:val="22"/>
              </w:rPr>
            </w:pPr>
            <w:r>
              <w:rPr>
                <w:rFonts w:eastAsia="Calibri" w:cs="Arial" w:ascii="Arial" w:hAnsi="Arial"/>
                <w:sz w:val="22"/>
                <w:szCs w:val="22"/>
              </w:rPr>
            </w:r>
          </w:p>
        </w:tc>
      </w:tr>
      <w:tr>
        <w:trPr/>
        <w:tc>
          <w:tcPr>
            <w:tcW w:w="709" w:type="dxa"/>
            <w:tcBorders/>
          </w:tcPr>
          <w:p>
            <w:pPr>
              <w:pStyle w:val="Normal"/>
              <w:numPr>
                <w:ilvl w:val="1"/>
                <w:numId w:val="1"/>
              </w:numPr>
              <w:ind w:left="0" w:hanging="0"/>
              <w:rPr>
                <w:rFonts w:ascii="Arial" w:hAnsi="Arial" w:eastAsia="Calibri" w:cs="Arial"/>
                <w:sz w:val="22"/>
                <w:szCs w:val="22"/>
              </w:rPr>
            </w:pPr>
            <w:r>
              <w:rPr>
                <w:rFonts w:eastAsia="Calibri" w:cs="Arial" w:ascii="Arial" w:hAnsi="Arial"/>
                <w:sz w:val="22"/>
                <w:szCs w:val="22"/>
              </w:rPr>
            </w:r>
          </w:p>
        </w:tc>
        <w:tc>
          <w:tcPr>
            <w:tcW w:w="1559" w:type="dxa"/>
            <w:tcBorders/>
          </w:tcPr>
          <w:p>
            <w:pPr>
              <w:pStyle w:val="Normal"/>
              <w:rPr>
                <w:rFonts w:ascii="Arial" w:hAnsi="Arial" w:eastAsia="Calibri" w:cs="Arial"/>
                <w:sz w:val="22"/>
                <w:szCs w:val="22"/>
              </w:rPr>
            </w:pPr>
            <w:r>
              <w:rPr>
                <w:rFonts w:eastAsia="Calibri" w:cs="Arial" w:ascii="Arial" w:hAnsi="Arial"/>
                <w:sz w:val="22"/>
                <w:szCs w:val="22"/>
              </w:rPr>
              <w:t>Kiekis</w:t>
            </w:r>
          </w:p>
        </w:tc>
        <w:tc>
          <w:tcPr>
            <w:tcW w:w="7371" w:type="dxa"/>
            <w:tcBorders/>
          </w:tcPr>
          <w:p>
            <w:pPr>
              <w:pStyle w:val="Normal"/>
              <w:rPr>
                <w:rFonts w:ascii="Arial" w:hAnsi="Arial" w:eastAsia="Calibri" w:cs="Arial"/>
                <w:b/>
                <w:b/>
                <w:bCs/>
                <w:sz w:val="22"/>
                <w:szCs w:val="22"/>
              </w:rPr>
            </w:pPr>
            <w:r>
              <w:rPr>
                <w:rFonts w:eastAsia="Calibri" w:cs="Arial" w:ascii="Arial" w:hAnsi="Arial"/>
                <w:b/>
                <w:bCs/>
                <w:sz w:val="22"/>
                <w:szCs w:val="22"/>
              </w:rPr>
              <w:t>66 vnt.</w:t>
            </w:r>
          </w:p>
        </w:tc>
      </w:tr>
      <w:tr>
        <w:trPr/>
        <w:tc>
          <w:tcPr>
            <w:tcW w:w="709" w:type="dxa"/>
            <w:tcBorders/>
          </w:tcPr>
          <w:p>
            <w:pPr>
              <w:pStyle w:val="Normal"/>
              <w:numPr>
                <w:ilvl w:val="1"/>
                <w:numId w:val="1"/>
              </w:numPr>
              <w:ind w:left="0" w:hanging="0"/>
              <w:rPr>
                <w:rFonts w:ascii="Arial" w:hAnsi="Arial" w:eastAsia="Calibri" w:cs="Arial"/>
                <w:sz w:val="22"/>
                <w:szCs w:val="22"/>
              </w:rPr>
            </w:pPr>
            <w:r>
              <w:rPr>
                <w:rFonts w:eastAsia="Calibri" w:cs="Arial" w:ascii="Arial" w:hAnsi="Arial"/>
                <w:sz w:val="22"/>
                <w:szCs w:val="22"/>
              </w:rPr>
            </w:r>
          </w:p>
        </w:tc>
        <w:tc>
          <w:tcPr>
            <w:tcW w:w="1559" w:type="dxa"/>
            <w:tcBorders/>
          </w:tcPr>
          <w:p>
            <w:pPr>
              <w:pStyle w:val="Normal"/>
              <w:rPr>
                <w:rFonts w:ascii="Arial" w:hAnsi="Arial" w:eastAsia="Calibri" w:cs="Arial"/>
                <w:sz w:val="22"/>
                <w:szCs w:val="22"/>
              </w:rPr>
            </w:pPr>
            <w:r>
              <w:rPr>
                <w:rFonts w:eastAsia="Calibri" w:cs="Arial" w:ascii="Arial" w:hAnsi="Arial"/>
                <w:sz w:val="22"/>
                <w:szCs w:val="22"/>
              </w:rPr>
              <w:t>Suderinamumas</w:t>
            </w:r>
          </w:p>
        </w:tc>
        <w:tc>
          <w:tcPr>
            <w:tcW w:w="7371" w:type="dxa"/>
            <w:tcBorders/>
          </w:tcPr>
          <w:p>
            <w:pPr>
              <w:pStyle w:val="Normal"/>
              <w:rPr>
                <w:rFonts w:ascii="Arial" w:hAnsi="Arial" w:eastAsia="Calibri" w:cs="Arial"/>
                <w:b/>
                <w:b/>
                <w:bCs/>
                <w:sz w:val="22"/>
                <w:szCs w:val="22"/>
              </w:rPr>
            </w:pPr>
            <w:r>
              <w:rPr>
                <w:rFonts w:eastAsia="Calibri" w:cs="Arial" w:ascii="Arial" w:hAnsi="Arial"/>
                <w:sz w:val="22"/>
                <w:szCs w:val="22"/>
              </w:rPr>
              <w:t>Pilnai techniškai deranti su HP, Lenovo ir Dell kompiuteriais.</w:t>
            </w:r>
          </w:p>
        </w:tc>
      </w:tr>
      <w:tr>
        <w:trPr/>
        <w:tc>
          <w:tcPr>
            <w:tcW w:w="709" w:type="dxa"/>
            <w:tcBorders/>
          </w:tcPr>
          <w:p>
            <w:pPr>
              <w:pStyle w:val="Normal"/>
              <w:numPr>
                <w:ilvl w:val="1"/>
                <w:numId w:val="1"/>
              </w:numPr>
              <w:ind w:left="0" w:hanging="0"/>
              <w:rPr>
                <w:rFonts w:ascii="Arial" w:hAnsi="Arial" w:eastAsia="Calibri" w:cs="Arial"/>
                <w:sz w:val="22"/>
                <w:szCs w:val="22"/>
              </w:rPr>
            </w:pPr>
            <w:r>
              <w:rPr>
                <w:rFonts w:eastAsia="Calibri" w:cs="Arial" w:ascii="Arial" w:hAnsi="Arial"/>
                <w:sz w:val="22"/>
                <w:szCs w:val="22"/>
              </w:rPr>
            </w:r>
          </w:p>
        </w:tc>
        <w:tc>
          <w:tcPr>
            <w:tcW w:w="1559" w:type="dxa"/>
            <w:tcBorders/>
          </w:tcPr>
          <w:p>
            <w:pPr>
              <w:pStyle w:val="Normal"/>
              <w:rPr>
                <w:rFonts w:ascii="Arial" w:hAnsi="Arial" w:eastAsia="Calibri" w:cs="Arial"/>
                <w:sz w:val="22"/>
                <w:szCs w:val="22"/>
              </w:rPr>
            </w:pPr>
            <w:r>
              <w:rPr>
                <w:rFonts w:eastAsia="Calibri" w:cs="Arial" w:ascii="Arial" w:hAnsi="Arial"/>
                <w:sz w:val="22"/>
                <w:szCs w:val="22"/>
              </w:rPr>
              <w:t>Galia</w:t>
            </w:r>
          </w:p>
        </w:tc>
        <w:tc>
          <w:tcPr>
            <w:tcW w:w="7371" w:type="dxa"/>
            <w:tcBorders/>
          </w:tcPr>
          <w:p>
            <w:pPr>
              <w:pStyle w:val="Normal"/>
              <w:jc w:val="both"/>
              <w:rPr>
                <w:rFonts w:ascii="Arial" w:hAnsi="Arial" w:eastAsia="Calibri" w:cs="Arial"/>
                <w:sz w:val="22"/>
                <w:szCs w:val="22"/>
              </w:rPr>
            </w:pPr>
            <w:r>
              <w:rPr>
                <w:rFonts w:eastAsia="Calibri" w:cs="Arial" w:ascii="Arial" w:hAnsi="Arial"/>
                <w:sz w:val="22"/>
                <w:szCs w:val="22"/>
              </w:rPr>
              <w:t>Ne mažiau nei 120 vatų.</w:t>
            </w:r>
          </w:p>
        </w:tc>
      </w:tr>
      <w:tr>
        <w:trPr/>
        <w:tc>
          <w:tcPr>
            <w:tcW w:w="709" w:type="dxa"/>
            <w:tcBorders/>
          </w:tcPr>
          <w:p>
            <w:pPr>
              <w:pStyle w:val="Normal"/>
              <w:numPr>
                <w:ilvl w:val="1"/>
                <w:numId w:val="1"/>
              </w:numPr>
              <w:ind w:left="0" w:hanging="0"/>
              <w:rPr>
                <w:rFonts w:ascii="Arial" w:hAnsi="Arial" w:eastAsia="Calibri" w:cs="Arial"/>
                <w:sz w:val="22"/>
                <w:szCs w:val="22"/>
              </w:rPr>
            </w:pPr>
            <w:r>
              <w:rPr>
                <w:rFonts w:eastAsia="Calibri" w:cs="Arial" w:ascii="Arial" w:hAnsi="Arial"/>
                <w:sz w:val="22"/>
                <w:szCs w:val="22"/>
              </w:rPr>
            </w:r>
          </w:p>
        </w:tc>
        <w:tc>
          <w:tcPr>
            <w:tcW w:w="1559" w:type="dxa"/>
            <w:tcBorders/>
          </w:tcPr>
          <w:p>
            <w:pPr>
              <w:pStyle w:val="Normal"/>
              <w:rPr>
                <w:rFonts w:ascii="Arial" w:hAnsi="Arial" w:eastAsia="Calibri" w:cs="Arial"/>
                <w:sz w:val="22"/>
                <w:szCs w:val="22"/>
              </w:rPr>
            </w:pPr>
            <w:r>
              <w:rPr>
                <w:rFonts w:eastAsia="Calibri" w:cs="Arial" w:ascii="Arial" w:hAnsi="Arial"/>
                <w:sz w:val="22"/>
                <w:szCs w:val="22"/>
              </w:rPr>
              <w:t>Jungtys</w:t>
            </w:r>
          </w:p>
        </w:tc>
        <w:tc>
          <w:tcPr>
            <w:tcW w:w="7371" w:type="dxa"/>
            <w:tcBorders/>
          </w:tcPr>
          <w:p>
            <w:pPr>
              <w:pStyle w:val="Normal"/>
              <w:jc w:val="both"/>
              <w:rPr>
                <w:rFonts w:ascii="Arial" w:hAnsi="Arial" w:eastAsia="Calibri" w:cs="Arial"/>
                <w:sz w:val="22"/>
                <w:szCs w:val="22"/>
              </w:rPr>
            </w:pPr>
            <w:r>
              <w:rPr>
                <w:rFonts w:eastAsia="Times New Roman" w:cs="Arial" w:ascii="Arial" w:hAnsi="Arial"/>
                <w:sz w:val="22"/>
                <w:szCs w:val="22"/>
              </w:rPr>
              <w:t xml:space="preserve">ne mažiau nei </w:t>
            </w:r>
            <w:r>
              <w:rPr>
                <w:rFonts w:eastAsia="Calibri" w:cs="Arial" w:ascii="Arial" w:hAnsi="Arial"/>
                <w:sz w:val="22"/>
                <w:szCs w:val="22"/>
              </w:rPr>
              <w:t>4 vnt. USB 3.0</w:t>
            </w:r>
          </w:p>
          <w:p>
            <w:pPr>
              <w:pStyle w:val="Normal"/>
              <w:jc w:val="both"/>
              <w:rPr>
                <w:rFonts w:ascii="Arial" w:hAnsi="Arial" w:eastAsia="Calibri" w:cs="Arial"/>
                <w:sz w:val="22"/>
                <w:szCs w:val="22"/>
              </w:rPr>
            </w:pPr>
            <w:r>
              <w:rPr>
                <w:rFonts w:eastAsia="Times New Roman" w:cs="Arial" w:ascii="Arial" w:hAnsi="Arial"/>
                <w:sz w:val="22"/>
                <w:szCs w:val="22"/>
              </w:rPr>
              <w:t xml:space="preserve">ne mažiau nei </w:t>
            </w:r>
            <w:r>
              <w:rPr>
                <w:rFonts w:eastAsia="Calibri" w:cs="Arial" w:ascii="Arial" w:hAnsi="Arial"/>
                <w:sz w:val="22"/>
                <w:szCs w:val="22"/>
              </w:rPr>
              <w:t>1 vnt. USB-C (ne mažiau 15W)</w:t>
            </w:r>
          </w:p>
          <w:p>
            <w:pPr>
              <w:pStyle w:val="Normal"/>
              <w:jc w:val="both"/>
              <w:rPr>
                <w:rFonts w:ascii="Arial" w:hAnsi="Arial" w:eastAsia="Calibri" w:cs="Arial"/>
                <w:sz w:val="22"/>
                <w:szCs w:val="22"/>
              </w:rPr>
            </w:pPr>
            <w:r>
              <w:rPr>
                <w:rFonts w:eastAsia="Times New Roman" w:cs="Arial" w:ascii="Arial" w:hAnsi="Arial"/>
                <w:sz w:val="22"/>
                <w:szCs w:val="22"/>
              </w:rPr>
              <w:t xml:space="preserve">ne mažiau nei </w:t>
            </w:r>
            <w:r>
              <w:rPr>
                <w:rFonts w:eastAsia="Calibri" w:cs="Arial" w:ascii="Arial" w:hAnsi="Arial"/>
                <w:sz w:val="22"/>
                <w:szCs w:val="22"/>
              </w:rPr>
              <w:t>1 vnt. RJ-45</w:t>
            </w:r>
          </w:p>
          <w:p>
            <w:pPr>
              <w:pStyle w:val="Normal"/>
              <w:jc w:val="both"/>
              <w:rPr>
                <w:rFonts w:ascii="Arial" w:hAnsi="Arial" w:eastAsia="Calibri" w:cs="Arial"/>
                <w:sz w:val="22"/>
                <w:szCs w:val="22"/>
              </w:rPr>
            </w:pPr>
            <w:r>
              <w:rPr>
                <w:rFonts w:eastAsia="Calibri" w:cs="Arial" w:ascii="Arial" w:hAnsi="Arial"/>
                <w:sz w:val="22"/>
                <w:szCs w:val="22"/>
              </w:rPr>
              <w:t>ne mažiau nei 2 vnt. DisplayPort</w:t>
            </w:r>
          </w:p>
          <w:p>
            <w:pPr>
              <w:pStyle w:val="Normal"/>
              <w:jc w:val="both"/>
              <w:rPr>
                <w:rFonts w:ascii="Arial" w:hAnsi="Arial" w:eastAsia="Calibri" w:cs="Arial"/>
                <w:sz w:val="22"/>
                <w:szCs w:val="22"/>
              </w:rPr>
            </w:pPr>
            <w:r>
              <w:rPr>
                <w:rFonts w:eastAsia="Times New Roman" w:cs="Arial" w:ascii="Arial" w:hAnsi="Arial"/>
                <w:sz w:val="22"/>
                <w:szCs w:val="22"/>
              </w:rPr>
              <w:t xml:space="preserve">ne mažiau nei </w:t>
            </w:r>
            <w:r>
              <w:rPr>
                <w:rFonts w:eastAsia="Calibri" w:cs="Arial" w:ascii="Arial" w:hAnsi="Arial"/>
                <w:sz w:val="22"/>
                <w:szCs w:val="22"/>
              </w:rPr>
              <w:t xml:space="preserve">1 vnt. HDMI </w:t>
            </w:r>
          </w:p>
        </w:tc>
      </w:tr>
      <w:tr>
        <w:trPr/>
        <w:tc>
          <w:tcPr>
            <w:tcW w:w="709" w:type="dxa"/>
            <w:tcBorders/>
          </w:tcPr>
          <w:p>
            <w:pPr>
              <w:pStyle w:val="Normal"/>
              <w:numPr>
                <w:ilvl w:val="1"/>
                <w:numId w:val="1"/>
              </w:numPr>
              <w:ind w:left="0" w:hanging="0"/>
              <w:rPr>
                <w:rFonts w:ascii="Arial" w:hAnsi="Arial" w:eastAsia="Calibri" w:cs="Arial"/>
                <w:sz w:val="22"/>
                <w:szCs w:val="22"/>
              </w:rPr>
            </w:pPr>
            <w:r>
              <w:rPr>
                <w:rFonts w:eastAsia="Calibri" w:cs="Arial" w:ascii="Arial" w:hAnsi="Arial"/>
                <w:sz w:val="22"/>
                <w:szCs w:val="22"/>
              </w:rPr>
            </w:r>
          </w:p>
        </w:tc>
        <w:tc>
          <w:tcPr>
            <w:tcW w:w="1559" w:type="dxa"/>
            <w:tcBorders/>
          </w:tcPr>
          <w:p>
            <w:pPr>
              <w:pStyle w:val="Normal"/>
              <w:rPr>
                <w:rFonts w:ascii="Arial" w:hAnsi="Arial" w:eastAsia="Calibri" w:cs="Arial"/>
                <w:sz w:val="22"/>
                <w:szCs w:val="22"/>
              </w:rPr>
            </w:pPr>
            <w:r>
              <w:rPr>
                <w:rFonts w:eastAsia="Calibri" w:cs="Arial" w:ascii="Arial" w:hAnsi="Arial"/>
                <w:sz w:val="22"/>
                <w:szCs w:val="22"/>
              </w:rPr>
              <w:t>Maitinimo šaltinis</w:t>
            </w:r>
          </w:p>
        </w:tc>
        <w:tc>
          <w:tcPr>
            <w:tcW w:w="7371" w:type="dxa"/>
            <w:tcBorders/>
          </w:tcPr>
          <w:p>
            <w:pPr>
              <w:pStyle w:val="Normal"/>
              <w:jc w:val="both"/>
              <w:rPr>
                <w:rFonts w:ascii="Arial" w:hAnsi="Arial" w:eastAsia="Calibri" w:cs="Arial"/>
                <w:sz w:val="22"/>
                <w:szCs w:val="22"/>
              </w:rPr>
            </w:pPr>
            <w:r>
              <w:rPr>
                <w:rFonts w:eastAsia="Calibri" w:cs="Arial" w:ascii="Arial" w:hAnsi="Arial"/>
                <w:sz w:val="22"/>
                <w:szCs w:val="22"/>
              </w:rPr>
              <w:t>Turi būti pateikiamas kartu su jungčių stotele.</w:t>
            </w:r>
          </w:p>
        </w:tc>
      </w:tr>
      <w:tr>
        <w:trPr/>
        <w:tc>
          <w:tcPr>
            <w:tcW w:w="709" w:type="dxa"/>
            <w:tcBorders/>
          </w:tcPr>
          <w:p>
            <w:pPr>
              <w:pStyle w:val="Normal"/>
              <w:numPr>
                <w:ilvl w:val="1"/>
                <w:numId w:val="1"/>
              </w:numPr>
              <w:ind w:left="0" w:hanging="0"/>
              <w:rPr>
                <w:rFonts w:ascii="Arial" w:hAnsi="Arial" w:eastAsia="Calibri" w:cs="Arial"/>
                <w:sz w:val="22"/>
                <w:szCs w:val="22"/>
              </w:rPr>
            </w:pPr>
            <w:r>
              <w:rPr>
                <w:rFonts w:eastAsia="Calibri" w:cs="Arial" w:ascii="Arial" w:hAnsi="Arial"/>
                <w:sz w:val="22"/>
                <w:szCs w:val="22"/>
              </w:rPr>
            </w:r>
          </w:p>
        </w:tc>
        <w:tc>
          <w:tcPr>
            <w:tcW w:w="1559" w:type="dxa"/>
            <w:tcBorders/>
          </w:tcPr>
          <w:p>
            <w:pPr>
              <w:pStyle w:val="Normal"/>
              <w:rPr>
                <w:rFonts w:ascii="Arial" w:hAnsi="Arial" w:eastAsia="Calibri" w:cs="Arial"/>
                <w:sz w:val="22"/>
                <w:szCs w:val="22"/>
              </w:rPr>
            </w:pPr>
            <w:r>
              <w:rPr>
                <w:rFonts w:eastAsia="Calibri" w:cs="Arial" w:ascii="Arial" w:hAnsi="Arial"/>
                <w:sz w:val="22"/>
                <w:szCs w:val="22"/>
              </w:rPr>
              <w:t>Naujumas</w:t>
            </w:r>
          </w:p>
        </w:tc>
        <w:tc>
          <w:tcPr>
            <w:tcW w:w="7371" w:type="dxa"/>
            <w:tcBorders/>
          </w:tcPr>
          <w:p>
            <w:pPr>
              <w:pStyle w:val="Normal"/>
              <w:jc w:val="both"/>
              <w:rPr>
                <w:rFonts w:ascii="Arial" w:hAnsi="Arial" w:eastAsia="Calibri" w:cs="Arial"/>
                <w:sz w:val="22"/>
                <w:szCs w:val="22"/>
              </w:rPr>
            </w:pPr>
            <w:r>
              <w:rPr>
                <w:rFonts w:eastAsia="Calibri" w:cs="Arial" w:ascii="Arial" w:hAnsi="Arial"/>
                <w:sz w:val="22"/>
                <w:szCs w:val="22"/>
              </w:rPr>
              <w:t>Visa įranga turi būti gamykliškai nauja „brand new“. Gamykliškai atnaujinti „renew“ / „refurbished“ /„remarked“ komponentai neleistini.</w:t>
            </w:r>
          </w:p>
        </w:tc>
      </w:tr>
      <w:tr>
        <w:trPr/>
        <w:tc>
          <w:tcPr>
            <w:tcW w:w="709" w:type="dxa"/>
            <w:tcBorders/>
          </w:tcPr>
          <w:p>
            <w:pPr>
              <w:pStyle w:val="Normal"/>
              <w:numPr>
                <w:ilvl w:val="1"/>
                <w:numId w:val="1"/>
              </w:numPr>
              <w:ind w:left="0" w:hanging="0"/>
              <w:rPr>
                <w:rFonts w:ascii="Arial" w:hAnsi="Arial" w:eastAsia="Calibri" w:cs="Arial"/>
                <w:sz w:val="22"/>
                <w:szCs w:val="22"/>
              </w:rPr>
            </w:pPr>
            <w:r>
              <w:rPr>
                <w:rFonts w:eastAsia="Calibri" w:cs="Arial" w:ascii="Arial" w:hAnsi="Arial"/>
                <w:sz w:val="22"/>
                <w:szCs w:val="22"/>
              </w:rPr>
            </w:r>
          </w:p>
        </w:tc>
        <w:tc>
          <w:tcPr>
            <w:tcW w:w="1559" w:type="dxa"/>
            <w:tcBorders/>
          </w:tcPr>
          <w:p>
            <w:pPr>
              <w:pStyle w:val="Normal"/>
              <w:rPr>
                <w:rFonts w:ascii="Arial" w:hAnsi="Arial" w:eastAsia="Calibri" w:cs="Arial"/>
                <w:sz w:val="22"/>
                <w:szCs w:val="22"/>
              </w:rPr>
            </w:pPr>
            <w:r>
              <w:rPr>
                <w:rFonts w:eastAsia="Calibri" w:cs="Arial" w:ascii="Arial" w:hAnsi="Arial"/>
                <w:sz w:val="22"/>
                <w:szCs w:val="22"/>
              </w:rPr>
              <w:t>Aplinkos apsaugos reikalavimai prekėms</w:t>
            </w:r>
          </w:p>
        </w:tc>
        <w:tc>
          <w:tcPr>
            <w:tcW w:w="7371" w:type="dxa"/>
            <w:tcBorders/>
          </w:tcPr>
          <w:p>
            <w:pPr>
              <w:pStyle w:val="Normal"/>
              <w:jc w:val="both"/>
              <w:rPr>
                <w:rFonts w:ascii="Arial" w:hAnsi="Arial" w:eastAsia="Calibri" w:cs="Arial"/>
                <w:sz w:val="22"/>
                <w:szCs w:val="22"/>
              </w:rPr>
            </w:pPr>
            <w:r>
              <w:rPr>
                <w:rFonts w:eastAsia="Calibri" w:cs="Arial" w:ascii="Arial" w:hAnsi="Arial"/>
                <w:sz w:val="22"/>
                <w:szCs w:val="22"/>
              </w:rPr>
              <w:t>Aplinkos apsaugos reikalavimai nustatomi vadovaujantis 2011-06-28 įsakymu Nr. D1-508 „Dėl aplinkos apsaugos kriterijų taikymo, vykdant žaliuosius pirkimus, tvarkos aprašo patvirtinimo“. Perkamos prekės:</w:t>
            </w:r>
          </w:p>
          <w:p>
            <w:pPr>
              <w:pStyle w:val="Normal"/>
              <w:jc w:val="both"/>
              <w:rPr>
                <w:rFonts w:ascii="Arial" w:hAnsi="Arial" w:eastAsia="Calibri" w:cs="Arial"/>
                <w:sz w:val="22"/>
                <w:szCs w:val="22"/>
              </w:rPr>
            </w:pPr>
            <w:r>
              <w:rPr>
                <w:rFonts w:eastAsia="Calibri" w:cs="Arial" w:ascii="Arial" w:hAnsi="Arial"/>
                <w:sz w:val="22"/>
                <w:szCs w:val="22"/>
              </w:rPr>
              <w:t>1.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b/>
                <w:b/>
                <w:bCs/>
                <w:sz w:val="22"/>
                <w:szCs w:val="22"/>
              </w:rPr>
            </w:pPr>
            <w:r>
              <w:rPr>
                <w:rFonts w:eastAsia="Calibri" w:cs="Arial" w:ascii="Arial" w:hAnsi="Arial"/>
                <w:b/>
                <w:bCs/>
                <w:sz w:val="22"/>
                <w:szCs w:val="22"/>
              </w:rPr>
              <w:t>arba/ir</w:t>
            </w:r>
          </w:p>
          <w:p>
            <w:pPr>
              <w:pStyle w:val="Normal"/>
              <w:jc w:val="both"/>
              <w:rPr>
                <w:rFonts w:ascii="Arial" w:hAnsi="Arial" w:eastAsia="Calibri" w:cs="Arial"/>
                <w:sz w:val="22"/>
                <w:szCs w:val="22"/>
              </w:rPr>
            </w:pPr>
            <w:r>
              <w:rPr>
                <w:rFonts w:eastAsia="Calibri" w:cs="Arial" w:ascii="Arial" w:hAnsi="Arial"/>
                <w:sz w:val="22"/>
                <w:szCs w:val="22"/>
              </w:rPr>
            </w:r>
          </w:p>
          <w:p>
            <w:pPr>
              <w:pStyle w:val="Normal"/>
              <w:jc w:val="both"/>
              <w:rPr>
                <w:rFonts w:ascii="Arial" w:hAnsi="Arial" w:eastAsia="Calibri" w:cs="Arial"/>
                <w:sz w:val="22"/>
                <w:szCs w:val="22"/>
              </w:rPr>
            </w:pPr>
            <w:r>
              <w:rPr>
                <w:rFonts w:eastAsia="Calibri" w:cs="Arial" w:ascii="Arial" w:hAnsi="Arial"/>
                <w:sz w:val="22"/>
                <w:szCs w:val="22"/>
              </w:rPr>
              <w:t>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pPr>
              <w:pStyle w:val="Normal"/>
              <w:jc w:val="both"/>
              <w:rPr>
                <w:rFonts w:ascii="Arial" w:hAnsi="Arial" w:eastAsia="Calibri" w:cs="Arial"/>
                <w:sz w:val="22"/>
                <w:szCs w:val="22"/>
              </w:rPr>
            </w:pPr>
            <w:r>
              <w:rPr>
                <w:rFonts w:eastAsia="Calibri" w:cs="Arial" w:ascii="Arial" w:hAnsi="Arial"/>
                <w:sz w:val="22"/>
                <w:szCs w:val="22"/>
              </w:rPr>
              <w:t>2. įranga turi turėti bent vieną standartinį USB C™ tipo lizdą (prievadą), skirtą keistis duomenimis ir pasižymintį atgaliniu suderinamumu su USB 2.0 atsižvelgiant į IEC 62680-1-3:2018 arba lygiavertį standartą;</w:t>
            </w:r>
          </w:p>
          <w:p>
            <w:pPr>
              <w:pStyle w:val="Normal"/>
              <w:jc w:val="both"/>
              <w:rPr>
                <w:rFonts w:ascii="Arial" w:hAnsi="Arial" w:eastAsia="Calibri" w:cs="Arial"/>
                <w:b/>
                <w:b/>
                <w:bCs/>
                <w:sz w:val="22"/>
                <w:szCs w:val="22"/>
              </w:rPr>
            </w:pPr>
            <w:r>
              <w:rPr>
                <w:rFonts w:eastAsia="Calibri" w:cs="Arial" w:ascii="Arial" w:hAnsi="Arial"/>
                <w:b/>
                <w:bCs/>
                <w:sz w:val="22"/>
                <w:szCs w:val="22"/>
              </w:rPr>
              <w:t>Pateikiami įrodymai: ekologiniai ženklai arba gamintojo ir (ar) tiekėjo techniniai dokumentai arba saugos duomenų lapas arba gamintojo bandymų ataskaita arba protokolas arba gamintojo ir (ar) tiekėjo deklaracija arba kiti lygiaverčiai įrodymai. Dokumentų lygiavertiškumą turi įrodyti tiekėjas.</w:t>
            </w:r>
          </w:p>
        </w:tc>
      </w:tr>
      <w:tr>
        <w:trPr/>
        <w:tc>
          <w:tcPr>
            <w:tcW w:w="709" w:type="dxa"/>
            <w:tcBorders/>
          </w:tcPr>
          <w:p>
            <w:pPr>
              <w:pStyle w:val="Normal"/>
              <w:numPr>
                <w:ilvl w:val="1"/>
                <w:numId w:val="1"/>
              </w:numPr>
              <w:ind w:left="0" w:hanging="0"/>
              <w:rPr>
                <w:rFonts w:ascii="Arial" w:hAnsi="Arial" w:eastAsia="Calibri" w:cs="Arial"/>
                <w:sz w:val="22"/>
                <w:szCs w:val="22"/>
              </w:rPr>
            </w:pPr>
            <w:r>
              <w:rPr>
                <w:rFonts w:eastAsia="Calibri" w:cs="Arial" w:ascii="Arial" w:hAnsi="Arial"/>
                <w:sz w:val="22"/>
                <w:szCs w:val="22"/>
              </w:rPr>
            </w:r>
          </w:p>
        </w:tc>
        <w:tc>
          <w:tcPr>
            <w:tcW w:w="1559" w:type="dxa"/>
            <w:tcBorders/>
          </w:tcPr>
          <w:p>
            <w:pPr>
              <w:pStyle w:val="Normal"/>
              <w:jc w:val="both"/>
              <w:rPr>
                <w:rFonts w:ascii="Arial" w:hAnsi="Arial" w:eastAsia="Calibri" w:cs="Arial"/>
                <w:sz w:val="22"/>
                <w:szCs w:val="22"/>
              </w:rPr>
            </w:pPr>
            <w:r>
              <w:rPr>
                <w:rFonts w:eastAsia="Calibri" w:cs="Arial" w:ascii="Arial" w:hAnsi="Arial"/>
                <w:sz w:val="22"/>
                <w:szCs w:val="22"/>
              </w:rPr>
              <w:t>Reikalavimai pakuotei</w:t>
            </w:r>
          </w:p>
        </w:tc>
        <w:tc>
          <w:tcPr>
            <w:tcW w:w="7371" w:type="dxa"/>
            <w:tcBorders/>
          </w:tcPr>
          <w:p>
            <w:pPr>
              <w:pStyle w:val="Normal"/>
              <w:jc w:val="both"/>
              <w:rPr>
                <w:rFonts w:ascii="Arial" w:hAnsi="Arial" w:eastAsia="Calibri" w:cs="Arial"/>
                <w:sz w:val="22"/>
                <w:szCs w:val="22"/>
              </w:rPr>
            </w:pPr>
            <w:r>
              <w:rPr>
                <w:rFonts w:eastAsia="Calibri" w:cs="Arial" w:ascii="Arial" w:hAnsi="Arial"/>
                <w:sz w:val="22"/>
                <w:szCs w:val="22"/>
              </w:rPr>
              <w:t>Prekių pakuotės turi būti laikytinos perdirbamosiomis pakuotėmis pagal Lietuvos Respublikos mokesčio už aplinkos teršimą įstatymo nuostatas.</w:t>
            </w:r>
          </w:p>
          <w:p>
            <w:pPr>
              <w:pStyle w:val="Normal"/>
              <w:jc w:val="both"/>
              <w:rPr>
                <w:rFonts w:ascii="Arial" w:hAnsi="Arial" w:eastAsia="Calibri" w:cs="Arial"/>
                <w:b/>
                <w:b/>
                <w:bCs/>
                <w:sz w:val="22"/>
                <w:szCs w:val="22"/>
              </w:rPr>
            </w:pPr>
            <w:r>
              <w:rPr>
                <w:rFonts w:eastAsia="Calibri" w:cs="Arial" w:ascii="Arial" w:hAnsi="Arial"/>
                <w:b/>
                <w:bCs/>
                <w:sz w:val="22"/>
                <w:szCs w:val="22"/>
              </w:rPr>
              <w:t>Pateikiami įrodymai: gamintojo ir (ar) importuotojo raštiškas patvirtinimas apie pakuotės atitiktį arba kiti lygiaverčiai įrodymai. Dokumentų lygiavertiškumą turi įrodyti tiekėjas.</w:t>
            </w:r>
          </w:p>
        </w:tc>
      </w:tr>
      <w:tr>
        <w:trPr/>
        <w:tc>
          <w:tcPr>
            <w:tcW w:w="709" w:type="dxa"/>
            <w:tcBorders/>
          </w:tcPr>
          <w:p>
            <w:pPr>
              <w:pStyle w:val="Normal"/>
              <w:numPr>
                <w:ilvl w:val="1"/>
                <w:numId w:val="1"/>
              </w:numPr>
              <w:ind w:left="0" w:hanging="0"/>
              <w:rPr>
                <w:rFonts w:ascii="Arial" w:hAnsi="Arial" w:eastAsia="Calibri" w:cs="Arial"/>
                <w:sz w:val="22"/>
                <w:szCs w:val="22"/>
              </w:rPr>
            </w:pPr>
            <w:r>
              <w:rPr>
                <w:rFonts w:eastAsia="Calibri" w:cs="Arial" w:ascii="Arial" w:hAnsi="Arial"/>
                <w:sz w:val="22"/>
                <w:szCs w:val="22"/>
              </w:rPr>
            </w:r>
          </w:p>
        </w:tc>
        <w:tc>
          <w:tcPr>
            <w:tcW w:w="1559" w:type="dxa"/>
            <w:tcBorders/>
          </w:tcPr>
          <w:p>
            <w:pPr>
              <w:pStyle w:val="Normal"/>
              <w:jc w:val="both"/>
              <w:rPr>
                <w:rFonts w:ascii="Arial" w:hAnsi="Arial" w:eastAsia="Calibri" w:cs="Arial"/>
                <w:sz w:val="22"/>
                <w:szCs w:val="22"/>
              </w:rPr>
            </w:pPr>
            <w:r>
              <w:rPr>
                <w:rFonts w:eastAsia="Calibri" w:cs="Arial" w:ascii="Arial" w:hAnsi="Arial"/>
                <w:sz w:val="22"/>
                <w:szCs w:val="22"/>
              </w:rPr>
              <w:t>Garantinė techninė priežiūra</w:t>
            </w:r>
          </w:p>
          <w:p>
            <w:pPr>
              <w:pStyle w:val="Normal"/>
              <w:rPr>
                <w:rFonts w:ascii="Arial" w:hAnsi="Arial" w:eastAsia="Calibri" w:cs="Arial"/>
                <w:sz w:val="22"/>
                <w:szCs w:val="22"/>
              </w:rPr>
            </w:pPr>
            <w:r>
              <w:rPr>
                <w:rFonts w:eastAsia="Calibri" w:cs="Arial" w:ascii="Arial" w:hAnsi="Arial"/>
                <w:sz w:val="22"/>
                <w:szCs w:val="22"/>
              </w:rPr>
            </w:r>
          </w:p>
        </w:tc>
        <w:tc>
          <w:tcPr>
            <w:tcW w:w="7371" w:type="dxa"/>
            <w:tcBorders/>
          </w:tcPr>
          <w:p>
            <w:pPr>
              <w:pStyle w:val="Normal"/>
              <w:jc w:val="both"/>
              <w:rPr>
                <w:rFonts w:ascii="Arial" w:hAnsi="Arial" w:eastAsia="Calibri" w:cs="Arial"/>
                <w:sz w:val="22"/>
                <w:szCs w:val="22"/>
              </w:rPr>
            </w:pPr>
            <w:r>
              <w:rPr>
                <w:rFonts w:eastAsia="Calibri" w:cs="Arial" w:ascii="Arial" w:hAnsi="Arial"/>
                <w:sz w:val="22"/>
                <w:szCs w:val="22"/>
              </w:rPr>
              <w:t>Prekei taikoma 12 mėnesių trukmės garantija.</w:t>
            </w:r>
          </w:p>
          <w:p>
            <w:pPr>
              <w:pStyle w:val="Normal"/>
              <w:jc w:val="both"/>
              <w:rPr>
                <w:rFonts w:ascii="Arial" w:hAnsi="Arial" w:eastAsia="Calibri" w:cs="Arial"/>
                <w:sz w:val="22"/>
                <w:szCs w:val="22"/>
              </w:rPr>
            </w:pPr>
            <w:r>
              <w:rPr>
                <w:rFonts w:eastAsia="Calibri" w:cs="Arial" w:ascii="Arial" w:hAnsi="Arial"/>
                <w:sz w:val="22"/>
                <w:szCs w:val="22"/>
              </w:rPr>
              <w:t>Siūlomos Prek</w:t>
            </w:r>
            <w:r>
              <w:rPr>
                <w:rFonts w:eastAsia="Calibri" w:cs="Arial" w:ascii="Arial" w:hAnsi="Arial"/>
                <w:sz w:val="22"/>
                <w:szCs w:val="22"/>
              </w:rPr>
              <w:t>ės</w:t>
            </w:r>
            <w:r>
              <w:rPr>
                <w:rFonts w:eastAsia="Calibri" w:cs="Arial" w:ascii="Arial" w:hAnsi="Arial"/>
                <w:sz w:val="22"/>
                <w:szCs w:val="22"/>
              </w:rPr>
              <w:t xml:space="preserve"> techninis aptarnavimas atliekamas gamintojo sertifikuotuose techninio aptarnavimo centruose.</w:t>
            </w:r>
          </w:p>
          <w:p>
            <w:pPr>
              <w:pStyle w:val="Normal"/>
              <w:jc w:val="both"/>
              <w:rPr>
                <w:rFonts w:ascii="Arial" w:hAnsi="Arial" w:eastAsia="Calibri" w:cs="Arial"/>
                <w:sz w:val="22"/>
                <w:szCs w:val="22"/>
              </w:rPr>
            </w:pPr>
            <w:r>
              <w:rPr>
                <w:rFonts w:eastAsia="Calibri" w:cs="Arial" w:ascii="Arial" w:hAnsi="Arial"/>
                <w:sz w:val="22"/>
                <w:szCs w:val="22"/>
              </w:rPr>
              <w:t>Visi šiame punkte išvardinti reikalavimai garantuojami gamintojo.</w:t>
            </w:r>
          </w:p>
        </w:tc>
      </w:tr>
      <w:tr>
        <w:trPr/>
        <w:tc>
          <w:tcPr>
            <w:tcW w:w="709" w:type="dxa"/>
            <w:tcBorders/>
          </w:tcPr>
          <w:p>
            <w:pPr>
              <w:pStyle w:val="Normal"/>
              <w:numPr>
                <w:ilvl w:val="1"/>
                <w:numId w:val="1"/>
              </w:numPr>
              <w:ind w:left="0" w:hanging="0"/>
              <w:rPr>
                <w:rFonts w:ascii="Arial" w:hAnsi="Arial" w:eastAsia="Calibri" w:cs="Arial"/>
                <w:sz w:val="22"/>
                <w:szCs w:val="22"/>
              </w:rPr>
            </w:pPr>
            <w:r>
              <w:rPr>
                <w:rFonts w:eastAsia="Calibri" w:cs="Arial" w:ascii="Arial" w:hAnsi="Arial"/>
                <w:sz w:val="22"/>
                <w:szCs w:val="22"/>
              </w:rPr>
            </w:r>
          </w:p>
        </w:tc>
        <w:tc>
          <w:tcPr>
            <w:tcW w:w="1559" w:type="dxa"/>
            <w:tcBorders/>
          </w:tcPr>
          <w:p>
            <w:pPr>
              <w:pStyle w:val="Normal"/>
              <w:jc w:val="both"/>
              <w:rPr>
                <w:rFonts w:ascii="Arial" w:hAnsi="Arial" w:eastAsia="Calibri" w:cs="Arial"/>
                <w:sz w:val="22"/>
                <w:szCs w:val="22"/>
              </w:rPr>
            </w:pPr>
            <w:r>
              <w:rPr>
                <w:rFonts w:eastAsia="Calibri" w:cs="Arial" w:ascii="Arial" w:hAnsi="Arial"/>
                <w:sz w:val="22"/>
                <w:szCs w:val="22"/>
              </w:rPr>
              <w:t>Pristatymo terminas</w:t>
            </w:r>
          </w:p>
        </w:tc>
        <w:tc>
          <w:tcPr>
            <w:tcW w:w="7371" w:type="dxa"/>
            <w:tcBorders/>
          </w:tcPr>
          <w:p>
            <w:pPr>
              <w:pStyle w:val="Normal"/>
              <w:jc w:val="both"/>
              <w:rPr>
                <w:rFonts w:ascii="Arial" w:hAnsi="Arial" w:eastAsia="Calibri" w:cs="Arial"/>
                <w:sz w:val="22"/>
                <w:szCs w:val="22"/>
              </w:rPr>
            </w:pPr>
            <w:r>
              <w:rPr>
                <w:rFonts w:eastAsia="Calibri" w:cs="Arial" w:ascii="Arial" w:hAnsi="Arial"/>
                <w:sz w:val="22"/>
                <w:szCs w:val="22"/>
              </w:rPr>
              <w:t>30 kalendorinių dienų nuo sutarties įsigaliojimo.</w:t>
            </w:r>
          </w:p>
        </w:tc>
      </w:tr>
    </w:tbl>
    <w:p>
      <w:pPr>
        <w:pStyle w:val="Normal"/>
        <w:rPr>
          <w:rFonts w:ascii="Arial" w:hAnsi="Arial" w:cs="Arial"/>
          <w:b/>
          <w:b/>
          <w:bCs/>
          <w:sz w:val="22"/>
          <w:szCs w:val="22"/>
          <w:lang w:eastAsia="en-US"/>
        </w:rPr>
      </w:pPr>
      <w:r>
        <w:rPr>
          <w:rFonts w:cs="Arial" w:ascii="Arial" w:hAnsi="Arial"/>
          <w:b/>
          <w:bCs/>
          <w:sz w:val="22"/>
          <w:szCs w:val="22"/>
          <w:lang w:eastAsia="en-US"/>
        </w:rPr>
      </w:r>
    </w:p>
    <w:p>
      <w:pPr>
        <w:pStyle w:val="Normal"/>
        <w:rPr>
          <w:rFonts w:ascii="Arial" w:hAnsi="Arial" w:cs="Arial"/>
          <w:b/>
          <w:b/>
          <w:bCs/>
          <w:sz w:val="22"/>
          <w:szCs w:val="22"/>
          <w:lang w:eastAsia="en-US"/>
        </w:rPr>
      </w:pPr>
      <w:r>
        <w:rPr>
          <w:rFonts w:cs="Arial" w:ascii="Arial" w:hAnsi="Arial"/>
          <w:b/>
          <w:bCs/>
          <w:sz w:val="22"/>
          <w:szCs w:val="22"/>
          <w:lang w:eastAsia="en-US"/>
        </w:rPr>
      </w:r>
    </w:p>
    <w:p>
      <w:pPr>
        <w:pStyle w:val="Normal"/>
        <w:rPr>
          <w:rFonts w:ascii="Arial" w:hAnsi="Arial" w:cs="Arial"/>
          <w:b/>
          <w:b/>
          <w:bCs/>
          <w:sz w:val="22"/>
          <w:szCs w:val="22"/>
          <w:lang w:eastAsia="en-US"/>
        </w:rPr>
      </w:pPr>
      <w:r>
        <w:rPr>
          <w:rFonts w:cs="Arial" w:ascii="Arial" w:hAnsi="Arial"/>
          <w:b/>
          <w:bCs/>
          <w:sz w:val="22"/>
          <w:szCs w:val="22"/>
          <w:lang w:eastAsia="en-US"/>
        </w:rPr>
        <w:t>SUTARTIES REIKALAVIMAI</w:t>
      </w:r>
    </w:p>
    <w:p>
      <w:pPr>
        <w:pStyle w:val="Normal"/>
        <w:rPr>
          <w:rFonts w:ascii="Arial" w:hAnsi="Arial" w:cs="Arial"/>
          <w:b/>
          <w:b/>
          <w:bCs/>
          <w:sz w:val="22"/>
          <w:szCs w:val="22"/>
          <w:lang w:eastAsia="en-US"/>
        </w:rPr>
      </w:pPr>
      <w:r>
        <w:rPr>
          <w:rFonts w:cs="Arial" w:ascii="Arial" w:hAnsi="Arial"/>
          <w:b/>
          <w:bCs/>
          <w:sz w:val="22"/>
          <w:szCs w:val="22"/>
          <w:lang w:eastAsia="en-US"/>
        </w:rPr>
      </w:r>
    </w:p>
    <w:p>
      <w:pPr>
        <w:pStyle w:val="Normal"/>
        <w:rPr>
          <w:rFonts w:ascii="Arial" w:hAnsi="Arial" w:cs="Arial"/>
          <w:b/>
          <w:b/>
          <w:bCs/>
          <w:sz w:val="22"/>
          <w:szCs w:val="22"/>
          <w:lang w:eastAsia="en-US"/>
        </w:rPr>
      </w:pPr>
      <w:r>
        <w:rPr>
          <w:rFonts w:cs="Arial" w:ascii="Arial" w:hAnsi="Arial"/>
          <w:b/>
          <w:bCs/>
          <w:sz w:val="22"/>
          <w:szCs w:val="22"/>
          <w:lang w:eastAsia="en-US"/>
        </w:rPr>
        <w:t>1. Prekių pristatymo adresas</w:t>
      </w:r>
    </w:p>
    <w:p>
      <w:pPr>
        <w:pStyle w:val="Normal"/>
        <w:rPr>
          <w:rFonts w:ascii="Arial" w:hAnsi="Arial" w:cs="Arial"/>
          <w:sz w:val="22"/>
          <w:szCs w:val="22"/>
          <w:lang w:eastAsia="en-US"/>
        </w:rPr>
      </w:pPr>
      <w:r>
        <w:rPr>
          <w:rFonts w:cs="Arial" w:ascii="Arial" w:hAnsi="Arial"/>
          <w:sz w:val="22"/>
          <w:szCs w:val="22"/>
          <w:lang w:eastAsia="en-US"/>
        </w:rPr>
        <w:t>Savanorių pr. 176, Vilnius</w:t>
      </w:r>
    </w:p>
    <w:p>
      <w:pPr>
        <w:pStyle w:val="Normal"/>
        <w:rPr>
          <w:rFonts w:ascii="Arial" w:hAnsi="Arial" w:cs="Arial"/>
          <w:sz w:val="22"/>
          <w:szCs w:val="22"/>
          <w:lang w:eastAsia="en-US"/>
        </w:rPr>
      </w:pPr>
      <w:r>
        <w:rPr>
          <w:rFonts w:cs="Arial" w:ascii="Arial" w:hAnsi="Arial"/>
          <w:sz w:val="22"/>
          <w:szCs w:val="22"/>
          <w:lang w:eastAsia="en-US"/>
        </w:rPr>
        <w:t>Tiekėjas turi įtraukti į Pasiūlymo kainą visas išlaidas, susijusias su Prekių pristatymu.</w:t>
      </w:r>
    </w:p>
    <w:p>
      <w:pPr>
        <w:pStyle w:val="Normal"/>
        <w:rPr>
          <w:rFonts w:ascii="Arial" w:hAnsi="Arial" w:cs="Arial"/>
          <w:sz w:val="22"/>
          <w:szCs w:val="22"/>
          <w:lang w:eastAsia="en-US"/>
        </w:rPr>
      </w:pPr>
      <w:r>
        <w:rPr>
          <w:rFonts w:cs="Arial" w:ascii="Arial" w:hAnsi="Arial"/>
          <w:sz w:val="22"/>
          <w:szCs w:val="22"/>
          <w:lang w:eastAsia="en-US"/>
        </w:rPr>
      </w:r>
    </w:p>
    <w:p>
      <w:pPr>
        <w:pStyle w:val="Normal"/>
        <w:rPr>
          <w:rFonts w:ascii="Arial" w:hAnsi="Arial" w:cs="Arial"/>
          <w:sz w:val="22"/>
          <w:szCs w:val="22"/>
          <w:lang w:eastAsia="en-US"/>
        </w:rPr>
      </w:pPr>
      <w:r>
        <w:rPr>
          <w:rFonts w:cs="Arial" w:ascii="Arial" w:hAnsi="Arial"/>
          <w:sz w:val="22"/>
          <w:szCs w:val="22"/>
          <w:lang w:eastAsia="en-US"/>
        </w:rPr>
      </w:r>
    </w:p>
    <w:p>
      <w:pPr>
        <w:pStyle w:val="Normal"/>
        <w:jc w:val="center"/>
        <w:rPr>
          <w:rFonts w:ascii="Arial" w:hAnsi="Arial" w:cs="Arial"/>
          <w:sz w:val="22"/>
          <w:szCs w:val="22"/>
          <w:lang w:eastAsia="en-US"/>
        </w:rPr>
      </w:pPr>
      <w:r>
        <w:rPr>
          <w:rFonts w:cs="Arial" w:ascii="Arial" w:hAnsi="Arial"/>
          <w:sz w:val="22"/>
          <w:szCs w:val="22"/>
          <w:lang w:eastAsia="en-US"/>
        </w:rPr>
        <w:t>----------------------</w:t>
      </w:r>
    </w:p>
    <w:sectPr>
      <w:headerReference w:type="default" r:id="rId2"/>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Unicode MS">
    <w:charset w:val="00"/>
    <w:family w:val="roman"/>
    <w:pitch w:val="variable"/>
  </w:font>
  <w:font w:name="Segoe U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Fonts w:cs="Times New Roman"/>
        <w:color w:val="auto"/>
        <w:sz w:val="2"/>
        <w:szCs w:val="2"/>
      </w:rPr>
    </w:pPr>
    <w:r>
      <w:rPr>
        <w:rFonts w:cs="Times New Roman"/>
        <w:color w:val="auto"/>
        <w:sz w:val="2"/>
        <w:szCs w:val="2"/>
      </w:rPr>
      <mc:AlternateContent>
        <mc:Choice Requires="wps">
          <w:drawing>
            <wp:anchor behindDoc="1" distT="0" distB="0" distL="0" distR="0" simplePos="0" locked="0" layoutInCell="1" allowOverlap="1" relativeHeight="3">
              <wp:simplePos x="0" y="0"/>
              <wp:positionH relativeFrom="page">
                <wp:posOffset>2576830</wp:posOffset>
              </wp:positionH>
              <wp:positionV relativeFrom="paragraph">
                <wp:posOffset>881380</wp:posOffset>
              </wp:positionV>
              <wp:extent cx="15240" cy="147320"/>
              <wp:effectExtent l="0" t="0" r="0" b="0"/>
              <wp:wrapNone/>
              <wp:docPr id="1" name="Kadras1"/>
              <a:graphic xmlns:a="http://schemas.openxmlformats.org/drawingml/2006/main">
                <a:graphicData uri="http://schemas.microsoft.com/office/word/2010/wordprocessingShape">
                  <wps:wsp>
                    <wps:cNvSpPr/>
                    <wps:spPr>
                      <a:xfrm>
                        <a:off x="0" y="0"/>
                        <a:ext cx="14760" cy="146520"/>
                      </a:xfrm>
                      <a:prstGeom prst="rect">
                        <a:avLst/>
                      </a:prstGeom>
                      <a:noFill/>
                      <a:ln>
                        <a:noFill/>
                      </a:ln>
                    </wps:spPr>
                    <wps:style>
                      <a:lnRef idx="0"/>
                      <a:fillRef idx="0"/>
                      <a:effectRef idx="0"/>
                      <a:fontRef idx="minor"/>
                    </wps:style>
                    <wps:txbx>
                      <w:txbxContent>
                        <w:p>
                          <w:pPr>
                            <w:pStyle w:val="Headerorfooter1"/>
                            <w:shd w:val="clear" w:color="auto" w:fill="auto"/>
                            <w:rPr/>
                          </w:pPr>
                          <w:r>
                            <w:rPr/>
                          </w:r>
                        </w:p>
                      </w:txbxContent>
                    </wps:txbx>
                    <wps:bodyPr lIns="0" rIns="0" tIns="0" bIns="0">
                      <a:noAutofit/>
                    </wps:bodyPr>
                  </wps:wsp>
                </a:graphicData>
              </a:graphic>
            </wp:anchor>
          </w:drawing>
        </mc:Choice>
        <mc:Fallback>
          <w:pict>
            <v:rect id="shape_0" ID="Kadras1" fillcolor="white" stroked="f" style="position:absolute;margin-left:202.9pt;margin-top:69.4pt;width:1.1pt;height:11.5pt;mso-position-horizontal-relative:page">
              <w10:wrap type="none"/>
              <v:fill o:detectmouseclick="t" type="solid" color2="black" opacity="0"/>
              <v:stroke color="#3465a4" joinstyle="round" endcap="flat"/>
              <v:textbox>
                <w:txbxContent>
                  <w:p>
                    <w:pPr>
                      <w:pStyle w:val="Headerorfooter1"/>
                      <w:shd w:val="clear" w:color="auto" w:fill="auto"/>
                      <w:rPr/>
                    </w:pPr>
                    <w:r>
                      <w:rPr/>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86" w:hanging="360"/>
      </w:pPr>
    </w:lvl>
    <w:lvl w:ilvl="1">
      <w:start w:val="1"/>
      <w:numFmt w:val="decimal"/>
      <w:lvlText w:val="%1.%2."/>
      <w:lvlJc w:val="left"/>
      <w:pPr>
        <w:tabs>
          <w:tab w:val="num" w:pos="1080"/>
        </w:tabs>
        <w:ind w:left="1425" w:hanging="432"/>
      </w:pPr>
    </w:lvl>
    <w:lvl w:ilvl="2">
      <w:start w:val="1"/>
      <w:numFmt w:val="decimal"/>
      <w:lvlText w:val="%1.%2.%3."/>
      <w:lvlJc w:val="left"/>
      <w:pPr>
        <w:tabs>
          <w:tab w:val="num" w:pos="1440"/>
        </w:tabs>
        <w:ind w:left="1366" w:hanging="504"/>
      </w:pPr>
    </w:lvl>
    <w:lvl w:ilvl="3">
      <w:start w:val="1"/>
      <w:numFmt w:val="decimal"/>
      <w:lvlText w:val="%1.%2.%3.%4."/>
      <w:lvlJc w:val="left"/>
      <w:pPr>
        <w:tabs>
          <w:tab w:val="num" w:pos="1800"/>
        </w:tabs>
        <w:ind w:left="1870" w:hanging="648"/>
      </w:pPr>
    </w:lvl>
    <w:lvl w:ilvl="4">
      <w:start w:val="1"/>
      <w:numFmt w:val="decimal"/>
      <w:lvlText w:val="%1.%2.%3.%4.%5."/>
      <w:lvlJc w:val="left"/>
      <w:pPr>
        <w:tabs>
          <w:tab w:val="num" w:pos="2160"/>
        </w:tabs>
        <w:ind w:left="2374" w:hanging="792"/>
      </w:pPr>
    </w:lvl>
    <w:lvl w:ilvl="5">
      <w:start w:val="1"/>
      <w:numFmt w:val="decimal"/>
      <w:lvlText w:val="%1.%2.%3.%4.%5.%6."/>
      <w:lvlJc w:val="left"/>
      <w:pPr>
        <w:tabs>
          <w:tab w:val="num" w:pos="2520"/>
        </w:tabs>
        <w:ind w:left="2878" w:hanging="936"/>
      </w:pPr>
    </w:lvl>
    <w:lvl w:ilvl="6">
      <w:start w:val="1"/>
      <w:numFmt w:val="decimal"/>
      <w:lvlText w:val="%1.%2.%3.%4.%5.%6.%7."/>
      <w:lvlJc w:val="left"/>
      <w:pPr>
        <w:tabs>
          <w:tab w:val="num" w:pos="2880"/>
        </w:tabs>
        <w:ind w:left="3382" w:hanging="1080"/>
      </w:pPr>
    </w:lvl>
    <w:lvl w:ilvl="7">
      <w:start w:val="1"/>
      <w:numFmt w:val="decimal"/>
      <w:lvlText w:val="%1.%2.%3.%4.%5.%6.%7.%8."/>
      <w:lvlJc w:val="left"/>
      <w:pPr>
        <w:tabs>
          <w:tab w:val="num" w:pos="3240"/>
        </w:tabs>
        <w:ind w:left="3886" w:hanging="1224"/>
      </w:pPr>
    </w:lvl>
    <w:lvl w:ilvl="8">
      <w:start w:val="1"/>
      <w:numFmt w:val="decimal"/>
      <w:lvlText w:val="%1.%2.%3.%4.%5.%6.%7.%8.%9."/>
      <w:lvlJc w:val="left"/>
      <w:pPr>
        <w:tabs>
          <w:tab w:val="num" w:pos="3600"/>
        </w:tabs>
        <w:ind w:left="4462" w:hanging="144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readOnly" w:cryptProviderType="rsaAES" w:cryptAlgorithmClass="hash" w:cryptAlgorithmType="typeAny" w:cryptAlgorithmSid="" w:cryptSpinCount="0" w:hash="" w:salt=""/>
  <w:hyphenationZone w:val="396"/>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Arial" w:asciiTheme="minorHAnsi" w:cstheme="minorBidi" w:hAnsiTheme="minorHAnsi"/>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22"/>
    <w:pPr>
      <w:widowControl/>
      <w:suppressAutoHyphens w:val="true"/>
      <w:bidi w:val="0"/>
      <w:spacing w:lineRule="auto" w:line="240" w:before="0" w:after="0"/>
      <w:jc w:val="left"/>
    </w:pPr>
    <w:rPr>
      <w:rFonts w:ascii="Arial Unicode MS" w:hAnsi="Arial Unicode MS" w:eastAsia="Arial Unicode MS" w:cs="Arial Unicode MS"/>
      <w:color w:val="000000"/>
      <w:kern w:val="0"/>
      <w:sz w:val="24"/>
      <w:szCs w:val="24"/>
      <w:lang w:val="lt-LT" w:eastAsia="lt-LT" w:bidi="ar-SA"/>
    </w:rPr>
  </w:style>
  <w:style w:type="paragraph" w:styleId="Antrat1">
    <w:name w:val="Heading 1"/>
    <w:basedOn w:val="Normal"/>
    <w:next w:val="Normal"/>
    <w:link w:val="Antrat1Diagrama"/>
    <w:uiPriority w:val="9"/>
    <w:qFormat/>
    <w:rsid w:val="005311b0"/>
    <w:pPr>
      <w:keepNext w:val="true"/>
      <w:keepLines/>
      <w:spacing w:before="600" w:after="240"/>
      <w:outlineLvl w:val="0"/>
    </w:pPr>
    <w:rPr>
      <w:rFonts w:ascii="Calibri" w:hAnsi="Calibri" w:eastAsia="Times New Roman" w:cs="Arial" w:asciiTheme="minorHAnsi" w:cstheme="minorBidi" w:hAnsiTheme="minorHAnsi"/>
      <w:b/>
      <w:bCs/>
      <w:caps/>
      <w:color w:val="1F4E79" w:themeColor="accent1" w:themeShade="80"/>
      <w:sz w:val="28"/>
      <w:szCs w:val="28"/>
      <w:lang w:val="en-US" w:eastAsia="ja-JP"/>
    </w:rPr>
  </w:style>
  <w:style w:type="paragraph" w:styleId="Antrat2">
    <w:name w:val="Heading 2"/>
    <w:basedOn w:val="Normal"/>
    <w:next w:val="Normal"/>
    <w:link w:val="Antrat2Diagrama"/>
    <w:uiPriority w:val="9"/>
    <w:unhideWhenUsed/>
    <w:qFormat/>
    <w:rsid w:val="005311b0"/>
    <w:pPr>
      <w:keepNext w:val="true"/>
      <w:keepLines/>
      <w:spacing w:before="360" w:after="120"/>
      <w:outlineLvl w:val="1"/>
    </w:pPr>
    <w:rPr>
      <w:rFonts w:ascii="Calibri" w:hAnsi="Calibri" w:eastAsia="Times New Roman" w:cs="Arial" w:asciiTheme="minorHAnsi" w:cstheme="minorBidi" w:hAnsiTheme="minorHAnsi"/>
      <w:b/>
      <w:bCs/>
      <w:color w:val="2E74B5" w:themeColor="accent1" w:themeShade="bf"/>
      <w:lang w:val="en-US" w:eastAsia="ja-JP"/>
    </w:rPr>
  </w:style>
  <w:style w:type="character" w:styleId="DefaultParagraphFont" w:default="1">
    <w:name w:val="Default Paragraph Font"/>
    <w:uiPriority w:val="1"/>
    <w:semiHidden/>
    <w:unhideWhenUsed/>
    <w:qFormat/>
    <w:rPr/>
  </w:style>
  <w:style w:type="character" w:styleId="Heading4" w:customStyle="1">
    <w:name w:val="Heading #4_"/>
    <w:link w:val="Heading40"/>
    <w:qFormat/>
    <w:rsid w:val="00674ae0"/>
    <w:rPr>
      <w:rFonts w:ascii="Times New Roman" w:hAnsi="Times New Roman" w:cs="Times New Roman"/>
      <w:b/>
      <w:bCs/>
      <w:sz w:val="23"/>
      <w:szCs w:val="23"/>
      <w:shd w:fill="FFFFFF" w:val="clear"/>
    </w:rPr>
  </w:style>
  <w:style w:type="character" w:styleId="Bodytext" w:customStyle="1">
    <w:name w:val="Body text_"/>
    <w:link w:val="Bodytext1"/>
    <w:qFormat/>
    <w:rsid w:val="00674ae0"/>
    <w:rPr>
      <w:rFonts w:ascii="Times New Roman" w:hAnsi="Times New Roman" w:cs="Times New Roman"/>
      <w:sz w:val="23"/>
      <w:szCs w:val="23"/>
      <w:shd w:fill="FFFFFF" w:val="clear"/>
    </w:rPr>
  </w:style>
  <w:style w:type="character" w:styleId="Bodytext2" w:customStyle="1">
    <w:name w:val="Body text (2)_"/>
    <w:link w:val="Bodytext20"/>
    <w:qFormat/>
    <w:rsid w:val="00674ae0"/>
    <w:rPr>
      <w:rFonts w:ascii="Times New Roman" w:hAnsi="Times New Roman" w:cs="Times New Roman"/>
      <w:i/>
      <w:iCs/>
      <w:sz w:val="23"/>
      <w:szCs w:val="23"/>
      <w:shd w:fill="FFFFFF" w:val="clear"/>
    </w:rPr>
  </w:style>
  <w:style w:type="character" w:styleId="Bodytext2NotItalic" w:customStyle="1">
    <w:name w:val="Body text (2) + Not Italic"/>
    <w:basedOn w:val="Bodytext2"/>
    <w:qFormat/>
    <w:rsid w:val="00674ae0"/>
    <w:rPr>
      <w:rFonts w:ascii="Times New Roman" w:hAnsi="Times New Roman" w:cs="Times New Roman"/>
      <w:i/>
      <w:iCs/>
      <w:sz w:val="23"/>
      <w:szCs w:val="23"/>
      <w:shd w:fill="FFFFFF" w:val="clear"/>
    </w:rPr>
  </w:style>
  <w:style w:type="character" w:styleId="BodytextSpacing3pt" w:customStyle="1">
    <w:name w:val="Body text + Spacing 3 pt"/>
    <w:qFormat/>
    <w:rsid w:val="00674ae0"/>
    <w:rPr>
      <w:rFonts w:ascii="Times New Roman" w:hAnsi="Times New Roman" w:cs="Times New Roman"/>
      <w:spacing w:val="60"/>
      <w:sz w:val="23"/>
      <w:szCs w:val="23"/>
    </w:rPr>
  </w:style>
  <w:style w:type="character" w:styleId="Bodytext6" w:customStyle="1">
    <w:name w:val="Body text (6)_"/>
    <w:link w:val="Bodytext60"/>
    <w:qFormat/>
    <w:rsid w:val="00674ae0"/>
    <w:rPr>
      <w:rFonts w:ascii="Times New Roman" w:hAnsi="Times New Roman" w:cs="Times New Roman"/>
      <w:b/>
      <w:bCs/>
      <w:sz w:val="23"/>
      <w:szCs w:val="23"/>
      <w:shd w:fill="FFFFFF" w:val="clear"/>
    </w:rPr>
  </w:style>
  <w:style w:type="character" w:styleId="Bodytext4" w:customStyle="1">
    <w:name w:val="Body text (4)_"/>
    <w:link w:val="Bodytext41"/>
    <w:qFormat/>
    <w:rsid w:val="00674ae0"/>
    <w:rPr>
      <w:rFonts w:ascii="Times New Roman" w:hAnsi="Times New Roman" w:cs="Times New Roman"/>
      <w:sz w:val="19"/>
      <w:szCs w:val="19"/>
      <w:shd w:fill="FFFFFF" w:val="clear"/>
    </w:rPr>
  </w:style>
  <w:style w:type="character" w:styleId="Headerorfooter" w:customStyle="1">
    <w:name w:val="Header or footer_"/>
    <w:link w:val="Headerorfooter0"/>
    <w:qFormat/>
    <w:rsid w:val="00674ae0"/>
    <w:rPr>
      <w:rFonts w:ascii="Times New Roman" w:hAnsi="Times New Roman" w:cs="Times New Roman"/>
      <w:sz w:val="20"/>
      <w:szCs w:val="20"/>
      <w:shd w:fill="FFFFFF" w:val="clear"/>
    </w:rPr>
  </w:style>
  <w:style w:type="character" w:styleId="Headerorfooter11" w:customStyle="1">
    <w:name w:val="Header or footer + 11"/>
    <w:qFormat/>
    <w:rsid w:val="00674ae0"/>
    <w:rPr>
      <w:rFonts w:ascii="Times New Roman" w:hAnsi="Times New Roman" w:cs="Times New Roman"/>
      <w:spacing w:val="0"/>
      <w:sz w:val="23"/>
      <w:szCs w:val="23"/>
    </w:rPr>
  </w:style>
  <w:style w:type="character" w:styleId="BodytextBold" w:customStyle="1">
    <w:name w:val="Body text + Bold"/>
    <w:qFormat/>
    <w:rsid w:val="00674ae0"/>
    <w:rPr>
      <w:rFonts w:ascii="Times New Roman" w:hAnsi="Times New Roman" w:cs="Times New Roman"/>
      <w:b/>
      <w:bCs/>
      <w:spacing w:val="0"/>
      <w:sz w:val="23"/>
      <w:szCs w:val="23"/>
    </w:rPr>
  </w:style>
  <w:style w:type="character" w:styleId="BodytextItalic2" w:customStyle="1">
    <w:name w:val="Body text + Italic2"/>
    <w:qFormat/>
    <w:rsid w:val="00674ae0"/>
    <w:rPr>
      <w:rFonts w:ascii="Times New Roman" w:hAnsi="Times New Roman" w:cs="Times New Roman"/>
      <w:i/>
      <w:iCs/>
      <w:spacing w:val="0"/>
      <w:sz w:val="23"/>
      <w:szCs w:val="23"/>
    </w:rPr>
  </w:style>
  <w:style w:type="character" w:styleId="BodytextItalic1" w:customStyle="1">
    <w:name w:val="Body text + Italic1"/>
    <w:qFormat/>
    <w:rsid w:val="00674ae0"/>
    <w:rPr>
      <w:rFonts w:ascii="Times New Roman" w:hAnsi="Times New Roman" w:cs="Times New Roman"/>
      <w:i/>
      <w:iCs/>
      <w:spacing w:val="0"/>
      <w:sz w:val="23"/>
      <w:szCs w:val="23"/>
    </w:rPr>
  </w:style>
  <w:style w:type="character" w:styleId="BodytextBold1" w:customStyle="1">
    <w:name w:val="Body text + Bold1"/>
    <w:qFormat/>
    <w:rsid w:val="00674ae0"/>
    <w:rPr>
      <w:rFonts w:ascii="Times New Roman" w:hAnsi="Times New Roman" w:cs="Times New Roman"/>
      <w:b/>
      <w:bCs/>
      <w:spacing w:val="0"/>
      <w:sz w:val="23"/>
      <w:szCs w:val="23"/>
    </w:rPr>
  </w:style>
  <w:style w:type="character" w:styleId="Heading3" w:customStyle="1">
    <w:name w:val="Heading #3_"/>
    <w:link w:val="Heading30"/>
    <w:qFormat/>
    <w:rsid w:val="00674ae0"/>
    <w:rPr>
      <w:rFonts w:ascii="Times New Roman" w:hAnsi="Times New Roman" w:cs="Times New Roman"/>
      <w:b/>
      <w:bCs/>
      <w:sz w:val="23"/>
      <w:szCs w:val="23"/>
      <w:shd w:fill="FFFFFF" w:val="clear"/>
    </w:rPr>
  </w:style>
  <w:style w:type="character" w:styleId="Bodytext5" w:customStyle="1">
    <w:name w:val="Body text (5)_"/>
    <w:link w:val="Bodytext50"/>
    <w:qFormat/>
    <w:rsid w:val="00674ae0"/>
    <w:rPr>
      <w:rFonts w:ascii="Times New Roman" w:hAnsi="Times New Roman" w:cs="Times New Roman"/>
      <w:i/>
      <w:iCs/>
      <w:spacing w:val="-70"/>
      <w:sz w:val="68"/>
      <w:szCs w:val="68"/>
      <w:shd w:fill="FFFFFF" w:val="clear"/>
    </w:rPr>
  </w:style>
  <w:style w:type="character" w:styleId="Bodytext7" w:customStyle="1">
    <w:name w:val="Body text (7)_"/>
    <w:link w:val="Bodytext70"/>
    <w:qFormat/>
    <w:rsid w:val="00674ae0"/>
    <w:rPr>
      <w:rFonts w:ascii="Times New Roman" w:hAnsi="Times New Roman" w:cs="Times New Roman"/>
      <w:sz w:val="23"/>
      <w:szCs w:val="23"/>
      <w:shd w:fill="FFFFFF" w:val="clear"/>
    </w:rPr>
  </w:style>
  <w:style w:type="character" w:styleId="Bodytext2NotItalic2" w:customStyle="1">
    <w:name w:val="Body text (2) + Not Italic2"/>
    <w:basedOn w:val="Bodytext2"/>
    <w:qFormat/>
    <w:rsid w:val="00674ae0"/>
    <w:rPr>
      <w:rFonts w:ascii="Times New Roman" w:hAnsi="Times New Roman" w:cs="Times New Roman"/>
      <w:i/>
      <w:iCs/>
      <w:sz w:val="23"/>
      <w:szCs w:val="23"/>
      <w:shd w:fill="FFFFFF" w:val="clear"/>
    </w:rPr>
  </w:style>
  <w:style w:type="character" w:styleId="Bodytext2Bold" w:customStyle="1">
    <w:name w:val="Body text (2) + Bold"/>
    <w:qFormat/>
    <w:rsid w:val="00674ae0"/>
    <w:rPr>
      <w:rFonts w:ascii="Times New Roman" w:hAnsi="Times New Roman" w:cs="Times New Roman"/>
      <w:b/>
      <w:bCs/>
      <w:i/>
      <w:iCs/>
      <w:spacing w:val="0"/>
      <w:sz w:val="23"/>
      <w:szCs w:val="23"/>
    </w:rPr>
  </w:style>
  <w:style w:type="character" w:styleId="Bodytext2Bold1" w:customStyle="1">
    <w:name w:val="Body text (2) + Bold1"/>
    <w:qFormat/>
    <w:rsid w:val="00674ae0"/>
    <w:rPr>
      <w:rFonts w:ascii="Times New Roman" w:hAnsi="Times New Roman" w:cs="Times New Roman"/>
      <w:b/>
      <w:bCs/>
      <w:i/>
      <w:iCs/>
      <w:spacing w:val="0"/>
      <w:sz w:val="23"/>
      <w:szCs w:val="23"/>
    </w:rPr>
  </w:style>
  <w:style w:type="character" w:styleId="Bodytext2NotItalic1" w:customStyle="1">
    <w:name w:val="Body text (2) + Not Italic1"/>
    <w:basedOn w:val="Bodytext2"/>
    <w:qFormat/>
    <w:rsid w:val="00674ae0"/>
    <w:rPr>
      <w:rFonts w:ascii="Times New Roman" w:hAnsi="Times New Roman" w:cs="Times New Roman"/>
      <w:i/>
      <w:iCs/>
      <w:sz w:val="23"/>
      <w:szCs w:val="23"/>
      <w:shd w:fill="FFFFFF" w:val="clear"/>
    </w:rPr>
  </w:style>
  <w:style w:type="character" w:styleId="Bodytext9" w:customStyle="1">
    <w:name w:val="Body text (9)_"/>
    <w:link w:val="Bodytext90"/>
    <w:qFormat/>
    <w:rsid w:val="00674ae0"/>
    <w:rPr>
      <w:rFonts w:ascii="Times New Roman" w:hAnsi="Times New Roman" w:cs="Times New Roman"/>
      <w:b/>
      <w:bCs/>
      <w:sz w:val="23"/>
      <w:szCs w:val="23"/>
      <w:shd w:fill="FFFFFF" w:val="clear"/>
    </w:rPr>
  </w:style>
  <w:style w:type="character" w:styleId="Annotationreference">
    <w:name w:val="annotation reference"/>
    <w:basedOn w:val="DefaultParagraphFont"/>
    <w:semiHidden/>
    <w:unhideWhenUsed/>
    <w:qFormat/>
    <w:rsid w:val="005f0795"/>
    <w:rPr>
      <w:sz w:val="16"/>
      <w:szCs w:val="16"/>
    </w:rPr>
  </w:style>
  <w:style w:type="character" w:styleId="KomentarotekstasDiagrama" w:customStyle="1">
    <w:name w:val="Komentaro tekstas Diagrama"/>
    <w:basedOn w:val="DefaultParagraphFont"/>
    <w:link w:val="Komentarotekstas"/>
    <w:qFormat/>
    <w:rsid w:val="005f0795"/>
    <w:rPr>
      <w:rFonts w:ascii="Arial Unicode MS" w:hAnsi="Arial Unicode MS" w:eastAsia="Arial Unicode MS" w:cs="Arial Unicode MS"/>
      <w:color w:val="000000"/>
      <w:sz w:val="20"/>
      <w:szCs w:val="20"/>
      <w:lang w:eastAsia="lt-LT"/>
    </w:rPr>
  </w:style>
  <w:style w:type="character" w:styleId="KomentarotemaDiagrama" w:customStyle="1">
    <w:name w:val="Komentaro tema Diagrama"/>
    <w:basedOn w:val="KomentarotekstasDiagrama"/>
    <w:link w:val="Komentarotema"/>
    <w:uiPriority w:val="99"/>
    <w:semiHidden/>
    <w:qFormat/>
    <w:rsid w:val="005f0795"/>
    <w:rPr>
      <w:rFonts w:ascii="Arial Unicode MS" w:hAnsi="Arial Unicode MS" w:eastAsia="Arial Unicode MS" w:cs="Arial Unicode MS"/>
      <w:b/>
      <w:bCs/>
      <w:color w:val="000000"/>
      <w:sz w:val="20"/>
      <w:szCs w:val="20"/>
      <w:lang w:eastAsia="lt-LT"/>
    </w:rPr>
  </w:style>
  <w:style w:type="character" w:styleId="DebesliotekstasDiagrama" w:customStyle="1">
    <w:name w:val="Debesėlio tekstas Diagrama"/>
    <w:basedOn w:val="DefaultParagraphFont"/>
    <w:link w:val="Debesliotekstas"/>
    <w:uiPriority w:val="99"/>
    <w:semiHidden/>
    <w:qFormat/>
    <w:rsid w:val="005f0795"/>
    <w:rPr>
      <w:rFonts w:ascii="Segoe UI" w:hAnsi="Segoe UI" w:eastAsia="Arial Unicode MS" w:cs="Segoe UI"/>
      <w:color w:val="000000"/>
      <w:sz w:val="18"/>
      <w:szCs w:val="18"/>
      <w:lang w:eastAsia="lt-LT"/>
    </w:rPr>
  </w:style>
  <w:style w:type="character" w:styleId="AntratsDiagrama" w:customStyle="1">
    <w:name w:val="Antraštės Diagrama"/>
    <w:basedOn w:val="DefaultParagraphFont"/>
    <w:link w:val="Antrats"/>
    <w:uiPriority w:val="99"/>
    <w:qFormat/>
    <w:rsid w:val="0015262e"/>
    <w:rPr>
      <w:rFonts w:ascii="Arial Unicode MS" w:hAnsi="Arial Unicode MS" w:eastAsia="Arial Unicode MS" w:cs="Arial Unicode MS"/>
      <w:color w:val="000000"/>
      <w:sz w:val="24"/>
      <w:szCs w:val="24"/>
      <w:lang w:eastAsia="lt-LT"/>
    </w:rPr>
  </w:style>
  <w:style w:type="character" w:styleId="PoratDiagrama" w:customStyle="1">
    <w:name w:val="Poraštė Diagrama"/>
    <w:basedOn w:val="DefaultParagraphFont"/>
    <w:link w:val="Porat"/>
    <w:uiPriority w:val="99"/>
    <w:qFormat/>
    <w:rsid w:val="0015262e"/>
    <w:rPr>
      <w:rFonts w:ascii="Arial Unicode MS" w:hAnsi="Arial Unicode MS" w:eastAsia="Arial Unicode MS" w:cs="Arial Unicode MS"/>
      <w:color w:val="000000"/>
      <w:sz w:val="24"/>
      <w:szCs w:val="24"/>
      <w:lang w:eastAsia="lt-LT"/>
    </w:rPr>
  </w:style>
  <w:style w:type="character" w:styleId="Internetosaitas">
    <w:name w:val="Interneto saitas"/>
    <w:basedOn w:val="DefaultParagraphFont"/>
    <w:uiPriority w:val="99"/>
    <w:unhideWhenUsed/>
    <w:rsid w:val="005319bd"/>
    <w:rPr>
      <w:color w:val="0563C1"/>
      <w:u w:val="single"/>
    </w:rPr>
  </w:style>
  <w:style w:type="character" w:styleId="PavadinimasDiagrama" w:customStyle="1">
    <w:name w:val="Pavadinimas Diagrama"/>
    <w:basedOn w:val="DefaultParagraphFont"/>
    <w:link w:val="Pavadinimas"/>
    <w:uiPriority w:val="10"/>
    <w:qFormat/>
    <w:rsid w:val="000a1b4a"/>
    <w:rPr>
      <w:rFonts w:ascii="Calibri Light" w:hAnsi="Calibri Light" w:eastAsia="" w:cs="Times New Roman" w:asciiTheme="majorHAnsi" w:cstheme="majorBidi" w:eastAsiaTheme="majorEastAsia" w:hAnsiTheme="majorHAnsi"/>
      <w:spacing w:val="-10"/>
      <w:kern w:val="2"/>
      <w:sz w:val="56"/>
      <w:szCs w:val="56"/>
      <w:lang w:eastAsia="lt-LT"/>
    </w:rPr>
  </w:style>
  <w:style w:type="character" w:styleId="Antrat1Diagrama" w:customStyle="1">
    <w:name w:val="Antraštė 1 Diagrama"/>
    <w:basedOn w:val="DefaultParagraphFont"/>
    <w:link w:val="Antrat1"/>
    <w:uiPriority w:val="9"/>
    <w:qFormat/>
    <w:rsid w:val="005311b0"/>
    <w:rPr>
      <w:rFonts w:eastAsia="Times New Roman"/>
      <w:b/>
      <w:bCs/>
      <w:caps/>
      <w:color w:val="1F4E79" w:themeColor="accent1" w:themeShade="80"/>
      <w:sz w:val="28"/>
      <w:szCs w:val="28"/>
      <w:lang w:val="en-US" w:eastAsia="ja-JP"/>
    </w:rPr>
  </w:style>
  <w:style w:type="character" w:styleId="Antrat2Diagrama" w:customStyle="1">
    <w:name w:val="Antraštė 2 Diagrama"/>
    <w:basedOn w:val="DefaultParagraphFont"/>
    <w:link w:val="Antrat2"/>
    <w:uiPriority w:val="9"/>
    <w:qFormat/>
    <w:rsid w:val="005311b0"/>
    <w:rPr>
      <w:rFonts w:eastAsia="Times New Roman"/>
      <w:b/>
      <w:bCs/>
      <w:color w:val="2E74B5" w:themeColor="accent1" w:themeShade="bf"/>
      <w:sz w:val="24"/>
      <w:szCs w:val="24"/>
      <w:lang w:val="en-US" w:eastAsia="ja-JP"/>
    </w:rPr>
  </w:style>
  <w:style w:type="character" w:styleId="SraopastraipaDiagrama" w:customStyle="1">
    <w:name w:val="Sąrašo pastraipa Diagrama"/>
    <w:basedOn w:val="DefaultParagraphFont"/>
    <w:link w:val="Sraopastraipa"/>
    <w:uiPriority w:val="34"/>
    <w:qFormat/>
    <w:locked/>
    <w:rsid w:val="005311b0"/>
    <w:rPr>
      <w:rFonts w:ascii="Arial Unicode MS" w:hAnsi="Arial Unicode MS" w:eastAsia="Arial Unicode MS" w:cs="Arial Unicode MS"/>
      <w:color w:val="000000"/>
      <w:sz w:val="24"/>
      <w:szCs w:val="24"/>
      <w:lang w:eastAsia="lt-LT"/>
    </w:rPr>
  </w:style>
  <w:style w:type="character" w:styleId="PuslapioinaostekstasDiagrama" w:customStyle="1">
    <w:name w:val="Puslapio išnašos tekstas Diagrama"/>
    <w:basedOn w:val="DefaultParagraphFont"/>
    <w:link w:val="Puslapioinaostekstas"/>
    <w:uiPriority w:val="99"/>
    <w:semiHidden/>
    <w:qFormat/>
    <w:rsid w:val="009c7004"/>
    <w:rPr>
      <w:rFonts w:ascii="Arial Unicode MS" w:hAnsi="Arial Unicode MS" w:eastAsia="Arial Unicode MS" w:cs="Arial Unicode MS"/>
      <w:color w:val="000000"/>
      <w:sz w:val="20"/>
      <w:szCs w:val="20"/>
      <w:lang w:eastAsia="lt-LT"/>
    </w:rPr>
  </w:style>
  <w:style w:type="character" w:styleId="Inaosprieraias">
    <w:name w:val="Išnašos prieraišas"/>
    <w:rPr>
      <w:vertAlign w:val="superscript"/>
    </w:rPr>
  </w:style>
  <w:style w:type="character" w:styleId="FootnoteCharacters">
    <w:name w:val="Footnote Characters"/>
    <w:basedOn w:val="DefaultParagraphFont"/>
    <w:uiPriority w:val="99"/>
    <w:semiHidden/>
    <w:unhideWhenUsed/>
    <w:qFormat/>
    <w:rsid w:val="009c7004"/>
    <w:rPr>
      <w:vertAlign w:val="superscript"/>
    </w:rPr>
  </w:style>
  <w:style w:type="character" w:styleId="Normalh" w:customStyle="1">
    <w:name w:val="normal-h"/>
    <w:basedOn w:val="DefaultParagraphFont"/>
    <w:qFormat/>
    <w:rsid w:val="007f2b2f"/>
    <w:rPr/>
  </w:style>
  <w:style w:type="character" w:styleId="UnresolvedMention">
    <w:name w:val="Unresolved Mention"/>
    <w:basedOn w:val="DefaultParagraphFont"/>
    <w:uiPriority w:val="99"/>
    <w:semiHidden/>
    <w:unhideWhenUsed/>
    <w:qFormat/>
    <w:rsid w:val="00fd6248"/>
    <w:rPr>
      <w:color w:val="605E5C"/>
      <w:shd w:fill="E1DFDD" w:val="clear"/>
    </w:rPr>
  </w:style>
  <w:style w:type="paragraph" w:styleId="Antrat">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Heading41" w:customStyle="1">
    <w:name w:val="Heading #4"/>
    <w:basedOn w:val="Normal"/>
    <w:link w:val="Heading4"/>
    <w:qFormat/>
    <w:rsid w:val="00674ae0"/>
    <w:pPr>
      <w:shd w:val="clear" w:color="auto" w:fill="FFFFFF"/>
      <w:spacing w:lineRule="exact" w:line="269" w:before="240" w:after="240"/>
      <w:jc w:val="right"/>
      <w:outlineLvl w:val="3"/>
    </w:pPr>
    <w:rPr>
      <w:rFonts w:ascii="Times New Roman" w:hAnsi="Times New Roman" w:eastAsia="Calibri" w:cs="Times New Roman" w:eastAsiaTheme="minorHAnsi"/>
      <w:b/>
      <w:bCs/>
      <w:color w:val="auto"/>
      <w:sz w:val="23"/>
      <w:szCs w:val="23"/>
      <w:lang w:eastAsia="en-US"/>
    </w:rPr>
  </w:style>
  <w:style w:type="paragraph" w:styleId="Bodytext1" w:customStyle="1">
    <w:name w:val="Body text1"/>
    <w:basedOn w:val="Normal"/>
    <w:link w:val="Bodytext"/>
    <w:qFormat/>
    <w:rsid w:val="00674ae0"/>
    <w:pPr>
      <w:shd w:val="clear" w:color="auto" w:fill="FFFFFF"/>
      <w:spacing w:lineRule="exact" w:line="274" w:before="240" w:after="240"/>
      <w:ind w:hanging="1060"/>
    </w:pPr>
    <w:rPr>
      <w:rFonts w:ascii="Times New Roman" w:hAnsi="Times New Roman" w:eastAsia="Calibri" w:cs="Times New Roman" w:eastAsiaTheme="minorHAnsi"/>
      <w:color w:val="auto"/>
      <w:sz w:val="23"/>
      <w:szCs w:val="23"/>
      <w:lang w:eastAsia="en-US"/>
    </w:rPr>
  </w:style>
  <w:style w:type="paragraph" w:styleId="Bodytext21" w:customStyle="1">
    <w:name w:val="Body text (2)"/>
    <w:basedOn w:val="Normal"/>
    <w:link w:val="Bodytext2"/>
    <w:qFormat/>
    <w:rsid w:val="00674ae0"/>
    <w:pPr>
      <w:shd w:val="clear" w:color="auto" w:fill="FFFFFF"/>
      <w:spacing w:lineRule="exact" w:line="269"/>
      <w:ind w:hanging="400"/>
    </w:pPr>
    <w:rPr>
      <w:rFonts w:ascii="Times New Roman" w:hAnsi="Times New Roman" w:eastAsia="Calibri" w:cs="Times New Roman" w:eastAsiaTheme="minorHAnsi"/>
      <w:i/>
      <w:iCs/>
      <w:color w:val="auto"/>
      <w:sz w:val="23"/>
      <w:szCs w:val="23"/>
      <w:lang w:eastAsia="en-US"/>
    </w:rPr>
  </w:style>
  <w:style w:type="paragraph" w:styleId="Bodytext61" w:customStyle="1">
    <w:name w:val="Body text (6)"/>
    <w:basedOn w:val="Normal"/>
    <w:link w:val="Bodytext6"/>
    <w:qFormat/>
    <w:rsid w:val="00674ae0"/>
    <w:pPr>
      <w:shd w:val="clear" w:color="auto" w:fill="FFFFFF"/>
      <w:spacing w:lineRule="atLeast" w:line="240"/>
    </w:pPr>
    <w:rPr>
      <w:rFonts w:ascii="Times New Roman" w:hAnsi="Times New Roman" w:eastAsia="Calibri" w:cs="Times New Roman" w:eastAsiaTheme="minorHAnsi"/>
      <w:b/>
      <w:bCs/>
      <w:color w:val="auto"/>
      <w:sz w:val="23"/>
      <w:szCs w:val="23"/>
      <w:lang w:eastAsia="en-US"/>
    </w:rPr>
  </w:style>
  <w:style w:type="paragraph" w:styleId="Bodytext41" w:customStyle="1">
    <w:name w:val="Body text (4)1"/>
    <w:basedOn w:val="Normal"/>
    <w:link w:val="Bodytext4"/>
    <w:qFormat/>
    <w:rsid w:val="00674ae0"/>
    <w:pPr>
      <w:shd w:val="clear" w:color="auto" w:fill="FFFFFF"/>
      <w:spacing w:lineRule="atLeast" w:line="240"/>
    </w:pPr>
    <w:rPr>
      <w:rFonts w:ascii="Times New Roman" w:hAnsi="Times New Roman" w:eastAsia="Calibri" w:cs="Times New Roman" w:eastAsiaTheme="minorHAnsi"/>
      <w:color w:val="auto"/>
      <w:sz w:val="19"/>
      <w:szCs w:val="19"/>
      <w:lang w:eastAsia="en-US"/>
    </w:rPr>
  </w:style>
  <w:style w:type="paragraph" w:styleId="Headerorfooter1" w:customStyle="1">
    <w:name w:val="Header or footer"/>
    <w:basedOn w:val="Normal"/>
    <w:link w:val="Headerorfooter"/>
    <w:qFormat/>
    <w:rsid w:val="00674ae0"/>
    <w:pPr>
      <w:shd w:val="clear" w:color="auto" w:fill="FFFFFF"/>
    </w:pPr>
    <w:rPr>
      <w:rFonts w:ascii="Times New Roman" w:hAnsi="Times New Roman" w:eastAsia="Calibri" w:cs="Times New Roman" w:eastAsiaTheme="minorHAnsi"/>
      <w:color w:val="auto"/>
      <w:sz w:val="20"/>
      <w:szCs w:val="20"/>
      <w:lang w:eastAsia="en-US"/>
    </w:rPr>
  </w:style>
  <w:style w:type="paragraph" w:styleId="Heading31" w:customStyle="1">
    <w:name w:val="Heading #3"/>
    <w:basedOn w:val="Normal"/>
    <w:link w:val="Heading3"/>
    <w:qFormat/>
    <w:rsid w:val="00674ae0"/>
    <w:pPr>
      <w:shd w:val="clear" w:color="auto" w:fill="FFFFFF"/>
      <w:spacing w:lineRule="atLeast" w:line="240" w:before="0" w:after="300"/>
      <w:outlineLvl w:val="2"/>
    </w:pPr>
    <w:rPr>
      <w:rFonts w:ascii="Times New Roman" w:hAnsi="Times New Roman" w:eastAsia="Calibri" w:cs="Times New Roman" w:eastAsiaTheme="minorHAnsi"/>
      <w:b/>
      <w:bCs/>
      <w:color w:val="auto"/>
      <w:sz w:val="23"/>
      <w:szCs w:val="23"/>
      <w:lang w:eastAsia="en-US"/>
    </w:rPr>
  </w:style>
  <w:style w:type="paragraph" w:styleId="Bodytext51" w:customStyle="1">
    <w:name w:val="Body text (5)"/>
    <w:basedOn w:val="Normal"/>
    <w:link w:val="Bodytext5"/>
    <w:qFormat/>
    <w:rsid w:val="00674ae0"/>
    <w:pPr>
      <w:shd w:val="clear" w:color="auto" w:fill="FFFFFF"/>
      <w:spacing w:lineRule="atLeast" w:line="240" w:before="1920" w:after="0"/>
    </w:pPr>
    <w:rPr>
      <w:rFonts w:ascii="Times New Roman" w:hAnsi="Times New Roman" w:eastAsia="Calibri" w:cs="Times New Roman" w:eastAsiaTheme="minorHAnsi"/>
      <w:i/>
      <w:iCs/>
      <w:color w:val="auto"/>
      <w:spacing w:val="-70"/>
      <w:sz w:val="68"/>
      <w:szCs w:val="68"/>
      <w:lang w:eastAsia="en-US"/>
    </w:rPr>
  </w:style>
  <w:style w:type="paragraph" w:styleId="Bodytext71" w:customStyle="1">
    <w:name w:val="Body text (7)"/>
    <w:basedOn w:val="Normal"/>
    <w:link w:val="Bodytext7"/>
    <w:qFormat/>
    <w:rsid w:val="00674ae0"/>
    <w:pPr>
      <w:shd w:val="clear" w:color="auto" w:fill="FFFFFF"/>
      <w:spacing w:lineRule="atLeast" w:line="240" w:before="60" w:after="60"/>
    </w:pPr>
    <w:rPr>
      <w:rFonts w:ascii="Times New Roman" w:hAnsi="Times New Roman" w:eastAsia="Calibri" w:cs="Times New Roman" w:eastAsiaTheme="minorHAnsi"/>
      <w:color w:val="auto"/>
      <w:sz w:val="23"/>
      <w:szCs w:val="23"/>
      <w:lang w:eastAsia="en-US"/>
    </w:rPr>
  </w:style>
  <w:style w:type="paragraph" w:styleId="Bodytext91" w:customStyle="1">
    <w:name w:val="Body text (9)"/>
    <w:basedOn w:val="Normal"/>
    <w:link w:val="Bodytext9"/>
    <w:qFormat/>
    <w:rsid w:val="00674ae0"/>
    <w:pPr>
      <w:shd w:val="clear" w:color="auto" w:fill="FFFFFF"/>
      <w:spacing w:lineRule="exact" w:line="274"/>
    </w:pPr>
    <w:rPr>
      <w:rFonts w:ascii="Times New Roman" w:hAnsi="Times New Roman" w:eastAsia="Calibri" w:cs="Times New Roman" w:eastAsiaTheme="minorHAnsi"/>
      <w:b/>
      <w:bCs/>
      <w:color w:val="auto"/>
      <w:sz w:val="23"/>
      <w:szCs w:val="23"/>
      <w:lang w:eastAsia="en-US"/>
    </w:rPr>
  </w:style>
  <w:style w:type="paragraph" w:styleId="Annotationtext">
    <w:name w:val="annotation text"/>
    <w:basedOn w:val="Normal"/>
    <w:link w:val="KomentarotekstasDiagrama"/>
    <w:unhideWhenUsed/>
    <w:qFormat/>
    <w:rsid w:val="005f0795"/>
    <w:pPr/>
    <w:rPr>
      <w:sz w:val="20"/>
      <w:szCs w:val="20"/>
    </w:rPr>
  </w:style>
  <w:style w:type="paragraph" w:styleId="Annotationsubject">
    <w:name w:val="annotation subject"/>
    <w:basedOn w:val="Annotationtext"/>
    <w:next w:val="Annotationtext"/>
    <w:link w:val="KomentarotemaDiagrama"/>
    <w:uiPriority w:val="99"/>
    <w:semiHidden/>
    <w:unhideWhenUsed/>
    <w:qFormat/>
    <w:rsid w:val="005f0795"/>
    <w:pPr/>
    <w:rPr>
      <w:b/>
      <w:bCs/>
    </w:rPr>
  </w:style>
  <w:style w:type="paragraph" w:styleId="BalloonText">
    <w:name w:val="Balloon Text"/>
    <w:basedOn w:val="Normal"/>
    <w:link w:val="DebesliotekstasDiagrama"/>
    <w:uiPriority w:val="99"/>
    <w:semiHidden/>
    <w:unhideWhenUsed/>
    <w:qFormat/>
    <w:rsid w:val="005f0795"/>
    <w:pPr/>
    <w:rPr>
      <w:rFonts w:ascii="Segoe UI" w:hAnsi="Segoe UI" w:cs="Segoe UI"/>
      <w:sz w:val="18"/>
      <w:szCs w:val="18"/>
    </w:rPr>
  </w:style>
  <w:style w:type="paragraph" w:styleId="ListParagraph">
    <w:name w:val="List Paragraph"/>
    <w:basedOn w:val="Normal"/>
    <w:link w:val="SraopastraipaDiagrama"/>
    <w:uiPriority w:val="34"/>
    <w:qFormat/>
    <w:rsid w:val="007b52f0"/>
    <w:pPr>
      <w:spacing w:before="0" w:after="0"/>
      <w:ind w:left="720" w:hanging="0"/>
      <w:contextualSpacing/>
    </w:pPr>
    <w:rPr/>
  </w:style>
  <w:style w:type="paragraph" w:styleId="Puslapinantratirporat">
    <w:name w:val="Puslapinė antraštė ir poraštė"/>
    <w:basedOn w:val="Normal"/>
    <w:qFormat/>
    <w:pPr/>
    <w:rPr/>
  </w:style>
  <w:style w:type="paragraph" w:styleId="Puslapinantrat">
    <w:name w:val="Header"/>
    <w:basedOn w:val="Normal"/>
    <w:link w:val="AntratsDiagrama"/>
    <w:uiPriority w:val="99"/>
    <w:unhideWhenUsed/>
    <w:rsid w:val="0015262e"/>
    <w:pPr>
      <w:tabs>
        <w:tab w:val="clear" w:pos="1296"/>
        <w:tab w:val="center" w:pos="4680" w:leader="none"/>
        <w:tab w:val="right" w:pos="9360" w:leader="none"/>
      </w:tabs>
    </w:pPr>
    <w:rPr/>
  </w:style>
  <w:style w:type="paragraph" w:styleId="Puslapinporat">
    <w:name w:val="Footer"/>
    <w:basedOn w:val="Normal"/>
    <w:link w:val="PoratDiagrama"/>
    <w:uiPriority w:val="99"/>
    <w:unhideWhenUsed/>
    <w:rsid w:val="0015262e"/>
    <w:pPr>
      <w:tabs>
        <w:tab w:val="clear" w:pos="1296"/>
        <w:tab w:val="center" w:pos="4680" w:leader="none"/>
        <w:tab w:val="right" w:pos="9360" w:leader="none"/>
      </w:tabs>
    </w:pPr>
    <w:rPr/>
  </w:style>
  <w:style w:type="paragraph" w:styleId="Revision">
    <w:name w:val="Revision"/>
    <w:uiPriority w:val="99"/>
    <w:semiHidden/>
    <w:qFormat/>
    <w:rsid w:val="00c96464"/>
    <w:pPr>
      <w:widowControl/>
      <w:suppressAutoHyphens w:val="true"/>
      <w:bidi w:val="0"/>
      <w:spacing w:lineRule="auto" w:line="240" w:before="0" w:after="0"/>
      <w:jc w:val="left"/>
    </w:pPr>
    <w:rPr>
      <w:rFonts w:ascii="Arial Unicode MS" w:hAnsi="Arial Unicode MS" w:eastAsia="Arial Unicode MS" w:cs="Arial Unicode MS"/>
      <w:color w:val="000000"/>
      <w:kern w:val="0"/>
      <w:sz w:val="24"/>
      <w:szCs w:val="24"/>
      <w:lang w:val="lt-LT" w:eastAsia="lt-LT" w:bidi="ar-SA"/>
    </w:rPr>
  </w:style>
  <w:style w:type="paragraph" w:styleId="Dokumentopavadinimas">
    <w:name w:val="Title"/>
    <w:basedOn w:val="Normal"/>
    <w:next w:val="Normal"/>
    <w:link w:val="PavadinimasDiagrama"/>
    <w:uiPriority w:val="10"/>
    <w:qFormat/>
    <w:rsid w:val="000a1b4a"/>
    <w:pPr>
      <w:spacing w:before="0" w:after="0"/>
      <w:contextualSpacing/>
    </w:pPr>
    <w:rPr>
      <w:rFonts w:ascii="Calibri Light" w:hAnsi="Calibri Light" w:eastAsia="" w:cs="Times New Roman" w:asciiTheme="majorHAnsi" w:cstheme="majorBidi" w:eastAsiaTheme="majorEastAsia" w:hAnsiTheme="majorHAnsi"/>
      <w:color w:val="auto"/>
      <w:spacing w:val="-10"/>
      <w:kern w:val="2"/>
      <w:sz w:val="56"/>
      <w:szCs w:val="56"/>
    </w:rPr>
  </w:style>
  <w:style w:type="paragraph" w:styleId="ListBullet">
    <w:name w:val="List Bullet"/>
    <w:basedOn w:val="Normal"/>
    <w:uiPriority w:val="1"/>
    <w:unhideWhenUsed/>
    <w:qFormat/>
    <w:rsid w:val="005311b0"/>
    <w:pPr>
      <w:spacing w:lineRule="auto" w:line="288" w:before="0" w:after="60"/>
    </w:pPr>
    <w:rPr>
      <w:rFonts w:ascii="Calibri" w:hAnsi="Calibri" w:eastAsia="Calibri" w:cs="Arial" w:asciiTheme="minorHAnsi" w:cstheme="minorBidi" w:eastAsiaTheme="minorHAnsi" w:hAnsiTheme="minorHAnsi"/>
      <w:color w:val="404040" w:themeColor="text1" w:themeTint="bf"/>
      <w:sz w:val="18"/>
      <w:szCs w:val="18"/>
      <w:lang w:val="en-US" w:eastAsia="ja-JP"/>
    </w:rPr>
  </w:style>
  <w:style w:type="paragraph" w:styleId="Inaa">
    <w:name w:val="Footnote Text"/>
    <w:basedOn w:val="Normal"/>
    <w:link w:val="PuslapioinaostekstasDiagrama"/>
    <w:uiPriority w:val="99"/>
    <w:semiHidden/>
    <w:unhideWhenUsed/>
    <w:rsid w:val="009c7004"/>
    <w:pPr/>
    <w:rPr>
      <w:sz w:val="20"/>
      <w:szCs w:val="20"/>
    </w:rPr>
  </w:style>
  <w:style w:type="paragraph" w:styleId="NoSpacing">
    <w:name w:val="No Spacing"/>
    <w:uiPriority w:val="1"/>
    <w:qFormat/>
    <w:rsid w:val="00e75252"/>
    <w:pPr>
      <w:widowControl/>
      <w:suppressAutoHyphens w:val="true"/>
      <w:bidi w:val="0"/>
      <w:spacing w:lineRule="auto" w:line="240" w:before="0" w:after="0"/>
      <w:jc w:val="left"/>
    </w:pPr>
    <w:rPr>
      <w:rFonts w:ascii="Calibri" w:hAnsi="Calibri" w:eastAsia="Calibri" w:cs="Arial" w:eastAsiaTheme="minorHAnsi"/>
      <w:color w:val="auto"/>
      <w:kern w:val="0"/>
      <w:sz w:val="24"/>
      <w:szCs w:val="22"/>
      <w:lang w:val="lt-LT" w:eastAsia="en-US" w:bidi="ar-SA"/>
    </w:rPr>
  </w:style>
  <w:style w:type="paragraph" w:styleId="Kadroturinys">
    <w:name w:val="Kadro turiny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table" w:styleId="Lentelstinklelis">
    <w:name w:val="Table Grid"/>
    <w:basedOn w:val="prastojilentel"/>
    <w:rsid w:val="007b331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ipTable">
    <w:name w:val="Tip Table"/>
    <w:basedOn w:val="prastojilentel"/>
    <w:uiPriority w:val="99"/>
    <w:rsid w:val="005311b0"/>
    <w:pPr>
      <w:spacing w:after="0" w:line="240" w:lineRule="auto"/>
    </w:pPr>
    <w:rPr>
      <w:lang w:val="en-US" w:eastAsia="ja-JP"/>
      <w:color w:val="404040" w:themeColor="text1" w:themeTint="bf"/>
      <w:sz w:val="18"/>
      <w:szCs w:val="18"/>
    </w:rPr>
    <w:tblPr>
      <w:tblInd w:w="0" w:type="nil"/>
      <w:tblCellMar>
        <w:top w:w="144" w:type="dxa"/>
        <w:left w:w="0" w:type="dxa"/>
        <w:right w:w="0" w:type="dxa"/>
      </w:tblCellMar>
    </w:tblPr>
    <w:tcPr>
      <w:shd w:val="clear" w:color="auto" w:fill="DEEAF6" w:themeFill="accent1" w:themeFillTint="33"/>
    </w:tcPr>
  </w:style>
  <w:style w:type="table" w:customStyle="1" w:styleId="TableGrid1">
    <w:name w:val="Table Grid1"/>
    <w:basedOn w:val="prastojilentel"/>
    <w:rsid w:val="00cc346b"/>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96A5-55DF-4872-8C89-94636DFF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Application>LibreOffice/6.4.5.2$Windows_X86_64 LibreOffice_project/a726b36747cf2001e06b58ad5db1aa3a9a1872d6</Application>
  <Pages>2</Pages>
  <Words>527</Words>
  <Characters>3671</Characters>
  <CharactersWithSpaces>4135</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2023-07-10T07:03:00Z</dcterms:created>
  <dc:creator>Jurgita Jarimavičiūtė</dc:creator>
  <dc:description/>
  <dc:language>lt-LT</dc:language>
  <cp:lastModifiedBy/>
  <cp:lastPrinted>2021-06-11T06:45:00Z</cp:lastPrinted>
  <dcterms:modified xsi:type="dcterms:W3CDTF">2024-12-19T11:34:43Z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