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21705" w14:textId="77777777" w:rsidR="00C07CE3" w:rsidRPr="005A4EC5" w:rsidRDefault="001A3E17" w:rsidP="008B28C4">
      <w:pPr>
        <w:pStyle w:val="Body2"/>
        <w:jc w:val="right"/>
      </w:pPr>
      <w:bookmarkStart w:id="0" w:name="_GoBack"/>
      <w:bookmarkEnd w:id="0"/>
      <w:r>
        <w:t>1 priedas</w:t>
      </w:r>
    </w:p>
    <w:p w14:paraId="736F521E" w14:textId="77777777" w:rsidR="005B5E5D" w:rsidRPr="00C55DC5" w:rsidRDefault="005B5E5D" w:rsidP="005B5E5D">
      <w:pPr>
        <w:jc w:val="center"/>
        <w:rPr>
          <w:b/>
          <w:bCs/>
        </w:rPr>
      </w:pPr>
      <w:r w:rsidRPr="00C55DC5">
        <w:rPr>
          <w:b/>
          <w:bCs/>
        </w:rPr>
        <w:t>MB „PROTINGI MEDICINOS SPRENDIMAI“</w:t>
      </w:r>
    </w:p>
    <w:p w14:paraId="10AE3EC4" w14:textId="77777777" w:rsidR="005B5E5D" w:rsidRPr="0024168C" w:rsidRDefault="005B5E5D" w:rsidP="005B5E5D">
      <w:pPr>
        <w:jc w:val="center"/>
        <w:rPr>
          <w:sz w:val="16"/>
          <w:szCs w:val="16"/>
        </w:rPr>
      </w:pPr>
      <w:r w:rsidRPr="0024168C">
        <w:rPr>
          <w:sz w:val="16"/>
          <w:szCs w:val="16"/>
        </w:rPr>
        <w:t>Mažoji bendrija , Slėnio g. 5, Grikienių km., Vilniaus r., LT-14202, Lietuva, el. paštas info@protingims.lt,</w:t>
      </w:r>
    </w:p>
    <w:p w14:paraId="07AA8E0B" w14:textId="77777777" w:rsidR="005B5E5D" w:rsidRPr="0024168C" w:rsidRDefault="005B5E5D" w:rsidP="005B5E5D">
      <w:pPr>
        <w:jc w:val="center"/>
        <w:rPr>
          <w:sz w:val="16"/>
          <w:szCs w:val="16"/>
        </w:rPr>
      </w:pPr>
      <w:r w:rsidRPr="0024168C">
        <w:rPr>
          <w:sz w:val="16"/>
          <w:szCs w:val="16"/>
        </w:rPr>
        <w:t>Juridinių asmenų registras, 303331236, LT100008708118</w:t>
      </w:r>
    </w:p>
    <w:p w14:paraId="3517EF3F" w14:textId="77777777" w:rsidR="005B5E5D" w:rsidRDefault="005B5E5D" w:rsidP="005B5E5D">
      <w:pPr>
        <w:jc w:val="center"/>
        <w:rPr>
          <w:b/>
          <w:bCs/>
        </w:rPr>
      </w:pPr>
    </w:p>
    <w:p w14:paraId="72422704" w14:textId="77777777" w:rsidR="005B5E5D" w:rsidRDefault="005B5E5D" w:rsidP="005B5E5D">
      <w:pPr>
        <w:jc w:val="center"/>
        <w:rPr>
          <w:b/>
          <w:bCs/>
        </w:rPr>
      </w:pPr>
    </w:p>
    <w:p w14:paraId="6EDFAA34" w14:textId="77777777" w:rsidR="005B5E5D" w:rsidRPr="00C55DC5" w:rsidRDefault="005B5E5D" w:rsidP="005B5E5D">
      <w:pPr>
        <w:tabs>
          <w:tab w:val="center" w:pos="2520"/>
        </w:tabs>
        <w:jc w:val="both"/>
        <w:rPr>
          <w:b/>
          <w:lang w:val="en-GB"/>
        </w:rPr>
      </w:pPr>
      <w:r w:rsidRPr="00C55DC5">
        <w:rPr>
          <w:b/>
          <w:lang w:val="en-GB"/>
        </w:rPr>
        <w:t>VšĮ Lietuvos sveikatos mokslų universiteto ligoninės Kauno klinikos</w:t>
      </w:r>
    </w:p>
    <w:p w14:paraId="15918082" w14:textId="77777777" w:rsidR="005B5E5D" w:rsidRPr="003E0960" w:rsidRDefault="005B5E5D" w:rsidP="005B5E5D">
      <w:pPr>
        <w:tabs>
          <w:tab w:val="center" w:pos="2520"/>
        </w:tabs>
        <w:jc w:val="both"/>
        <w:rPr>
          <w:lang w:val="en-GB"/>
        </w:rPr>
      </w:pPr>
      <w:r w:rsidRPr="003E0960">
        <w:rPr>
          <w:lang w:val="en-GB"/>
        </w:rPr>
        <w:t>(Adresatas (perkančioji organizacija))</w:t>
      </w:r>
    </w:p>
    <w:p w14:paraId="1FA5120A" w14:textId="77777777" w:rsidR="00135B94" w:rsidRPr="005A4EC5" w:rsidRDefault="00135B94" w:rsidP="00135B94">
      <w:pPr>
        <w:jc w:val="center"/>
        <w:rPr>
          <w:b/>
          <w:sz w:val="22"/>
          <w:szCs w:val="22"/>
        </w:rPr>
      </w:pPr>
    </w:p>
    <w:p w14:paraId="1AB1D204" w14:textId="77777777" w:rsidR="00135B94" w:rsidRDefault="00135B94" w:rsidP="00135B94">
      <w:pPr>
        <w:jc w:val="center"/>
        <w:rPr>
          <w:b/>
          <w:sz w:val="22"/>
          <w:szCs w:val="22"/>
        </w:rPr>
      </w:pPr>
      <w:r w:rsidRPr="005A4EC5">
        <w:rPr>
          <w:b/>
          <w:sz w:val="22"/>
          <w:szCs w:val="22"/>
        </w:rPr>
        <w:t>PASIŪLYMAS</w:t>
      </w:r>
    </w:p>
    <w:p w14:paraId="32D2A8C3" w14:textId="77777777" w:rsidR="000B0ED4" w:rsidRPr="005A4EC5" w:rsidRDefault="000B0ED4" w:rsidP="00135B94">
      <w:pPr>
        <w:jc w:val="center"/>
        <w:rPr>
          <w:b/>
          <w:sz w:val="22"/>
          <w:szCs w:val="22"/>
        </w:rPr>
      </w:pPr>
    </w:p>
    <w:p w14:paraId="56A11B5A" w14:textId="77777777" w:rsidR="000B0ED4" w:rsidRPr="00844A3F" w:rsidRDefault="00B11D23" w:rsidP="00003188">
      <w:pPr>
        <w:jc w:val="center"/>
        <w:rPr>
          <w:b/>
          <w:bCs/>
          <w:sz w:val="22"/>
          <w:szCs w:val="22"/>
          <w:lang w:val="lt-LT"/>
        </w:rPr>
      </w:pPr>
      <w:r>
        <w:rPr>
          <w:b/>
          <w:bCs/>
          <w:sz w:val="22"/>
          <w:szCs w:val="22"/>
          <w:lang w:val="lt-LT"/>
        </w:rPr>
        <w:t xml:space="preserve">DĖL </w:t>
      </w:r>
      <w:r w:rsidR="00764BE4">
        <w:rPr>
          <w:b/>
          <w:bCs/>
          <w:sz w:val="22"/>
          <w:szCs w:val="22"/>
          <w:lang w:val="lt-LT"/>
        </w:rPr>
        <w:t>MAŽO LAUKO MOBILAUS GAMA DETEKTORIAUS</w:t>
      </w:r>
      <w:r>
        <w:rPr>
          <w:b/>
          <w:bCs/>
          <w:sz w:val="22"/>
          <w:szCs w:val="22"/>
          <w:lang w:val="lt-LT"/>
        </w:rPr>
        <w:t xml:space="preserve"> </w:t>
      </w:r>
      <w:r w:rsidR="000B0ED4">
        <w:rPr>
          <w:b/>
          <w:bCs/>
          <w:sz w:val="22"/>
          <w:szCs w:val="22"/>
          <w:lang w:val="lt-LT"/>
        </w:rPr>
        <w:t>PIRKIMO</w:t>
      </w:r>
    </w:p>
    <w:p w14:paraId="7DA335B7" w14:textId="77777777" w:rsidR="00135B94" w:rsidRPr="005A4EC5" w:rsidRDefault="00135B94" w:rsidP="00135B94">
      <w:pPr>
        <w:shd w:val="clear" w:color="auto" w:fill="FFFFFF"/>
        <w:jc w:val="center"/>
        <w:rPr>
          <w:sz w:val="22"/>
          <w:szCs w:val="22"/>
        </w:rPr>
      </w:pPr>
    </w:p>
    <w:p w14:paraId="7950AE81" w14:textId="69BDB412" w:rsidR="00135B94" w:rsidRPr="005A4EC5" w:rsidRDefault="005B5E5D" w:rsidP="00135B94">
      <w:pPr>
        <w:shd w:val="clear" w:color="auto" w:fill="FFFFFF"/>
        <w:jc w:val="center"/>
        <w:rPr>
          <w:b/>
          <w:bCs/>
          <w:sz w:val="22"/>
          <w:szCs w:val="22"/>
        </w:rPr>
      </w:pPr>
      <w:r>
        <w:rPr>
          <w:sz w:val="22"/>
          <w:szCs w:val="22"/>
        </w:rPr>
        <w:t>2020-12-10</w:t>
      </w:r>
      <w:r w:rsidR="00135B94" w:rsidRPr="005A4EC5">
        <w:rPr>
          <w:b/>
          <w:bCs/>
          <w:sz w:val="22"/>
          <w:szCs w:val="22"/>
        </w:rPr>
        <w:t xml:space="preserve"> </w:t>
      </w:r>
      <w:r w:rsidR="00135B94" w:rsidRPr="005A4EC5">
        <w:rPr>
          <w:sz w:val="22"/>
          <w:szCs w:val="22"/>
        </w:rPr>
        <w:t>Nr.</w:t>
      </w:r>
      <w:r w:rsidR="00AC22B0">
        <w:rPr>
          <w:sz w:val="22"/>
          <w:szCs w:val="22"/>
        </w:rPr>
        <w:t xml:space="preserve"> </w:t>
      </w:r>
      <w:r w:rsidR="00135B94" w:rsidRPr="005A4EC5">
        <w:rPr>
          <w:sz w:val="22"/>
          <w:szCs w:val="22"/>
        </w:rPr>
        <w:t>__</w:t>
      </w:r>
      <w:r w:rsidR="00C8456D">
        <w:rPr>
          <w:sz w:val="22"/>
          <w:szCs w:val="22"/>
        </w:rPr>
        <w:t>13</w:t>
      </w:r>
      <w:r w:rsidR="00135B94" w:rsidRPr="005A4EC5">
        <w:rPr>
          <w:sz w:val="22"/>
          <w:szCs w:val="22"/>
        </w:rPr>
        <w:t>__</w:t>
      </w:r>
    </w:p>
    <w:p w14:paraId="274382FA" w14:textId="77777777" w:rsidR="00135B94" w:rsidRPr="005A4EC5" w:rsidRDefault="00135B94" w:rsidP="00135B94">
      <w:pPr>
        <w:shd w:val="clear" w:color="auto" w:fill="FFFFFF"/>
        <w:jc w:val="center"/>
        <w:rPr>
          <w:bCs/>
          <w:sz w:val="22"/>
          <w:szCs w:val="22"/>
        </w:rPr>
      </w:pPr>
      <w:r w:rsidRPr="005A4EC5">
        <w:rPr>
          <w:bCs/>
          <w:sz w:val="22"/>
          <w:szCs w:val="22"/>
        </w:rPr>
        <w:t>(Data)</w:t>
      </w:r>
    </w:p>
    <w:p w14:paraId="64046AE3" w14:textId="7424233F" w:rsidR="00135B94" w:rsidRPr="005A4EC5" w:rsidRDefault="00135B94" w:rsidP="00135B94">
      <w:pPr>
        <w:shd w:val="clear" w:color="auto" w:fill="FFFFFF"/>
        <w:jc w:val="center"/>
        <w:rPr>
          <w:bCs/>
          <w:sz w:val="22"/>
          <w:szCs w:val="22"/>
        </w:rPr>
      </w:pPr>
      <w:r w:rsidRPr="005A4EC5">
        <w:rPr>
          <w:bCs/>
          <w:sz w:val="22"/>
          <w:szCs w:val="22"/>
        </w:rPr>
        <w:t>____</w:t>
      </w:r>
      <w:r w:rsidR="00C8456D">
        <w:rPr>
          <w:bCs/>
          <w:sz w:val="22"/>
          <w:szCs w:val="22"/>
        </w:rPr>
        <w:t>Vilniaus r.</w:t>
      </w:r>
      <w:r w:rsidRPr="005A4EC5">
        <w:rPr>
          <w:bCs/>
          <w:sz w:val="22"/>
          <w:szCs w:val="22"/>
        </w:rPr>
        <w:t>___</w:t>
      </w:r>
    </w:p>
    <w:p w14:paraId="18857DE7" w14:textId="77777777" w:rsidR="00135B94" w:rsidRPr="005A4EC5" w:rsidRDefault="00135B94" w:rsidP="00135B94">
      <w:pPr>
        <w:shd w:val="clear" w:color="auto" w:fill="FFFFFF"/>
        <w:jc w:val="center"/>
        <w:rPr>
          <w:bCs/>
          <w:sz w:val="22"/>
          <w:szCs w:val="22"/>
        </w:rPr>
      </w:pPr>
      <w:r w:rsidRPr="005A4EC5">
        <w:rPr>
          <w:bCs/>
          <w:sz w:val="22"/>
          <w:szCs w:val="22"/>
        </w:rPr>
        <w:t>(Sudarymo vieta)</w:t>
      </w:r>
    </w:p>
    <w:p w14:paraId="543BCEEC" w14:textId="77777777" w:rsidR="00135B94" w:rsidRPr="005A4EC5" w:rsidRDefault="00135B94" w:rsidP="00135B94">
      <w:pPr>
        <w:jc w:val="center"/>
        <w:rPr>
          <w:sz w:val="22"/>
          <w:szCs w:val="22"/>
        </w:rPr>
      </w:pPr>
    </w:p>
    <w:p w14:paraId="157E22EE" w14:textId="77777777" w:rsidR="00135B94" w:rsidRPr="005A4EC5" w:rsidRDefault="00135B94" w:rsidP="00135B94">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1 lentelė</w:t>
      </w:r>
    </w:p>
    <w:p w14:paraId="230ECD38" w14:textId="77777777" w:rsidR="00135B94" w:rsidRPr="005A4EC5" w:rsidRDefault="00135B94" w:rsidP="00135B94">
      <w:pPr>
        <w:jc w:val="center"/>
        <w:rPr>
          <w:b/>
          <w:sz w:val="22"/>
          <w:szCs w:val="22"/>
        </w:rPr>
      </w:pPr>
      <w:r w:rsidRPr="005A4EC5">
        <w:rPr>
          <w:b/>
          <w:sz w:val="22"/>
          <w:szCs w:val="22"/>
        </w:rPr>
        <w:t>TIEKĖJO REKVIZITAI</w:t>
      </w:r>
    </w:p>
    <w:p w14:paraId="09E39F22" w14:textId="77777777" w:rsidR="00135B94" w:rsidRPr="005A4EC5" w:rsidRDefault="00135B94" w:rsidP="00135B94">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B5E5D" w:rsidRPr="005A4EC5" w14:paraId="67A2B79F" w14:textId="77777777" w:rsidTr="005B5E5D">
        <w:tc>
          <w:tcPr>
            <w:tcW w:w="4928" w:type="dxa"/>
            <w:tcBorders>
              <w:top w:val="single" w:sz="4" w:space="0" w:color="auto"/>
              <w:left w:val="single" w:sz="4" w:space="0" w:color="auto"/>
              <w:bottom w:val="single" w:sz="4" w:space="0" w:color="auto"/>
              <w:right w:val="single" w:sz="4" w:space="0" w:color="auto"/>
            </w:tcBorders>
          </w:tcPr>
          <w:p w14:paraId="7C5CA142" w14:textId="77777777" w:rsidR="005B5E5D" w:rsidRPr="005A4EC5" w:rsidRDefault="005B5E5D" w:rsidP="005B5E5D">
            <w:pPr>
              <w:jc w:val="both"/>
              <w:rPr>
                <w:i/>
                <w:sz w:val="22"/>
                <w:szCs w:val="22"/>
              </w:rPr>
            </w:pPr>
            <w:r w:rsidRPr="005A4EC5">
              <w:rPr>
                <w:sz w:val="22"/>
                <w:szCs w:val="22"/>
              </w:rPr>
              <w:t xml:space="preserve">Tiekėjo pavadinimas </w:t>
            </w:r>
            <w:r w:rsidRPr="005A4EC5">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CD02D80" w14:textId="7D5C4FC5" w:rsidR="005B5E5D" w:rsidRPr="005A4EC5" w:rsidRDefault="005B5E5D" w:rsidP="005B5E5D">
            <w:pPr>
              <w:jc w:val="both"/>
              <w:rPr>
                <w:sz w:val="22"/>
                <w:szCs w:val="22"/>
              </w:rPr>
            </w:pPr>
            <w:r w:rsidRPr="00F34222">
              <w:rPr>
                <w:sz w:val="22"/>
                <w:szCs w:val="22"/>
              </w:rPr>
              <w:t>MB „Protingi medicinos sprendimai“</w:t>
            </w:r>
          </w:p>
        </w:tc>
      </w:tr>
      <w:tr w:rsidR="005B5E5D" w:rsidRPr="005A4EC5" w14:paraId="4B8AB4BA" w14:textId="77777777" w:rsidTr="005B5E5D">
        <w:tc>
          <w:tcPr>
            <w:tcW w:w="4928" w:type="dxa"/>
            <w:tcBorders>
              <w:top w:val="single" w:sz="4" w:space="0" w:color="auto"/>
              <w:left w:val="single" w:sz="4" w:space="0" w:color="auto"/>
              <w:bottom w:val="single" w:sz="4" w:space="0" w:color="auto"/>
              <w:right w:val="single" w:sz="4" w:space="0" w:color="auto"/>
            </w:tcBorders>
          </w:tcPr>
          <w:p w14:paraId="686B2AB2" w14:textId="77777777" w:rsidR="005B5E5D" w:rsidRPr="005A4EC5" w:rsidRDefault="005B5E5D" w:rsidP="005B5E5D">
            <w:pPr>
              <w:jc w:val="both"/>
              <w:rPr>
                <w:sz w:val="22"/>
                <w:szCs w:val="22"/>
              </w:rPr>
            </w:pPr>
            <w:r w:rsidRPr="005A4EC5">
              <w:rPr>
                <w:sz w:val="22"/>
                <w:szCs w:val="22"/>
              </w:rPr>
              <w:t>Tiekėjo adresas</w:t>
            </w:r>
            <w:r w:rsidRPr="005A4EC5">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EE04700" w14:textId="596D3A91" w:rsidR="005B5E5D" w:rsidRPr="005A4EC5" w:rsidRDefault="005B5E5D" w:rsidP="005B5E5D">
            <w:pPr>
              <w:jc w:val="both"/>
              <w:rPr>
                <w:sz w:val="22"/>
                <w:szCs w:val="22"/>
              </w:rPr>
            </w:pPr>
            <w:r>
              <w:rPr>
                <w:sz w:val="22"/>
                <w:szCs w:val="22"/>
              </w:rPr>
              <w:t>Slėnio g. 5</w:t>
            </w:r>
            <w:r w:rsidRPr="00F34222">
              <w:rPr>
                <w:sz w:val="22"/>
                <w:szCs w:val="22"/>
              </w:rPr>
              <w:t xml:space="preserve">, </w:t>
            </w:r>
            <w:r>
              <w:rPr>
                <w:sz w:val="22"/>
                <w:szCs w:val="22"/>
              </w:rPr>
              <w:t xml:space="preserve">Grikienių km., </w:t>
            </w:r>
            <w:r w:rsidRPr="00F34222">
              <w:rPr>
                <w:sz w:val="22"/>
                <w:szCs w:val="22"/>
              </w:rPr>
              <w:t>Vilni</w:t>
            </w:r>
            <w:r>
              <w:rPr>
                <w:sz w:val="22"/>
                <w:szCs w:val="22"/>
              </w:rPr>
              <w:t>a</w:t>
            </w:r>
            <w:r w:rsidRPr="00F34222">
              <w:rPr>
                <w:sz w:val="22"/>
                <w:szCs w:val="22"/>
              </w:rPr>
              <w:t>us</w:t>
            </w:r>
            <w:r>
              <w:rPr>
                <w:sz w:val="22"/>
                <w:szCs w:val="22"/>
              </w:rPr>
              <w:t xml:space="preserve"> r.</w:t>
            </w:r>
            <w:r w:rsidRPr="00F34222">
              <w:rPr>
                <w:sz w:val="22"/>
                <w:szCs w:val="22"/>
              </w:rPr>
              <w:t>, LT-</w:t>
            </w:r>
            <w:r>
              <w:rPr>
                <w:sz w:val="22"/>
                <w:szCs w:val="22"/>
              </w:rPr>
              <w:t>14202</w:t>
            </w:r>
            <w:r w:rsidRPr="00F34222">
              <w:rPr>
                <w:sz w:val="22"/>
                <w:szCs w:val="22"/>
              </w:rPr>
              <w:t>, Lietuva</w:t>
            </w:r>
          </w:p>
        </w:tc>
      </w:tr>
      <w:tr w:rsidR="005B5E5D" w:rsidRPr="005A4EC5" w14:paraId="46835ED9" w14:textId="77777777" w:rsidTr="005B5E5D">
        <w:tc>
          <w:tcPr>
            <w:tcW w:w="4928" w:type="dxa"/>
            <w:tcBorders>
              <w:top w:val="single" w:sz="4" w:space="0" w:color="auto"/>
              <w:left w:val="single" w:sz="4" w:space="0" w:color="auto"/>
              <w:bottom w:val="single" w:sz="4" w:space="0" w:color="auto"/>
              <w:right w:val="single" w:sz="4" w:space="0" w:color="auto"/>
            </w:tcBorders>
          </w:tcPr>
          <w:p w14:paraId="23441C5D" w14:textId="77777777" w:rsidR="005B5E5D" w:rsidRPr="005A4EC5" w:rsidRDefault="005B5E5D" w:rsidP="005B5E5D">
            <w:pPr>
              <w:jc w:val="both"/>
              <w:rPr>
                <w:sz w:val="22"/>
                <w:szCs w:val="22"/>
              </w:rPr>
            </w:pPr>
            <w:r w:rsidRPr="005A4E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8A977B5" w14:textId="4E6CAC35" w:rsidR="005B5E5D" w:rsidRPr="005A4EC5" w:rsidRDefault="005B5E5D" w:rsidP="005B5E5D">
            <w:pPr>
              <w:jc w:val="both"/>
              <w:rPr>
                <w:sz w:val="22"/>
                <w:szCs w:val="22"/>
              </w:rPr>
            </w:pPr>
            <w:r w:rsidRPr="00295F3D">
              <w:rPr>
                <w:sz w:val="22"/>
                <w:szCs w:val="22"/>
              </w:rPr>
              <w:t>303331236, LT100008708118</w:t>
            </w:r>
          </w:p>
        </w:tc>
      </w:tr>
      <w:tr w:rsidR="005B5E5D" w:rsidRPr="005A4EC5" w14:paraId="39CAA286" w14:textId="77777777" w:rsidTr="005B5E5D">
        <w:tc>
          <w:tcPr>
            <w:tcW w:w="4928" w:type="dxa"/>
            <w:tcBorders>
              <w:top w:val="single" w:sz="4" w:space="0" w:color="auto"/>
              <w:left w:val="single" w:sz="4" w:space="0" w:color="auto"/>
              <w:bottom w:val="single" w:sz="4" w:space="0" w:color="auto"/>
              <w:right w:val="single" w:sz="4" w:space="0" w:color="auto"/>
            </w:tcBorders>
          </w:tcPr>
          <w:p w14:paraId="38DA73D0" w14:textId="77777777" w:rsidR="005B5E5D" w:rsidRPr="005A4EC5" w:rsidRDefault="005B5E5D" w:rsidP="005B5E5D">
            <w:pPr>
              <w:jc w:val="both"/>
              <w:rPr>
                <w:sz w:val="22"/>
                <w:szCs w:val="22"/>
              </w:rPr>
            </w:pPr>
            <w:r w:rsidRPr="005A4E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4EB3D8E" w14:textId="3A175DCC" w:rsidR="005B5E5D" w:rsidRPr="005A4EC5" w:rsidRDefault="005B5E5D" w:rsidP="005B5E5D">
            <w:pPr>
              <w:jc w:val="both"/>
              <w:rPr>
                <w:sz w:val="22"/>
                <w:szCs w:val="22"/>
              </w:rPr>
            </w:pPr>
            <w:r w:rsidRPr="00295F3D">
              <w:rPr>
                <w:sz w:val="22"/>
                <w:szCs w:val="22"/>
              </w:rPr>
              <w:t>LT837300010139545187, AB Swedbank, 73000</w:t>
            </w:r>
          </w:p>
        </w:tc>
      </w:tr>
      <w:tr w:rsidR="005B5E5D" w:rsidRPr="005A4EC5" w14:paraId="301E4A4B" w14:textId="77777777" w:rsidTr="005B5E5D">
        <w:tc>
          <w:tcPr>
            <w:tcW w:w="4928" w:type="dxa"/>
            <w:tcBorders>
              <w:top w:val="single" w:sz="4" w:space="0" w:color="auto"/>
              <w:left w:val="single" w:sz="4" w:space="0" w:color="auto"/>
              <w:bottom w:val="single" w:sz="4" w:space="0" w:color="auto"/>
              <w:right w:val="single" w:sz="4" w:space="0" w:color="auto"/>
            </w:tcBorders>
          </w:tcPr>
          <w:p w14:paraId="2DC9B557" w14:textId="77777777" w:rsidR="005B5E5D" w:rsidRPr="005A4EC5" w:rsidRDefault="005B5E5D" w:rsidP="005B5E5D">
            <w:pPr>
              <w:jc w:val="both"/>
              <w:rPr>
                <w:sz w:val="22"/>
                <w:szCs w:val="22"/>
              </w:rPr>
            </w:pPr>
            <w:r w:rsidRPr="005A4E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16A5D30" w14:textId="2D762E35" w:rsidR="005B5E5D" w:rsidRPr="005A4EC5" w:rsidRDefault="005B5E5D" w:rsidP="005B5E5D">
            <w:pPr>
              <w:jc w:val="both"/>
              <w:rPr>
                <w:sz w:val="22"/>
                <w:szCs w:val="22"/>
              </w:rPr>
            </w:pPr>
            <w:r>
              <w:rPr>
                <w:sz w:val="22"/>
                <w:szCs w:val="22"/>
              </w:rPr>
              <w:t>Vadovė, Eglė Tauraitė</w:t>
            </w:r>
          </w:p>
        </w:tc>
      </w:tr>
      <w:tr w:rsidR="005B5E5D" w:rsidRPr="005A4EC5" w14:paraId="198F5C16" w14:textId="77777777" w:rsidTr="005B5E5D">
        <w:tc>
          <w:tcPr>
            <w:tcW w:w="4928" w:type="dxa"/>
            <w:tcBorders>
              <w:top w:val="single" w:sz="4" w:space="0" w:color="auto"/>
              <w:left w:val="single" w:sz="4" w:space="0" w:color="auto"/>
              <w:bottom w:val="single" w:sz="4" w:space="0" w:color="auto"/>
              <w:right w:val="single" w:sz="4" w:space="0" w:color="auto"/>
            </w:tcBorders>
          </w:tcPr>
          <w:p w14:paraId="1514DA4B" w14:textId="77777777" w:rsidR="005B5E5D" w:rsidRPr="005A4EC5" w:rsidRDefault="005B5E5D" w:rsidP="005B5E5D">
            <w:pPr>
              <w:jc w:val="both"/>
              <w:rPr>
                <w:sz w:val="22"/>
                <w:szCs w:val="22"/>
              </w:rPr>
            </w:pPr>
            <w:r w:rsidRPr="005A4E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E7B9882" w14:textId="29D76B97" w:rsidR="005B5E5D" w:rsidRPr="005A4EC5" w:rsidRDefault="005B5E5D" w:rsidP="005B5E5D">
            <w:pPr>
              <w:jc w:val="both"/>
              <w:rPr>
                <w:sz w:val="22"/>
                <w:szCs w:val="22"/>
              </w:rPr>
            </w:pPr>
            <w:r w:rsidRPr="00F34222">
              <w:rPr>
                <w:sz w:val="22"/>
                <w:szCs w:val="22"/>
              </w:rPr>
              <w:t>Eglė Tauraitė, vadovė</w:t>
            </w:r>
          </w:p>
        </w:tc>
      </w:tr>
      <w:tr w:rsidR="005B5E5D" w:rsidRPr="005A4EC5" w14:paraId="6F794BD2" w14:textId="77777777" w:rsidTr="005B5E5D">
        <w:tc>
          <w:tcPr>
            <w:tcW w:w="4928" w:type="dxa"/>
            <w:tcBorders>
              <w:top w:val="single" w:sz="4" w:space="0" w:color="auto"/>
              <w:left w:val="single" w:sz="4" w:space="0" w:color="auto"/>
              <w:bottom w:val="single" w:sz="4" w:space="0" w:color="auto"/>
              <w:right w:val="single" w:sz="4" w:space="0" w:color="auto"/>
            </w:tcBorders>
          </w:tcPr>
          <w:p w14:paraId="2BCC85B2" w14:textId="77777777" w:rsidR="005B5E5D" w:rsidRPr="005A4EC5" w:rsidRDefault="005B5E5D" w:rsidP="005B5E5D">
            <w:pPr>
              <w:jc w:val="both"/>
              <w:rPr>
                <w:sz w:val="22"/>
                <w:szCs w:val="22"/>
              </w:rPr>
            </w:pPr>
            <w:r w:rsidRPr="005A4E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19BA853" w14:textId="48474C82" w:rsidR="005B5E5D" w:rsidRPr="005A4EC5" w:rsidRDefault="005B5E5D" w:rsidP="005B5E5D">
            <w:pPr>
              <w:jc w:val="both"/>
              <w:rPr>
                <w:sz w:val="22"/>
                <w:szCs w:val="22"/>
              </w:rPr>
            </w:pPr>
            <w:r>
              <w:rPr>
                <w:sz w:val="22"/>
                <w:szCs w:val="22"/>
              </w:rPr>
              <w:t>Vadovė, Eglė Tauraitė</w:t>
            </w:r>
          </w:p>
        </w:tc>
      </w:tr>
      <w:tr w:rsidR="005B5E5D" w:rsidRPr="005A4EC5" w14:paraId="07ECCC19" w14:textId="77777777" w:rsidTr="005B5E5D">
        <w:tc>
          <w:tcPr>
            <w:tcW w:w="4928" w:type="dxa"/>
            <w:tcBorders>
              <w:top w:val="single" w:sz="4" w:space="0" w:color="auto"/>
              <w:left w:val="single" w:sz="4" w:space="0" w:color="auto"/>
              <w:bottom w:val="single" w:sz="4" w:space="0" w:color="auto"/>
              <w:right w:val="single" w:sz="4" w:space="0" w:color="auto"/>
            </w:tcBorders>
          </w:tcPr>
          <w:p w14:paraId="1B5EBBEA" w14:textId="77777777" w:rsidR="005B5E5D" w:rsidRPr="005A4EC5" w:rsidRDefault="005B5E5D" w:rsidP="005B5E5D">
            <w:pPr>
              <w:jc w:val="both"/>
              <w:rPr>
                <w:sz w:val="22"/>
                <w:szCs w:val="22"/>
              </w:rPr>
            </w:pPr>
            <w:r w:rsidRPr="005A4E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888E530" w14:textId="724EEA18" w:rsidR="005B5E5D" w:rsidRPr="005A4EC5" w:rsidRDefault="005B5E5D" w:rsidP="005B5E5D">
            <w:pPr>
              <w:jc w:val="both"/>
              <w:rPr>
                <w:sz w:val="22"/>
                <w:szCs w:val="22"/>
              </w:rPr>
            </w:pPr>
            <w:r w:rsidRPr="00F34222">
              <w:rPr>
                <w:sz w:val="22"/>
                <w:szCs w:val="22"/>
              </w:rPr>
              <w:t>8 687 77849</w:t>
            </w:r>
          </w:p>
        </w:tc>
      </w:tr>
      <w:tr w:rsidR="005B5E5D" w:rsidRPr="005A4EC5" w14:paraId="354376DF" w14:textId="77777777" w:rsidTr="005B5E5D">
        <w:tc>
          <w:tcPr>
            <w:tcW w:w="4928" w:type="dxa"/>
            <w:tcBorders>
              <w:top w:val="single" w:sz="4" w:space="0" w:color="auto"/>
              <w:left w:val="single" w:sz="4" w:space="0" w:color="auto"/>
              <w:bottom w:val="single" w:sz="4" w:space="0" w:color="auto"/>
              <w:right w:val="single" w:sz="4" w:space="0" w:color="auto"/>
            </w:tcBorders>
          </w:tcPr>
          <w:p w14:paraId="225E90CF" w14:textId="77777777" w:rsidR="005B5E5D" w:rsidRPr="005A4EC5" w:rsidRDefault="005B5E5D" w:rsidP="005B5E5D">
            <w:pPr>
              <w:jc w:val="both"/>
              <w:rPr>
                <w:sz w:val="22"/>
                <w:szCs w:val="22"/>
              </w:rPr>
            </w:pPr>
            <w:r w:rsidRPr="005A4E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D3A62C2" w14:textId="587796E0" w:rsidR="005B5E5D" w:rsidRPr="005A4EC5" w:rsidRDefault="005B5E5D" w:rsidP="005B5E5D">
            <w:pPr>
              <w:jc w:val="both"/>
              <w:rPr>
                <w:sz w:val="22"/>
                <w:szCs w:val="22"/>
              </w:rPr>
            </w:pPr>
            <w:r>
              <w:rPr>
                <w:sz w:val="22"/>
                <w:szCs w:val="22"/>
              </w:rPr>
              <w:t>-</w:t>
            </w:r>
          </w:p>
        </w:tc>
      </w:tr>
      <w:tr w:rsidR="005B5E5D" w:rsidRPr="005A4EC5" w14:paraId="4FC4CAA9" w14:textId="77777777" w:rsidTr="005B5E5D">
        <w:tc>
          <w:tcPr>
            <w:tcW w:w="4928" w:type="dxa"/>
            <w:tcBorders>
              <w:top w:val="single" w:sz="4" w:space="0" w:color="auto"/>
              <w:left w:val="single" w:sz="4" w:space="0" w:color="auto"/>
              <w:bottom w:val="single" w:sz="4" w:space="0" w:color="auto"/>
              <w:right w:val="single" w:sz="4" w:space="0" w:color="auto"/>
            </w:tcBorders>
          </w:tcPr>
          <w:p w14:paraId="78342279" w14:textId="77777777" w:rsidR="005B5E5D" w:rsidRPr="005A4EC5" w:rsidRDefault="005B5E5D" w:rsidP="005B5E5D">
            <w:pPr>
              <w:jc w:val="both"/>
              <w:rPr>
                <w:sz w:val="22"/>
                <w:szCs w:val="22"/>
              </w:rPr>
            </w:pPr>
            <w:r w:rsidRPr="005A4E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104DB23" w14:textId="5C086399" w:rsidR="005B5E5D" w:rsidRPr="005A4EC5" w:rsidRDefault="00122FFA" w:rsidP="005B5E5D">
            <w:pPr>
              <w:jc w:val="both"/>
              <w:rPr>
                <w:sz w:val="22"/>
                <w:szCs w:val="22"/>
              </w:rPr>
            </w:pPr>
            <w:hyperlink r:id="rId8" w:history="1">
              <w:r w:rsidR="005B5E5D" w:rsidRPr="00F34222">
                <w:rPr>
                  <w:rStyle w:val="Hyperlink"/>
                  <w:sz w:val="22"/>
                  <w:szCs w:val="22"/>
                </w:rPr>
                <w:t>info@protingims.lt</w:t>
              </w:r>
            </w:hyperlink>
            <w:r w:rsidR="005B5E5D">
              <w:rPr>
                <w:rStyle w:val="Hyperlink"/>
                <w:sz w:val="22"/>
                <w:szCs w:val="22"/>
              </w:rPr>
              <w:t xml:space="preserve"> </w:t>
            </w:r>
          </w:p>
        </w:tc>
      </w:tr>
    </w:tbl>
    <w:p w14:paraId="4B9F88B7" w14:textId="77777777" w:rsidR="00135B94" w:rsidRPr="005A4EC5" w:rsidRDefault="00135B94" w:rsidP="00135B94">
      <w:pPr>
        <w:ind w:firstLine="720"/>
        <w:jc w:val="both"/>
        <w:rPr>
          <w:sz w:val="22"/>
          <w:szCs w:val="22"/>
        </w:rPr>
      </w:pPr>
      <w:r w:rsidRPr="005A4EC5">
        <w:rPr>
          <w:sz w:val="22"/>
          <w:szCs w:val="22"/>
        </w:rPr>
        <w:t>Šiuo pasiūlymu pažymime, kad sutinkame su visomis pirkimo sąlygomis, nustatytomis:</w:t>
      </w:r>
    </w:p>
    <w:p w14:paraId="424CC4B9" w14:textId="77777777" w:rsidR="00135B94" w:rsidRPr="005A4EC5"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 xml:space="preserve"> atviro konkurso skelbime, paskelbtame Viešųjų pirkimų įstatymo nustatyta tvarka;</w:t>
      </w:r>
    </w:p>
    <w:p w14:paraId="1623CACC" w14:textId="77777777" w:rsidR="00BF2F1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kituose pirkimo dokumentuose (jų paaiškinimuose, papildymuose).</w:t>
      </w:r>
    </w:p>
    <w:p w14:paraId="7627A290" w14:textId="77777777" w:rsidR="00135B94" w:rsidRPr="00BF2F1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F2F14">
        <w:rPr>
          <w:spacing w:val="-4"/>
          <w:sz w:val="22"/>
          <w:szCs w:val="22"/>
        </w:rPr>
        <w:t>patvirtinu, kad dokumentų skaitmeninės</w:t>
      </w:r>
      <w:r w:rsidRPr="00BF2F14">
        <w:rPr>
          <w:sz w:val="22"/>
          <w:szCs w:val="22"/>
        </w:rPr>
        <w:t xml:space="preserve"> kopijos ir elektroninėmis priemonėmis pateikti duomenys yra tikri.</w:t>
      </w:r>
      <w:r w:rsidRPr="00BF2F14">
        <w:rPr>
          <w:b/>
          <w:sz w:val="22"/>
          <w:szCs w:val="22"/>
        </w:rPr>
        <w:tab/>
      </w:r>
    </w:p>
    <w:p w14:paraId="69945FD4" w14:textId="77777777" w:rsidR="005A4EC5" w:rsidRPr="005A4EC5" w:rsidRDefault="005A4EC5" w:rsidP="00135B94">
      <w:pPr>
        <w:jc w:val="both"/>
        <w:rPr>
          <w:sz w:val="22"/>
          <w:szCs w:val="22"/>
        </w:rPr>
      </w:pPr>
      <w:r w:rsidRPr="005A4EC5">
        <w:rPr>
          <w:sz w:val="22"/>
          <w:szCs w:val="22"/>
        </w:rPr>
        <w:tab/>
      </w:r>
      <w:r w:rsidR="00BF2F14">
        <w:rPr>
          <w:sz w:val="22"/>
          <w:szCs w:val="22"/>
        </w:rPr>
        <w:tab/>
      </w:r>
      <w:r w:rsidR="00BF2F14">
        <w:rPr>
          <w:sz w:val="22"/>
          <w:szCs w:val="22"/>
        </w:rPr>
        <w:tab/>
        <w:t xml:space="preserve">               </w:t>
      </w:r>
    </w:p>
    <w:p w14:paraId="7C2D290B" w14:textId="77777777" w:rsidR="00135B94" w:rsidRPr="005A4EC5" w:rsidRDefault="003E1B43" w:rsidP="00135B94">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005A4EC5" w:rsidRPr="005A4EC5">
        <w:rPr>
          <w:sz w:val="22"/>
          <w:szCs w:val="22"/>
        </w:rPr>
        <w:tab/>
      </w:r>
      <w:r w:rsidR="005A4EC5" w:rsidRPr="005A4EC5">
        <w:rPr>
          <w:sz w:val="22"/>
          <w:szCs w:val="22"/>
        </w:rPr>
        <w:tab/>
      </w:r>
      <w:r w:rsidR="005A4EC5" w:rsidRPr="005A4EC5">
        <w:rPr>
          <w:sz w:val="22"/>
          <w:szCs w:val="22"/>
        </w:rPr>
        <w:tab/>
      </w:r>
      <w:r w:rsidR="005A4EC5" w:rsidRPr="005A4EC5">
        <w:rPr>
          <w:sz w:val="22"/>
          <w:szCs w:val="22"/>
        </w:rPr>
        <w:tab/>
      </w:r>
      <w:r w:rsidR="005A4EC5" w:rsidRPr="005A4EC5">
        <w:rPr>
          <w:sz w:val="22"/>
          <w:szCs w:val="22"/>
        </w:rPr>
        <w:tab/>
      </w:r>
      <w:r w:rsidR="005A4EC5" w:rsidRPr="005A4EC5">
        <w:rPr>
          <w:sz w:val="22"/>
          <w:szCs w:val="22"/>
        </w:rPr>
        <w:tab/>
      </w:r>
      <w:r w:rsidR="005A4EC5" w:rsidRPr="005A4EC5">
        <w:rPr>
          <w:sz w:val="22"/>
          <w:szCs w:val="22"/>
        </w:rPr>
        <w:tab/>
      </w:r>
      <w:r w:rsidR="00135B94" w:rsidRPr="005A4EC5">
        <w:rPr>
          <w:sz w:val="22"/>
          <w:szCs w:val="22"/>
        </w:rPr>
        <w:t xml:space="preserve">  </w:t>
      </w:r>
      <w:r w:rsidR="005A4EC5">
        <w:rPr>
          <w:sz w:val="22"/>
          <w:szCs w:val="22"/>
        </w:rPr>
        <w:tab/>
      </w:r>
      <w:r w:rsidR="00135B94" w:rsidRPr="005A4EC5">
        <w:rPr>
          <w:sz w:val="22"/>
          <w:szCs w:val="22"/>
        </w:rPr>
        <w:t>2 lentelė</w:t>
      </w:r>
    </w:p>
    <w:p w14:paraId="6B8C93D0" w14:textId="77777777" w:rsidR="00135B94" w:rsidRPr="005A4EC5" w:rsidRDefault="00135B94" w:rsidP="00135B94">
      <w:pPr>
        <w:jc w:val="center"/>
        <w:rPr>
          <w:b/>
          <w:sz w:val="22"/>
          <w:szCs w:val="22"/>
        </w:rPr>
      </w:pPr>
      <w:r w:rsidRPr="005A4EC5">
        <w:rPr>
          <w:b/>
          <w:sz w:val="22"/>
          <w:szCs w:val="22"/>
        </w:rPr>
        <w:t>SUBTIEKĖJO REKVIZITAI</w:t>
      </w:r>
    </w:p>
    <w:p w14:paraId="0B0F867B" w14:textId="77777777" w:rsidR="00135B94" w:rsidRPr="005A4EC5" w:rsidRDefault="00135B94" w:rsidP="00135B94">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135B94" w:rsidRPr="005A4EC5" w14:paraId="4AE01424" w14:textId="77777777" w:rsidTr="0098690B">
        <w:tc>
          <w:tcPr>
            <w:tcW w:w="851" w:type="dxa"/>
            <w:tcBorders>
              <w:top w:val="single" w:sz="4" w:space="0" w:color="auto"/>
              <w:left w:val="single" w:sz="4" w:space="0" w:color="auto"/>
              <w:bottom w:val="single" w:sz="4" w:space="0" w:color="auto"/>
              <w:right w:val="single" w:sz="4" w:space="0" w:color="auto"/>
            </w:tcBorders>
            <w:vAlign w:val="center"/>
          </w:tcPr>
          <w:p w14:paraId="6DA6D028" w14:textId="77777777" w:rsidR="00135B94" w:rsidRPr="005A4EC5" w:rsidRDefault="00135B94" w:rsidP="0098690B">
            <w:pPr>
              <w:jc w:val="center"/>
              <w:rPr>
                <w:b/>
                <w:sz w:val="22"/>
                <w:szCs w:val="22"/>
              </w:rPr>
            </w:pPr>
            <w:r w:rsidRPr="005A4EC5">
              <w:rPr>
                <w:b/>
                <w:sz w:val="22"/>
                <w:szCs w:val="22"/>
              </w:rPr>
              <w:t>Eil.</w:t>
            </w:r>
          </w:p>
          <w:p w14:paraId="338C8691" w14:textId="77777777" w:rsidR="00135B94" w:rsidRPr="005A4EC5" w:rsidRDefault="00135B94" w:rsidP="0098690B">
            <w:pPr>
              <w:jc w:val="center"/>
              <w:rPr>
                <w:sz w:val="22"/>
                <w:szCs w:val="22"/>
              </w:rPr>
            </w:pPr>
            <w:r w:rsidRPr="005A4EC5">
              <w:rPr>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14:paraId="31134237" w14:textId="77777777" w:rsidR="00135B94" w:rsidRPr="005A4EC5" w:rsidRDefault="00135B94" w:rsidP="0098690B">
            <w:pPr>
              <w:jc w:val="center"/>
              <w:rPr>
                <w:b/>
                <w:sz w:val="22"/>
                <w:szCs w:val="22"/>
              </w:rPr>
            </w:pPr>
            <w:r w:rsidRPr="005A4EC5">
              <w:rPr>
                <w:b/>
                <w:spacing w:val="-4"/>
                <w:sz w:val="22"/>
                <w:szCs w:val="22"/>
              </w:rPr>
              <w:t xml:space="preserve">Subtiekėjo (-ų) </w:t>
            </w:r>
            <w:r w:rsidRPr="005A4EC5">
              <w:rPr>
                <w:b/>
                <w:sz w:val="22"/>
                <w:szCs w:val="22"/>
              </w:rPr>
              <w:t>pavadinimas (-ai), adresas (-ai)</w:t>
            </w:r>
          </w:p>
        </w:tc>
      </w:tr>
      <w:tr w:rsidR="00135B94" w:rsidRPr="005A4EC5" w14:paraId="48CD5AFD" w14:textId="77777777" w:rsidTr="005A4EC5">
        <w:tc>
          <w:tcPr>
            <w:tcW w:w="851" w:type="dxa"/>
            <w:tcBorders>
              <w:top w:val="single" w:sz="4" w:space="0" w:color="auto"/>
              <w:left w:val="single" w:sz="4" w:space="0" w:color="auto"/>
              <w:bottom w:val="single" w:sz="4" w:space="0" w:color="auto"/>
              <w:right w:val="single" w:sz="4" w:space="0" w:color="auto"/>
            </w:tcBorders>
          </w:tcPr>
          <w:p w14:paraId="117192F4" w14:textId="77777777" w:rsidR="00135B94" w:rsidRPr="005A4EC5" w:rsidRDefault="00135B94" w:rsidP="002D2AC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D1F675E" w14:textId="77777777" w:rsidR="00135B94" w:rsidRPr="005A4EC5" w:rsidRDefault="00135B94" w:rsidP="002D2AC9">
            <w:pPr>
              <w:jc w:val="both"/>
              <w:rPr>
                <w:sz w:val="22"/>
                <w:szCs w:val="22"/>
              </w:rPr>
            </w:pPr>
          </w:p>
        </w:tc>
      </w:tr>
      <w:tr w:rsidR="00135B94" w:rsidRPr="005A4EC5" w14:paraId="0BCCAA8C" w14:textId="77777777" w:rsidTr="005A4EC5">
        <w:tc>
          <w:tcPr>
            <w:tcW w:w="851" w:type="dxa"/>
            <w:tcBorders>
              <w:top w:val="single" w:sz="4" w:space="0" w:color="auto"/>
              <w:left w:val="single" w:sz="4" w:space="0" w:color="auto"/>
              <w:bottom w:val="single" w:sz="4" w:space="0" w:color="auto"/>
              <w:right w:val="single" w:sz="4" w:space="0" w:color="auto"/>
            </w:tcBorders>
          </w:tcPr>
          <w:p w14:paraId="09286D96" w14:textId="77777777" w:rsidR="00135B94" w:rsidRPr="005A4EC5" w:rsidRDefault="00135B94" w:rsidP="002D2AC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F00C684" w14:textId="77777777" w:rsidR="00135B94" w:rsidRPr="005A4EC5" w:rsidRDefault="00135B94" w:rsidP="002D2AC9">
            <w:pPr>
              <w:jc w:val="both"/>
              <w:rPr>
                <w:sz w:val="22"/>
                <w:szCs w:val="22"/>
              </w:rPr>
            </w:pPr>
          </w:p>
        </w:tc>
      </w:tr>
      <w:tr w:rsidR="00135B94" w:rsidRPr="005A4EC5" w14:paraId="033F7AF5" w14:textId="77777777" w:rsidTr="005A4EC5">
        <w:tc>
          <w:tcPr>
            <w:tcW w:w="851" w:type="dxa"/>
            <w:tcBorders>
              <w:top w:val="single" w:sz="4" w:space="0" w:color="auto"/>
              <w:left w:val="single" w:sz="4" w:space="0" w:color="auto"/>
              <w:bottom w:val="single" w:sz="4" w:space="0" w:color="auto"/>
              <w:right w:val="single" w:sz="4" w:space="0" w:color="auto"/>
            </w:tcBorders>
          </w:tcPr>
          <w:p w14:paraId="45B76240" w14:textId="77777777" w:rsidR="00135B94" w:rsidRPr="005A4EC5" w:rsidRDefault="00135B94" w:rsidP="002D2AC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740FD3B" w14:textId="77777777" w:rsidR="00135B94" w:rsidRPr="005A4EC5" w:rsidRDefault="00135B94" w:rsidP="002D2AC9">
            <w:pPr>
              <w:jc w:val="both"/>
              <w:rPr>
                <w:sz w:val="22"/>
                <w:szCs w:val="22"/>
              </w:rPr>
            </w:pPr>
          </w:p>
        </w:tc>
      </w:tr>
    </w:tbl>
    <w:p w14:paraId="355CB729" w14:textId="77777777" w:rsidR="00135B94" w:rsidRPr="005A4EC5" w:rsidRDefault="00135B94" w:rsidP="00135B94">
      <w:pPr>
        <w:pStyle w:val="Header"/>
        <w:widowControl/>
        <w:tabs>
          <w:tab w:val="clear" w:pos="4153"/>
          <w:tab w:val="clear" w:pos="8306"/>
        </w:tabs>
        <w:spacing w:after="0"/>
        <w:jc w:val="left"/>
        <w:rPr>
          <w:sz w:val="22"/>
          <w:szCs w:val="22"/>
        </w:rPr>
      </w:pPr>
      <w:r w:rsidRPr="005A4EC5">
        <w:rPr>
          <w:i/>
          <w:spacing w:val="-4"/>
          <w:sz w:val="22"/>
          <w:szCs w:val="22"/>
        </w:rPr>
        <w:t>*Pastaba: pildoma, jei tiekėjas ketina pasitelkti subtiekėją (-us)</w:t>
      </w:r>
    </w:p>
    <w:p w14:paraId="40EB758A" w14:textId="48E1D0DA" w:rsidR="005D3A66" w:rsidRDefault="005A4EC5" w:rsidP="005A4EC5">
      <w:pPr>
        <w:pStyle w:val="Header"/>
        <w:widowControl/>
        <w:tabs>
          <w:tab w:val="clear" w:pos="4153"/>
          <w:tab w:val="clear" w:pos="8306"/>
        </w:tabs>
        <w:spacing w:after="0"/>
        <w:ind w:left="7920" w:firstLine="720"/>
        <w:rPr>
          <w:sz w:val="22"/>
          <w:szCs w:val="22"/>
        </w:rPr>
      </w:pPr>
      <w:r w:rsidRPr="00877AB8">
        <w:rPr>
          <w:sz w:val="22"/>
          <w:szCs w:val="22"/>
        </w:rPr>
        <w:t xml:space="preserve"> </w:t>
      </w:r>
    </w:p>
    <w:p w14:paraId="1A162718" w14:textId="5EE68CC6" w:rsidR="005B5E5D" w:rsidRDefault="005B5E5D" w:rsidP="005A4EC5">
      <w:pPr>
        <w:pStyle w:val="Header"/>
        <w:widowControl/>
        <w:tabs>
          <w:tab w:val="clear" w:pos="4153"/>
          <w:tab w:val="clear" w:pos="8306"/>
        </w:tabs>
        <w:spacing w:after="0"/>
        <w:ind w:left="7920" w:firstLine="720"/>
        <w:rPr>
          <w:sz w:val="22"/>
          <w:szCs w:val="22"/>
        </w:rPr>
      </w:pPr>
    </w:p>
    <w:p w14:paraId="4DB36597" w14:textId="764D2DA4" w:rsidR="005B5E5D" w:rsidRDefault="005B5E5D" w:rsidP="005A4EC5">
      <w:pPr>
        <w:pStyle w:val="Header"/>
        <w:widowControl/>
        <w:tabs>
          <w:tab w:val="clear" w:pos="4153"/>
          <w:tab w:val="clear" w:pos="8306"/>
        </w:tabs>
        <w:spacing w:after="0"/>
        <w:ind w:left="7920" w:firstLine="720"/>
        <w:rPr>
          <w:sz w:val="22"/>
          <w:szCs w:val="22"/>
        </w:rPr>
      </w:pPr>
    </w:p>
    <w:p w14:paraId="09DCD9FA" w14:textId="77777777" w:rsidR="005B5E5D" w:rsidRDefault="005B5E5D" w:rsidP="005A4EC5">
      <w:pPr>
        <w:pStyle w:val="Header"/>
        <w:widowControl/>
        <w:tabs>
          <w:tab w:val="clear" w:pos="4153"/>
          <w:tab w:val="clear" w:pos="8306"/>
        </w:tabs>
        <w:spacing w:after="0"/>
        <w:ind w:left="7920" w:firstLine="720"/>
        <w:rPr>
          <w:sz w:val="22"/>
          <w:szCs w:val="22"/>
        </w:rPr>
      </w:pPr>
    </w:p>
    <w:p w14:paraId="24091137" w14:textId="77777777" w:rsidR="005D3A66" w:rsidRDefault="005D3A66" w:rsidP="005A4EC5">
      <w:pPr>
        <w:pStyle w:val="Header"/>
        <w:widowControl/>
        <w:tabs>
          <w:tab w:val="clear" w:pos="4153"/>
          <w:tab w:val="clear" w:pos="8306"/>
        </w:tabs>
        <w:spacing w:after="0"/>
        <w:ind w:left="7920" w:firstLine="720"/>
        <w:rPr>
          <w:sz w:val="22"/>
          <w:szCs w:val="22"/>
        </w:rPr>
      </w:pPr>
    </w:p>
    <w:p w14:paraId="0AE63BE8" w14:textId="77777777" w:rsidR="005D3A66" w:rsidRDefault="005D3A66" w:rsidP="005A4EC5">
      <w:pPr>
        <w:pStyle w:val="Header"/>
        <w:widowControl/>
        <w:tabs>
          <w:tab w:val="clear" w:pos="4153"/>
          <w:tab w:val="clear" w:pos="8306"/>
        </w:tabs>
        <w:spacing w:after="0"/>
        <w:ind w:left="7920" w:firstLine="720"/>
        <w:rPr>
          <w:sz w:val="22"/>
          <w:szCs w:val="22"/>
        </w:rPr>
      </w:pPr>
    </w:p>
    <w:p w14:paraId="3D94ED5A" w14:textId="77777777" w:rsidR="00135B94" w:rsidRPr="00877AB8" w:rsidRDefault="005434E3" w:rsidP="00D36E96">
      <w:pPr>
        <w:pStyle w:val="Header"/>
        <w:widowControl/>
        <w:tabs>
          <w:tab w:val="clear" w:pos="4153"/>
          <w:tab w:val="clear" w:pos="8306"/>
        </w:tabs>
        <w:spacing w:after="0"/>
        <w:ind w:left="7920" w:firstLine="720"/>
        <w:jc w:val="right"/>
        <w:rPr>
          <w:sz w:val="22"/>
          <w:szCs w:val="22"/>
        </w:rPr>
      </w:pPr>
      <w:r w:rsidRPr="00877AB8">
        <w:rPr>
          <w:sz w:val="22"/>
          <w:szCs w:val="22"/>
        </w:rPr>
        <w:lastRenderedPageBreak/>
        <w:t xml:space="preserve"> </w:t>
      </w:r>
      <w:r w:rsidR="00135B94" w:rsidRPr="00877AB8">
        <w:rPr>
          <w:sz w:val="22"/>
          <w:szCs w:val="22"/>
        </w:rPr>
        <w:t>3</w:t>
      </w:r>
      <w:r w:rsidR="00D36E96">
        <w:rPr>
          <w:sz w:val="22"/>
          <w:szCs w:val="22"/>
        </w:rPr>
        <w:t xml:space="preserve"> </w:t>
      </w:r>
      <w:r w:rsidR="00947BF4">
        <w:rPr>
          <w:sz w:val="22"/>
          <w:szCs w:val="22"/>
        </w:rPr>
        <w:t>lentelė</w:t>
      </w:r>
      <w:r w:rsidR="00135B94" w:rsidRPr="00877AB8">
        <w:rPr>
          <w:sz w:val="22"/>
          <w:szCs w:val="22"/>
        </w:rPr>
        <w:tab/>
      </w:r>
    </w:p>
    <w:p w14:paraId="156266C5" w14:textId="77777777" w:rsidR="00DA5E11" w:rsidRDefault="00135B94" w:rsidP="008423A9">
      <w:pPr>
        <w:pStyle w:val="Header"/>
        <w:widowControl/>
        <w:tabs>
          <w:tab w:val="clear" w:pos="4153"/>
          <w:tab w:val="clear" w:pos="8306"/>
        </w:tabs>
        <w:spacing w:after="0"/>
        <w:jc w:val="center"/>
        <w:rPr>
          <w:b/>
          <w:sz w:val="22"/>
          <w:szCs w:val="22"/>
          <w:lang w:eastAsia="en-US"/>
        </w:rPr>
      </w:pPr>
      <w:r w:rsidRPr="00877AB8">
        <w:rPr>
          <w:b/>
          <w:sz w:val="22"/>
          <w:szCs w:val="22"/>
          <w:lang w:eastAsia="en-US"/>
        </w:rPr>
        <w:t>PASIŪLYMO KAINA</w:t>
      </w:r>
    </w:p>
    <w:p w14:paraId="7B0D5B92" w14:textId="77777777" w:rsidR="008423A9" w:rsidRDefault="008423A9" w:rsidP="008423A9">
      <w:pPr>
        <w:pStyle w:val="Header"/>
        <w:widowControl/>
        <w:tabs>
          <w:tab w:val="clear" w:pos="4153"/>
          <w:tab w:val="clear" w:pos="8306"/>
        </w:tabs>
        <w:spacing w:after="0"/>
        <w:jc w:val="center"/>
        <w:rPr>
          <w:b/>
          <w:sz w:val="22"/>
          <w:szCs w:val="22"/>
          <w:lang w:eastAsia="en-US"/>
        </w:rPr>
      </w:pPr>
    </w:p>
    <w:tbl>
      <w:tblPr>
        <w:tblW w:w="1039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1762"/>
        <w:gridCol w:w="834"/>
        <w:gridCol w:w="815"/>
        <w:gridCol w:w="1151"/>
        <w:gridCol w:w="1151"/>
        <w:gridCol w:w="754"/>
        <w:gridCol w:w="1041"/>
        <w:gridCol w:w="1151"/>
        <w:gridCol w:w="1195"/>
      </w:tblGrid>
      <w:tr w:rsidR="00C8456D" w:rsidRPr="003C04F7" w14:paraId="4863EE28" w14:textId="77777777" w:rsidTr="00C8456D">
        <w:tc>
          <w:tcPr>
            <w:tcW w:w="540" w:type="dxa"/>
            <w:vMerge w:val="restart"/>
            <w:vAlign w:val="center"/>
          </w:tcPr>
          <w:p w14:paraId="4A7EDF3B" w14:textId="77777777" w:rsidR="003C04F7" w:rsidRPr="00C8456D" w:rsidRDefault="0098690B" w:rsidP="000B392C">
            <w:pPr>
              <w:jc w:val="center"/>
              <w:rPr>
                <w:b/>
                <w:bCs/>
                <w:sz w:val="22"/>
                <w:szCs w:val="22"/>
              </w:rPr>
            </w:pPr>
            <w:r w:rsidRPr="00C8456D">
              <w:rPr>
                <w:b/>
                <w:bCs/>
                <w:sz w:val="22"/>
                <w:szCs w:val="22"/>
              </w:rPr>
              <w:t>Eil.</w:t>
            </w:r>
            <w:r w:rsidR="003C04F7" w:rsidRPr="00C8456D">
              <w:rPr>
                <w:b/>
                <w:bCs/>
                <w:sz w:val="22"/>
                <w:szCs w:val="22"/>
              </w:rPr>
              <w:t xml:space="preserve"> Nr.</w:t>
            </w:r>
          </w:p>
        </w:tc>
        <w:tc>
          <w:tcPr>
            <w:tcW w:w="1934" w:type="dxa"/>
            <w:vMerge w:val="restart"/>
            <w:vAlign w:val="center"/>
          </w:tcPr>
          <w:p w14:paraId="0046C98E" w14:textId="77777777" w:rsidR="003C04F7" w:rsidRPr="00C8456D" w:rsidRDefault="003C04F7" w:rsidP="000B392C">
            <w:pPr>
              <w:jc w:val="center"/>
              <w:rPr>
                <w:b/>
                <w:bCs/>
                <w:sz w:val="22"/>
                <w:szCs w:val="22"/>
              </w:rPr>
            </w:pPr>
            <w:r w:rsidRPr="00C8456D">
              <w:rPr>
                <w:b/>
                <w:bCs/>
                <w:sz w:val="22"/>
                <w:szCs w:val="22"/>
              </w:rPr>
              <w:t>Prekės pavadinimas</w:t>
            </w:r>
          </w:p>
          <w:p w14:paraId="36AF0E60" w14:textId="10846839" w:rsidR="003C04F7" w:rsidRPr="00C8456D" w:rsidRDefault="003C04F7" w:rsidP="000B392C">
            <w:pPr>
              <w:jc w:val="center"/>
              <w:rPr>
                <w:b/>
                <w:bCs/>
                <w:sz w:val="22"/>
                <w:szCs w:val="22"/>
              </w:rPr>
            </w:pPr>
            <w:r w:rsidRPr="00C8456D">
              <w:rPr>
                <w:b/>
                <w:bCs/>
                <w:sz w:val="22"/>
                <w:szCs w:val="22"/>
              </w:rPr>
              <w:t>(modelis / gamintojas</w:t>
            </w:r>
            <w:r w:rsidR="00390F85" w:rsidRPr="00C8456D">
              <w:rPr>
                <w:b/>
                <w:bCs/>
                <w:sz w:val="22"/>
                <w:szCs w:val="22"/>
              </w:rPr>
              <w:t>)</w:t>
            </w:r>
          </w:p>
        </w:tc>
        <w:tc>
          <w:tcPr>
            <w:tcW w:w="485" w:type="dxa"/>
            <w:vMerge w:val="restart"/>
            <w:vAlign w:val="center"/>
          </w:tcPr>
          <w:p w14:paraId="74C73EC8" w14:textId="77777777" w:rsidR="003C04F7" w:rsidRPr="00C8456D" w:rsidRDefault="003C04F7" w:rsidP="000B392C">
            <w:pPr>
              <w:jc w:val="center"/>
              <w:rPr>
                <w:b/>
                <w:bCs/>
                <w:sz w:val="22"/>
                <w:szCs w:val="22"/>
              </w:rPr>
            </w:pPr>
            <w:r w:rsidRPr="00C8456D">
              <w:rPr>
                <w:b/>
                <w:bCs/>
                <w:sz w:val="22"/>
                <w:szCs w:val="22"/>
              </w:rPr>
              <w:t>Mato vnt.</w:t>
            </w:r>
          </w:p>
        </w:tc>
        <w:tc>
          <w:tcPr>
            <w:tcW w:w="815" w:type="dxa"/>
            <w:vMerge w:val="restart"/>
            <w:vAlign w:val="center"/>
          </w:tcPr>
          <w:p w14:paraId="1AC078F1" w14:textId="77777777" w:rsidR="003C04F7" w:rsidRPr="00C8456D" w:rsidRDefault="003C04F7" w:rsidP="000B392C">
            <w:pPr>
              <w:jc w:val="center"/>
              <w:rPr>
                <w:b/>
                <w:bCs/>
                <w:sz w:val="22"/>
                <w:szCs w:val="22"/>
              </w:rPr>
            </w:pPr>
            <w:r w:rsidRPr="00C8456D">
              <w:rPr>
                <w:b/>
                <w:bCs/>
                <w:sz w:val="22"/>
                <w:szCs w:val="22"/>
              </w:rPr>
              <w:t>Kiekis</w:t>
            </w:r>
          </w:p>
        </w:tc>
        <w:tc>
          <w:tcPr>
            <w:tcW w:w="2302" w:type="dxa"/>
            <w:gridSpan w:val="2"/>
            <w:vAlign w:val="center"/>
          </w:tcPr>
          <w:p w14:paraId="64EC79CF" w14:textId="77777777" w:rsidR="003C04F7" w:rsidRPr="00C8456D" w:rsidRDefault="003C04F7" w:rsidP="000B392C">
            <w:pPr>
              <w:jc w:val="center"/>
              <w:rPr>
                <w:b/>
                <w:bCs/>
                <w:sz w:val="22"/>
                <w:szCs w:val="22"/>
              </w:rPr>
            </w:pPr>
            <w:r w:rsidRPr="00C8456D">
              <w:rPr>
                <w:b/>
                <w:bCs/>
                <w:sz w:val="22"/>
                <w:szCs w:val="22"/>
              </w:rPr>
              <w:t>Mato vnt. kaina Eur</w:t>
            </w:r>
          </w:p>
        </w:tc>
        <w:tc>
          <w:tcPr>
            <w:tcW w:w="1795" w:type="dxa"/>
            <w:gridSpan w:val="2"/>
            <w:vAlign w:val="center"/>
          </w:tcPr>
          <w:p w14:paraId="5F09E63F" w14:textId="77777777" w:rsidR="003C04F7" w:rsidRPr="00C8456D" w:rsidRDefault="003C04F7" w:rsidP="000B392C">
            <w:pPr>
              <w:jc w:val="center"/>
              <w:rPr>
                <w:b/>
                <w:bCs/>
                <w:sz w:val="22"/>
                <w:szCs w:val="22"/>
              </w:rPr>
            </w:pPr>
            <w:r w:rsidRPr="00C8456D">
              <w:rPr>
                <w:b/>
                <w:bCs/>
                <w:sz w:val="22"/>
                <w:szCs w:val="22"/>
              </w:rPr>
              <w:t>PVM</w:t>
            </w:r>
          </w:p>
        </w:tc>
        <w:tc>
          <w:tcPr>
            <w:tcW w:w="2523" w:type="dxa"/>
            <w:gridSpan w:val="2"/>
            <w:vAlign w:val="center"/>
          </w:tcPr>
          <w:p w14:paraId="19D2D5E2" w14:textId="77777777" w:rsidR="003C04F7" w:rsidRPr="00C8456D" w:rsidRDefault="003C04F7" w:rsidP="000B392C">
            <w:pPr>
              <w:jc w:val="center"/>
              <w:rPr>
                <w:b/>
                <w:bCs/>
                <w:sz w:val="22"/>
                <w:szCs w:val="22"/>
              </w:rPr>
            </w:pPr>
            <w:r w:rsidRPr="00C8456D">
              <w:rPr>
                <w:b/>
                <w:bCs/>
                <w:sz w:val="22"/>
                <w:szCs w:val="22"/>
              </w:rPr>
              <w:t>Bendra kaina Eur</w:t>
            </w:r>
          </w:p>
        </w:tc>
      </w:tr>
      <w:tr w:rsidR="00C00377" w:rsidRPr="003C04F7" w14:paraId="27129E0C" w14:textId="77777777" w:rsidTr="00C8456D">
        <w:tc>
          <w:tcPr>
            <w:tcW w:w="540" w:type="dxa"/>
            <w:vMerge/>
          </w:tcPr>
          <w:p w14:paraId="3CB45111" w14:textId="77777777" w:rsidR="003C04F7" w:rsidRPr="00C8456D" w:rsidRDefault="003C04F7" w:rsidP="000B392C">
            <w:pPr>
              <w:jc w:val="center"/>
              <w:rPr>
                <w:b/>
                <w:bCs/>
                <w:sz w:val="22"/>
                <w:szCs w:val="22"/>
              </w:rPr>
            </w:pPr>
          </w:p>
        </w:tc>
        <w:tc>
          <w:tcPr>
            <w:tcW w:w="1934" w:type="dxa"/>
            <w:vMerge/>
          </w:tcPr>
          <w:p w14:paraId="6C96DF87" w14:textId="77777777" w:rsidR="003C04F7" w:rsidRPr="00C8456D" w:rsidRDefault="003C04F7" w:rsidP="000B392C">
            <w:pPr>
              <w:jc w:val="center"/>
              <w:rPr>
                <w:b/>
                <w:bCs/>
                <w:sz w:val="22"/>
                <w:szCs w:val="22"/>
              </w:rPr>
            </w:pPr>
          </w:p>
        </w:tc>
        <w:tc>
          <w:tcPr>
            <w:tcW w:w="485" w:type="dxa"/>
            <w:vMerge/>
          </w:tcPr>
          <w:p w14:paraId="730A1C86" w14:textId="77777777" w:rsidR="003C04F7" w:rsidRPr="00C8456D" w:rsidRDefault="003C04F7" w:rsidP="000B392C">
            <w:pPr>
              <w:jc w:val="center"/>
              <w:rPr>
                <w:b/>
                <w:bCs/>
                <w:sz w:val="22"/>
                <w:szCs w:val="22"/>
              </w:rPr>
            </w:pPr>
          </w:p>
        </w:tc>
        <w:tc>
          <w:tcPr>
            <w:tcW w:w="815" w:type="dxa"/>
            <w:vMerge/>
          </w:tcPr>
          <w:p w14:paraId="65F542D4" w14:textId="77777777" w:rsidR="003C04F7" w:rsidRPr="00C8456D" w:rsidRDefault="003C04F7" w:rsidP="000B392C">
            <w:pPr>
              <w:jc w:val="center"/>
              <w:rPr>
                <w:b/>
                <w:bCs/>
                <w:sz w:val="22"/>
                <w:szCs w:val="22"/>
              </w:rPr>
            </w:pPr>
          </w:p>
        </w:tc>
        <w:tc>
          <w:tcPr>
            <w:tcW w:w="1151" w:type="dxa"/>
          </w:tcPr>
          <w:p w14:paraId="0D11AC7D" w14:textId="77777777" w:rsidR="003C04F7" w:rsidRPr="00C8456D" w:rsidRDefault="003C04F7" w:rsidP="000B392C">
            <w:pPr>
              <w:jc w:val="center"/>
              <w:rPr>
                <w:b/>
                <w:bCs/>
                <w:sz w:val="22"/>
                <w:szCs w:val="22"/>
              </w:rPr>
            </w:pPr>
            <w:r w:rsidRPr="00C8456D">
              <w:rPr>
                <w:b/>
                <w:bCs/>
                <w:sz w:val="22"/>
                <w:szCs w:val="22"/>
              </w:rPr>
              <w:t>Be PVM</w:t>
            </w:r>
          </w:p>
        </w:tc>
        <w:tc>
          <w:tcPr>
            <w:tcW w:w="1151" w:type="dxa"/>
          </w:tcPr>
          <w:p w14:paraId="7A12F958" w14:textId="77777777" w:rsidR="003C04F7" w:rsidRPr="00C8456D" w:rsidRDefault="003C04F7" w:rsidP="000B392C">
            <w:pPr>
              <w:jc w:val="center"/>
              <w:rPr>
                <w:b/>
                <w:bCs/>
                <w:sz w:val="22"/>
                <w:szCs w:val="22"/>
              </w:rPr>
            </w:pPr>
            <w:r w:rsidRPr="00C8456D">
              <w:rPr>
                <w:b/>
                <w:bCs/>
                <w:sz w:val="22"/>
                <w:szCs w:val="22"/>
              </w:rPr>
              <w:t>Su PVM</w:t>
            </w:r>
          </w:p>
        </w:tc>
        <w:tc>
          <w:tcPr>
            <w:tcW w:w="754" w:type="dxa"/>
          </w:tcPr>
          <w:p w14:paraId="44F49F2D" w14:textId="77777777" w:rsidR="003C04F7" w:rsidRPr="00C8456D" w:rsidRDefault="003C04F7" w:rsidP="000B392C">
            <w:pPr>
              <w:jc w:val="center"/>
              <w:rPr>
                <w:b/>
                <w:bCs/>
                <w:sz w:val="22"/>
                <w:szCs w:val="22"/>
              </w:rPr>
            </w:pPr>
            <w:r w:rsidRPr="00C8456D">
              <w:rPr>
                <w:b/>
                <w:bCs/>
                <w:sz w:val="22"/>
                <w:szCs w:val="22"/>
              </w:rPr>
              <w:t>Dydis %</w:t>
            </w:r>
          </w:p>
        </w:tc>
        <w:tc>
          <w:tcPr>
            <w:tcW w:w="1041" w:type="dxa"/>
          </w:tcPr>
          <w:p w14:paraId="778B6513" w14:textId="77777777" w:rsidR="003C04F7" w:rsidRPr="00C8456D" w:rsidRDefault="003C04F7" w:rsidP="000B392C">
            <w:pPr>
              <w:jc w:val="center"/>
              <w:rPr>
                <w:b/>
                <w:bCs/>
                <w:sz w:val="22"/>
                <w:szCs w:val="22"/>
              </w:rPr>
            </w:pPr>
            <w:r w:rsidRPr="00C8456D">
              <w:rPr>
                <w:b/>
                <w:bCs/>
                <w:sz w:val="22"/>
                <w:szCs w:val="22"/>
              </w:rPr>
              <w:t>Suma Eur</w:t>
            </w:r>
          </w:p>
        </w:tc>
        <w:tc>
          <w:tcPr>
            <w:tcW w:w="1151" w:type="dxa"/>
          </w:tcPr>
          <w:p w14:paraId="39B1810A" w14:textId="77777777" w:rsidR="003C04F7" w:rsidRPr="00C8456D" w:rsidRDefault="003C04F7" w:rsidP="000B392C">
            <w:pPr>
              <w:jc w:val="center"/>
              <w:rPr>
                <w:b/>
                <w:bCs/>
                <w:sz w:val="22"/>
                <w:szCs w:val="22"/>
              </w:rPr>
            </w:pPr>
            <w:r w:rsidRPr="00C8456D">
              <w:rPr>
                <w:b/>
                <w:bCs/>
                <w:sz w:val="22"/>
                <w:szCs w:val="22"/>
              </w:rPr>
              <w:t>Be PVM</w:t>
            </w:r>
          </w:p>
        </w:tc>
        <w:tc>
          <w:tcPr>
            <w:tcW w:w="1372" w:type="dxa"/>
          </w:tcPr>
          <w:p w14:paraId="69B02F47" w14:textId="77777777" w:rsidR="003C04F7" w:rsidRPr="00C8456D" w:rsidRDefault="003C04F7" w:rsidP="000B392C">
            <w:pPr>
              <w:jc w:val="center"/>
              <w:rPr>
                <w:b/>
                <w:bCs/>
                <w:sz w:val="22"/>
                <w:szCs w:val="22"/>
              </w:rPr>
            </w:pPr>
            <w:r w:rsidRPr="00C8456D">
              <w:rPr>
                <w:b/>
                <w:bCs/>
                <w:sz w:val="22"/>
                <w:szCs w:val="22"/>
              </w:rPr>
              <w:t>Su PVM</w:t>
            </w:r>
          </w:p>
        </w:tc>
      </w:tr>
      <w:tr w:rsidR="00C00377" w:rsidRPr="003C04F7" w14:paraId="686C3C8E" w14:textId="77777777" w:rsidTr="00C8456D">
        <w:trPr>
          <w:trHeight w:val="1277"/>
        </w:trPr>
        <w:tc>
          <w:tcPr>
            <w:tcW w:w="540" w:type="dxa"/>
            <w:vAlign w:val="center"/>
          </w:tcPr>
          <w:p w14:paraId="1045F161" w14:textId="77777777" w:rsidR="003C04F7" w:rsidRPr="00C8456D" w:rsidRDefault="003C04F7" w:rsidP="003C04F7">
            <w:pPr>
              <w:jc w:val="center"/>
              <w:rPr>
                <w:sz w:val="22"/>
                <w:szCs w:val="22"/>
              </w:rPr>
            </w:pPr>
            <w:r w:rsidRPr="00C8456D">
              <w:rPr>
                <w:sz w:val="22"/>
                <w:szCs w:val="22"/>
              </w:rPr>
              <w:t>1</w:t>
            </w:r>
          </w:p>
        </w:tc>
        <w:tc>
          <w:tcPr>
            <w:tcW w:w="1934" w:type="dxa"/>
            <w:vAlign w:val="center"/>
          </w:tcPr>
          <w:p w14:paraId="6649C07F" w14:textId="4C37BF15" w:rsidR="003C04F7" w:rsidRPr="00C8456D" w:rsidRDefault="00764BE4" w:rsidP="00764BE4">
            <w:pPr>
              <w:jc w:val="both"/>
              <w:rPr>
                <w:sz w:val="22"/>
                <w:szCs w:val="22"/>
              </w:rPr>
            </w:pPr>
            <w:r w:rsidRPr="00C8456D">
              <w:rPr>
                <w:bCs/>
                <w:i/>
                <w:sz w:val="22"/>
                <w:szCs w:val="22"/>
                <w:lang w:val="lt-LT"/>
              </w:rPr>
              <w:t>Mažo lauko mobilus gama detektorius</w:t>
            </w:r>
            <w:r w:rsidR="00C8456D">
              <w:rPr>
                <w:bCs/>
                <w:i/>
                <w:sz w:val="22"/>
                <w:szCs w:val="22"/>
                <w:lang w:val="lt-LT"/>
              </w:rPr>
              <w:t xml:space="preserve"> </w:t>
            </w:r>
            <w:r w:rsidR="007D1429" w:rsidRPr="00C8456D">
              <w:rPr>
                <w:bCs/>
                <w:i/>
                <w:sz w:val="22"/>
                <w:szCs w:val="22"/>
                <w:lang w:val="lt-LT"/>
              </w:rPr>
              <w:t>-</w:t>
            </w:r>
            <w:r w:rsidR="00E917B2" w:rsidRPr="00C8456D">
              <w:rPr>
                <w:bCs/>
                <w:i/>
                <w:sz w:val="22"/>
                <w:szCs w:val="22"/>
                <w:lang w:val="lt-LT"/>
              </w:rPr>
              <w:t>declipseSPECT Imaging Probe/SurgicEye GmbH</w:t>
            </w:r>
          </w:p>
        </w:tc>
        <w:tc>
          <w:tcPr>
            <w:tcW w:w="485" w:type="dxa"/>
            <w:vAlign w:val="center"/>
          </w:tcPr>
          <w:p w14:paraId="366AB30F" w14:textId="77777777" w:rsidR="003C04F7" w:rsidRPr="00C8456D" w:rsidRDefault="00764BE4" w:rsidP="003C04F7">
            <w:pPr>
              <w:jc w:val="center"/>
              <w:rPr>
                <w:sz w:val="22"/>
                <w:szCs w:val="22"/>
              </w:rPr>
            </w:pPr>
            <w:r w:rsidRPr="00C8456D">
              <w:rPr>
                <w:sz w:val="22"/>
                <w:szCs w:val="22"/>
              </w:rPr>
              <w:t>kompl</w:t>
            </w:r>
            <w:r w:rsidR="0098690B" w:rsidRPr="00C8456D">
              <w:rPr>
                <w:sz w:val="22"/>
                <w:szCs w:val="22"/>
              </w:rPr>
              <w:t>.</w:t>
            </w:r>
          </w:p>
        </w:tc>
        <w:tc>
          <w:tcPr>
            <w:tcW w:w="815" w:type="dxa"/>
            <w:vAlign w:val="center"/>
          </w:tcPr>
          <w:p w14:paraId="36642802" w14:textId="77777777" w:rsidR="003C04F7" w:rsidRPr="00C8456D" w:rsidRDefault="003C04F7" w:rsidP="003C04F7">
            <w:pPr>
              <w:jc w:val="center"/>
              <w:rPr>
                <w:sz w:val="22"/>
                <w:szCs w:val="22"/>
              </w:rPr>
            </w:pPr>
            <w:r w:rsidRPr="00C8456D">
              <w:rPr>
                <w:sz w:val="22"/>
                <w:szCs w:val="22"/>
              </w:rPr>
              <w:t>1</w:t>
            </w:r>
          </w:p>
        </w:tc>
        <w:tc>
          <w:tcPr>
            <w:tcW w:w="1151" w:type="dxa"/>
            <w:vAlign w:val="center"/>
          </w:tcPr>
          <w:p w14:paraId="3B5F9B3C" w14:textId="4C845C2A" w:rsidR="003C04F7" w:rsidRPr="00C8456D" w:rsidRDefault="00CA4D51" w:rsidP="003C04F7">
            <w:pPr>
              <w:jc w:val="center"/>
              <w:rPr>
                <w:sz w:val="22"/>
                <w:szCs w:val="22"/>
              </w:rPr>
            </w:pPr>
            <w:r w:rsidRPr="00C8456D">
              <w:rPr>
                <w:sz w:val="22"/>
                <w:szCs w:val="22"/>
              </w:rPr>
              <w:t>165200</w:t>
            </w:r>
            <w:r w:rsidR="00C00377" w:rsidRPr="00C8456D">
              <w:rPr>
                <w:sz w:val="22"/>
                <w:szCs w:val="22"/>
              </w:rPr>
              <w:t>,00</w:t>
            </w:r>
          </w:p>
        </w:tc>
        <w:tc>
          <w:tcPr>
            <w:tcW w:w="1151" w:type="dxa"/>
            <w:vAlign w:val="center"/>
          </w:tcPr>
          <w:p w14:paraId="5DD323B6" w14:textId="757A6773" w:rsidR="003C04F7" w:rsidRPr="00C8456D" w:rsidRDefault="00CA4D51" w:rsidP="003C04F7">
            <w:pPr>
              <w:jc w:val="center"/>
              <w:rPr>
                <w:sz w:val="22"/>
                <w:szCs w:val="22"/>
              </w:rPr>
            </w:pPr>
            <w:r w:rsidRPr="00C8456D">
              <w:rPr>
                <w:sz w:val="22"/>
                <w:szCs w:val="22"/>
              </w:rPr>
              <w:t>199892</w:t>
            </w:r>
            <w:r w:rsidR="00C00377" w:rsidRPr="00C8456D">
              <w:rPr>
                <w:sz w:val="22"/>
                <w:szCs w:val="22"/>
              </w:rPr>
              <w:t>,00</w:t>
            </w:r>
          </w:p>
        </w:tc>
        <w:tc>
          <w:tcPr>
            <w:tcW w:w="754" w:type="dxa"/>
            <w:vAlign w:val="center"/>
          </w:tcPr>
          <w:p w14:paraId="080DF1EF" w14:textId="77A2B9C0" w:rsidR="003C04F7" w:rsidRPr="00C8456D" w:rsidRDefault="00E917B2" w:rsidP="003C04F7">
            <w:pPr>
              <w:jc w:val="center"/>
              <w:rPr>
                <w:sz w:val="22"/>
                <w:szCs w:val="22"/>
              </w:rPr>
            </w:pPr>
            <w:r w:rsidRPr="00C8456D">
              <w:rPr>
                <w:sz w:val="22"/>
                <w:szCs w:val="22"/>
              </w:rPr>
              <w:t>21</w:t>
            </w:r>
          </w:p>
        </w:tc>
        <w:tc>
          <w:tcPr>
            <w:tcW w:w="1041" w:type="dxa"/>
            <w:vAlign w:val="center"/>
          </w:tcPr>
          <w:p w14:paraId="1A07181F" w14:textId="2E70DEA8" w:rsidR="003C04F7" w:rsidRPr="00C8456D" w:rsidRDefault="00CA4D51" w:rsidP="003C04F7">
            <w:pPr>
              <w:jc w:val="center"/>
              <w:rPr>
                <w:sz w:val="22"/>
                <w:szCs w:val="22"/>
              </w:rPr>
            </w:pPr>
            <w:r w:rsidRPr="00C8456D">
              <w:rPr>
                <w:sz w:val="22"/>
                <w:szCs w:val="22"/>
              </w:rPr>
              <w:t>34692</w:t>
            </w:r>
            <w:r w:rsidR="00C00377" w:rsidRPr="00C8456D">
              <w:rPr>
                <w:sz w:val="22"/>
                <w:szCs w:val="22"/>
              </w:rPr>
              <w:t>,00</w:t>
            </w:r>
          </w:p>
        </w:tc>
        <w:tc>
          <w:tcPr>
            <w:tcW w:w="1151" w:type="dxa"/>
            <w:vAlign w:val="center"/>
          </w:tcPr>
          <w:p w14:paraId="1D351CE1" w14:textId="7AAF5BEE" w:rsidR="003C04F7" w:rsidRPr="00C8456D" w:rsidRDefault="00CA4D51" w:rsidP="003C04F7">
            <w:pPr>
              <w:jc w:val="center"/>
              <w:rPr>
                <w:sz w:val="22"/>
                <w:szCs w:val="22"/>
              </w:rPr>
            </w:pPr>
            <w:r w:rsidRPr="00C8456D">
              <w:rPr>
                <w:sz w:val="22"/>
                <w:szCs w:val="22"/>
              </w:rPr>
              <w:t>165200</w:t>
            </w:r>
            <w:r w:rsidR="00C00377" w:rsidRPr="00C8456D">
              <w:rPr>
                <w:sz w:val="22"/>
                <w:szCs w:val="22"/>
              </w:rPr>
              <w:t>,00</w:t>
            </w:r>
          </w:p>
        </w:tc>
        <w:tc>
          <w:tcPr>
            <w:tcW w:w="1372" w:type="dxa"/>
            <w:vAlign w:val="center"/>
          </w:tcPr>
          <w:p w14:paraId="19A19F62" w14:textId="2599ED18" w:rsidR="003C04F7" w:rsidRPr="00C8456D" w:rsidRDefault="00CA4D51" w:rsidP="003C04F7">
            <w:pPr>
              <w:jc w:val="center"/>
              <w:rPr>
                <w:sz w:val="22"/>
                <w:szCs w:val="22"/>
              </w:rPr>
            </w:pPr>
            <w:r w:rsidRPr="00C8456D">
              <w:rPr>
                <w:sz w:val="22"/>
                <w:szCs w:val="22"/>
              </w:rPr>
              <w:t>199892</w:t>
            </w:r>
            <w:r w:rsidR="00C00377" w:rsidRPr="00C8456D">
              <w:rPr>
                <w:sz w:val="22"/>
                <w:szCs w:val="22"/>
              </w:rPr>
              <w:t>,00</w:t>
            </w:r>
          </w:p>
        </w:tc>
      </w:tr>
      <w:tr w:rsidR="003C04F7" w:rsidRPr="003C04F7" w14:paraId="0DF396D3" w14:textId="77777777" w:rsidTr="00C8456D">
        <w:tc>
          <w:tcPr>
            <w:tcW w:w="9022" w:type="dxa"/>
            <w:gridSpan w:val="9"/>
            <w:vAlign w:val="center"/>
          </w:tcPr>
          <w:p w14:paraId="1B5BF824" w14:textId="77777777" w:rsidR="003C04F7" w:rsidRPr="00C8456D" w:rsidRDefault="003C04F7" w:rsidP="00554AAF">
            <w:pPr>
              <w:jc w:val="right"/>
              <w:rPr>
                <w:sz w:val="22"/>
                <w:szCs w:val="22"/>
              </w:rPr>
            </w:pPr>
            <w:r w:rsidRPr="00C8456D">
              <w:rPr>
                <w:b/>
                <w:i/>
                <w:sz w:val="22"/>
                <w:szCs w:val="22"/>
              </w:rPr>
              <w:t>Bendra pasiūlymo kaina Eur su PVM:</w:t>
            </w:r>
          </w:p>
        </w:tc>
        <w:tc>
          <w:tcPr>
            <w:tcW w:w="1372" w:type="dxa"/>
            <w:vAlign w:val="center"/>
          </w:tcPr>
          <w:p w14:paraId="324B4DC7" w14:textId="5638B57E" w:rsidR="003C04F7" w:rsidRPr="00C8456D" w:rsidRDefault="00CA4D51" w:rsidP="003C04F7">
            <w:pPr>
              <w:jc w:val="center"/>
              <w:rPr>
                <w:b/>
                <w:bCs/>
                <w:sz w:val="22"/>
                <w:szCs w:val="22"/>
              </w:rPr>
            </w:pPr>
            <w:r w:rsidRPr="00C8456D">
              <w:rPr>
                <w:b/>
                <w:bCs/>
                <w:sz w:val="22"/>
                <w:szCs w:val="22"/>
              </w:rPr>
              <w:t>199892</w:t>
            </w:r>
            <w:r w:rsidR="00C00377" w:rsidRPr="00C8456D">
              <w:rPr>
                <w:b/>
                <w:bCs/>
                <w:sz w:val="22"/>
                <w:szCs w:val="22"/>
              </w:rPr>
              <w:t>,00</w:t>
            </w:r>
          </w:p>
        </w:tc>
      </w:tr>
    </w:tbl>
    <w:p w14:paraId="54EDD3B9" w14:textId="11AA5DAD" w:rsidR="003C04F7" w:rsidRDefault="003C04F7" w:rsidP="008423A9">
      <w:pPr>
        <w:pStyle w:val="Header"/>
        <w:widowControl/>
        <w:tabs>
          <w:tab w:val="clear" w:pos="4153"/>
          <w:tab w:val="clear" w:pos="8306"/>
        </w:tabs>
        <w:spacing w:after="0"/>
        <w:jc w:val="center"/>
        <w:rPr>
          <w:b/>
          <w:sz w:val="22"/>
          <w:szCs w:val="22"/>
          <w:lang w:eastAsia="en-US"/>
        </w:rPr>
      </w:pPr>
    </w:p>
    <w:p w14:paraId="4FD86F8B" w14:textId="77777777" w:rsidR="00C8456D" w:rsidRDefault="00C8456D" w:rsidP="008423A9">
      <w:pPr>
        <w:pStyle w:val="Header"/>
        <w:widowControl/>
        <w:tabs>
          <w:tab w:val="clear" w:pos="4153"/>
          <w:tab w:val="clear" w:pos="8306"/>
        </w:tabs>
        <w:spacing w:after="0"/>
        <w:jc w:val="center"/>
        <w:rPr>
          <w:b/>
          <w:sz w:val="22"/>
          <w:szCs w:val="22"/>
          <w:lang w:eastAsia="en-US"/>
        </w:rPr>
      </w:pPr>
    </w:p>
    <w:p w14:paraId="42E04D74" w14:textId="77777777" w:rsidR="00877AB8" w:rsidRDefault="00135B94" w:rsidP="0013744C">
      <w:pPr>
        <w:pStyle w:val="Standard"/>
        <w:jc w:val="right"/>
        <w:rPr>
          <w:sz w:val="22"/>
          <w:szCs w:val="22"/>
        </w:rPr>
      </w:pPr>
      <w:r w:rsidRPr="00877AB8">
        <w:rPr>
          <w:sz w:val="22"/>
          <w:szCs w:val="22"/>
        </w:rPr>
        <w:t xml:space="preserve">     </w:t>
      </w:r>
      <w:r w:rsidR="00877AB8" w:rsidRPr="00877AB8">
        <w:rPr>
          <w:sz w:val="22"/>
          <w:szCs w:val="22"/>
        </w:rPr>
        <w:t xml:space="preserve">                     </w:t>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Pr>
          <w:sz w:val="22"/>
          <w:szCs w:val="22"/>
        </w:rPr>
        <w:t xml:space="preserve">    </w:t>
      </w:r>
      <w:r w:rsidR="00877AB8" w:rsidRPr="00877AB8">
        <w:rPr>
          <w:sz w:val="22"/>
          <w:szCs w:val="22"/>
        </w:rPr>
        <w:t>4 lentelė</w:t>
      </w:r>
    </w:p>
    <w:p w14:paraId="32082E89" w14:textId="77777777" w:rsidR="00877AB8" w:rsidRDefault="00877AB8" w:rsidP="00947BF4">
      <w:pPr>
        <w:jc w:val="center"/>
        <w:rPr>
          <w:b/>
          <w:sz w:val="22"/>
          <w:szCs w:val="22"/>
        </w:rPr>
      </w:pPr>
      <w:r w:rsidRPr="00877AB8">
        <w:rPr>
          <w:b/>
          <w:sz w:val="22"/>
          <w:szCs w:val="22"/>
        </w:rPr>
        <w:t>SIŪLOMŲ PREKIŲ CHARAKTERISTIKŲ ATITIKIMAS REIKALAUJAMOMS</w:t>
      </w:r>
    </w:p>
    <w:p w14:paraId="7EEE1DF9" w14:textId="77777777" w:rsidR="008423A9" w:rsidRPr="00947BF4" w:rsidRDefault="008423A9" w:rsidP="00947BF4">
      <w:pPr>
        <w:jc w:val="center"/>
        <w:rPr>
          <w:b/>
          <w:sz w:val="22"/>
          <w:szCs w:val="22"/>
        </w:rPr>
      </w:pPr>
    </w:p>
    <w:tbl>
      <w:tblPr>
        <w:tblW w:w="108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00"/>
        <w:gridCol w:w="3960"/>
        <w:gridCol w:w="3690"/>
      </w:tblGrid>
      <w:tr w:rsidR="008A4F5A" w:rsidRPr="008A4F5A" w14:paraId="6E66E7AD" w14:textId="77777777" w:rsidTr="00C8456D">
        <w:tc>
          <w:tcPr>
            <w:tcW w:w="540" w:type="dxa"/>
            <w:tcBorders>
              <w:top w:val="single" w:sz="4" w:space="0" w:color="auto"/>
              <w:left w:val="single" w:sz="4" w:space="0" w:color="auto"/>
              <w:bottom w:val="single" w:sz="4" w:space="0" w:color="auto"/>
              <w:right w:val="single" w:sz="4" w:space="0" w:color="auto"/>
            </w:tcBorders>
            <w:vAlign w:val="center"/>
          </w:tcPr>
          <w:p w14:paraId="1000E25B" w14:textId="77777777" w:rsidR="008A4F5A" w:rsidRPr="008A4F5A" w:rsidRDefault="008A4F5A" w:rsidP="008A4F5A">
            <w:pPr>
              <w:jc w:val="center"/>
              <w:rPr>
                <w:b/>
                <w:sz w:val="22"/>
                <w:szCs w:val="22"/>
              </w:rPr>
            </w:pPr>
            <w:r w:rsidRPr="008A4F5A">
              <w:rPr>
                <w:b/>
                <w:sz w:val="22"/>
                <w:szCs w:val="22"/>
              </w:rPr>
              <w:t>Eil.</w:t>
            </w:r>
            <w:r w:rsidR="003C04F7">
              <w:rPr>
                <w:b/>
                <w:sz w:val="22"/>
                <w:szCs w:val="22"/>
              </w:rPr>
              <w:t xml:space="preserve"> </w:t>
            </w:r>
            <w:r w:rsidRPr="008A4F5A">
              <w:rPr>
                <w:b/>
                <w:sz w:val="22"/>
                <w:szCs w:val="22"/>
              </w:rPr>
              <w:t>Nr.</w:t>
            </w:r>
          </w:p>
        </w:tc>
        <w:tc>
          <w:tcPr>
            <w:tcW w:w="2700" w:type="dxa"/>
            <w:tcBorders>
              <w:top w:val="single" w:sz="4" w:space="0" w:color="auto"/>
              <w:left w:val="single" w:sz="4" w:space="0" w:color="auto"/>
              <w:bottom w:val="single" w:sz="4" w:space="0" w:color="auto"/>
              <w:right w:val="single" w:sz="4" w:space="0" w:color="auto"/>
            </w:tcBorders>
            <w:vAlign w:val="center"/>
          </w:tcPr>
          <w:p w14:paraId="0CF86B25" w14:textId="77777777" w:rsidR="008A4F5A" w:rsidRPr="008A4F5A" w:rsidRDefault="008A4F5A" w:rsidP="008A4F5A">
            <w:pPr>
              <w:jc w:val="center"/>
              <w:rPr>
                <w:b/>
                <w:sz w:val="22"/>
                <w:szCs w:val="22"/>
              </w:rPr>
            </w:pPr>
            <w:r w:rsidRPr="008A4F5A">
              <w:rPr>
                <w:b/>
                <w:sz w:val="22"/>
                <w:szCs w:val="22"/>
              </w:rPr>
              <w:t>Parametras</w:t>
            </w:r>
          </w:p>
        </w:tc>
        <w:tc>
          <w:tcPr>
            <w:tcW w:w="3960" w:type="dxa"/>
            <w:tcBorders>
              <w:top w:val="single" w:sz="4" w:space="0" w:color="auto"/>
              <w:left w:val="single" w:sz="4" w:space="0" w:color="auto"/>
              <w:bottom w:val="single" w:sz="4" w:space="0" w:color="auto"/>
              <w:right w:val="single" w:sz="4" w:space="0" w:color="auto"/>
            </w:tcBorders>
            <w:vAlign w:val="center"/>
          </w:tcPr>
          <w:p w14:paraId="313312C1" w14:textId="77777777" w:rsidR="008A4F5A" w:rsidRPr="008A4F5A" w:rsidRDefault="008A4F5A" w:rsidP="008A4F5A">
            <w:pPr>
              <w:jc w:val="center"/>
              <w:rPr>
                <w:b/>
                <w:sz w:val="22"/>
                <w:szCs w:val="22"/>
              </w:rPr>
            </w:pPr>
            <w:r w:rsidRPr="008A4F5A">
              <w:rPr>
                <w:b/>
                <w:sz w:val="22"/>
                <w:szCs w:val="22"/>
              </w:rPr>
              <w:t>Reikalaujama parametro reikšmė</w:t>
            </w:r>
          </w:p>
        </w:tc>
        <w:tc>
          <w:tcPr>
            <w:tcW w:w="3690" w:type="dxa"/>
            <w:tcBorders>
              <w:top w:val="single" w:sz="4" w:space="0" w:color="auto"/>
              <w:left w:val="single" w:sz="4" w:space="0" w:color="auto"/>
              <w:bottom w:val="single" w:sz="4" w:space="0" w:color="auto"/>
              <w:right w:val="single" w:sz="4" w:space="0" w:color="auto"/>
            </w:tcBorders>
            <w:vAlign w:val="center"/>
          </w:tcPr>
          <w:p w14:paraId="0F634551" w14:textId="77777777" w:rsidR="008A4F5A" w:rsidRPr="008A4F5A" w:rsidRDefault="008A4F5A" w:rsidP="008A4F5A">
            <w:pPr>
              <w:jc w:val="center"/>
              <w:rPr>
                <w:b/>
                <w:sz w:val="22"/>
                <w:szCs w:val="22"/>
              </w:rPr>
            </w:pPr>
            <w:r w:rsidRPr="008A4F5A">
              <w:rPr>
                <w:rFonts w:eastAsia="Times New Roman"/>
                <w:b/>
                <w:noProof/>
                <w:sz w:val="22"/>
                <w:szCs w:val="22"/>
                <w:bdr w:val="none" w:sz="0" w:space="0" w:color="auto"/>
              </w:rPr>
              <w:t>Siūlomos parametrų reikšmės</w:t>
            </w:r>
          </w:p>
        </w:tc>
      </w:tr>
      <w:tr w:rsidR="008A4F5A" w:rsidRPr="00877AB8" w14:paraId="03503B3D" w14:textId="77777777" w:rsidTr="00C8456D">
        <w:tc>
          <w:tcPr>
            <w:tcW w:w="540" w:type="dxa"/>
            <w:tcBorders>
              <w:top w:val="single" w:sz="4" w:space="0" w:color="auto"/>
              <w:left w:val="single" w:sz="4" w:space="0" w:color="auto"/>
              <w:bottom w:val="single" w:sz="4" w:space="0" w:color="auto"/>
              <w:right w:val="single" w:sz="4" w:space="0" w:color="auto"/>
            </w:tcBorders>
          </w:tcPr>
          <w:p w14:paraId="7CD2BAF9" w14:textId="62D609EE" w:rsidR="008A4F5A" w:rsidRPr="00877AB8" w:rsidRDefault="00E917B2" w:rsidP="00E36F6E">
            <w:pPr>
              <w:jc w:val="both"/>
              <w:rPr>
                <w:sz w:val="22"/>
                <w:szCs w:val="22"/>
              </w:rPr>
            </w:pPr>
            <w:r>
              <w:rPr>
                <w:sz w:val="22"/>
                <w:szCs w:val="22"/>
              </w:rPr>
              <w:t>1</w:t>
            </w:r>
            <w:r w:rsidR="00661975">
              <w:rPr>
                <w:sz w:val="22"/>
                <w:szCs w:val="22"/>
              </w:rPr>
              <w:t>.</w:t>
            </w:r>
          </w:p>
        </w:tc>
        <w:tc>
          <w:tcPr>
            <w:tcW w:w="2700" w:type="dxa"/>
            <w:tcBorders>
              <w:top w:val="single" w:sz="4" w:space="0" w:color="auto"/>
              <w:left w:val="single" w:sz="4" w:space="0" w:color="auto"/>
              <w:bottom w:val="single" w:sz="4" w:space="0" w:color="auto"/>
              <w:right w:val="single" w:sz="4" w:space="0" w:color="auto"/>
            </w:tcBorders>
          </w:tcPr>
          <w:p w14:paraId="3B5BEEA6" w14:textId="28FF25E5" w:rsidR="008A4F5A" w:rsidRPr="00877AB8" w:rsidRDefault="00F63265" w:rsidP="00E36F6E">
            <w:pPr>
              <w:jc w:val="both"/>
              <w:rPr>
                <w:sz w:val="22"/>
                <w:szCs w:val="22"/>
              </w:rPr>
            </w:pPr>
            <w:r>
              <w:rPr>
                <w:sz w:val="22"/>
                <w:szCs w:val="22"/>
              </w:rPr>
              <w:t>Paskirtis</w:t>
            </w:r>
          </w:p>
        </w:tc>
        <w:tc>
          <w:tcPr>
            <w:tcW w:w="3960" w:type="dxa"/>
            <w:tcBorders>
              <w:top w:val="single" w:sz="4" w:space="0" w:color="auto"/>
              <w:left w:val="single" w:sz="4" w:space="0" w:color="auto"/>
              <w:bottom w:val="single" w:sz="4" w:space="0" w:color="auto"/>
              <w:right w:val="single" w:sz="4" w:space="0" w:color="auto"/>
            </w:tcBorders>
          </w:tcPr>
          <w:p w14:paraId="50DF2A73" w14:textId="4AA0D096" w:rsidR="008A4F5A" w:rsidRPr="00877AB8" w:rsidRDefault="00F63265" w:rsidP="00E36F6E">
            <w:pPr>
              <w:jc w:val="both"/>
              <w:rPr>
                <w:sz w:val="22"/>
                <w:szCs w:val="22"/>
              </w:rPr>
            </w:pPr>
            <w:r>
              <w:rPr>
                <w:sz w:val="22"/>
                <w:szCs w:val="22"/>
              </w:rPr>
              <w:t xml:space="preserve">Mobili mažo lauko gama detektoriaus </w:t>
            </w:r>
            <w:r w:rsidR="0014011B">
              <w:rPr>
                <w:sz w:val="22"/>
                <w:szCs w:val="22"/>
              </w:rPr>
              <w:t>s</w:t>
            </w:r>
            <w:r>
              <w:rPr>
                <w:sz w:val="22"/>
                <w:szCs w:val="22"/>
              </w:rPr>
              <w:t>istema, skirta naudojimui operacinėje atliekant sarginio (pirmojo drenuojančio) limfmazgio išpjovimą.</w:t>
            </w:r>
          </w:p>
        </w:tc>
        <w:tc>
          <w:tcPr>
            <w:tcW w:w="3690" w:type="dxa"/>
            <w:tcBorders>
              <w:top w:val="single" w:sz="4" w:space="0" w:color="auto"/>
              <w:left w:val="single" w:sz="4" w:space="0" w:color="auto"/>
              <w:bottom w:val="single" w:sz="4" w:space="0" w:color="auto"/>
              <w:right w:val="single" w:sz="4" w:space="0" w:color="auto"/>
            </w:tcBorders>
          </w:tcPr>
          <w:p w14:paraId="1C6C56F2" w14:textId="2F92F873" w:rsidR="008A4F5A" w:rsidRPr="00877AB8" w:rsidRDefault="0014011B" w:rsidP="00E36F6E">
            <w:pPr>
              <w:jc w:val="both"/>
              <w:rPr>
                <w:sz w:val="22"/>
                <w:szCs w:val="22"/>
              </w:rPr>
            </w:pPr>
            <w:r w:rsidRPr="0014011B">
              <w:rPr>
                <w:sz w:val="22"/>
                <w:szCs w:val="22"/>
              </w:rPr>
              <w:t xml:space="preserve">Mobili mažo lauko gama detektoriaus </w:t>
            </w:r>
            <w:r>
              <w:rPr>
                <w:sz w:val="22"/>
                <w:szCs w:val="22"/>
              </w:rPr>
              <w:t>s</w:t>
            </w:r>
            <w:r w:rsidRPr="0014011B">
              <w:rPr>
                <w:sz w:val="22"/>
                <w:szCs w:val="22"/>
              </w:rPr>
              <w:t>istema, skirta naudojimui operacinėje atliekant sarginio (pirmojo drenuojančio) limfmazgio išpjovimą.</w:t>
            </w:r>
            <w:r w:rsidR="00FA04D3">
              <w:rPr>
                <w:sz w:val="22"/>
                <w:szCs w:val="22"/>
              </w:rPr>
              <w:t xml:space="preserve"> </w:t>
            </w:r>
            <w:r w:rsidR="00604B76">
              <w:rPr>
                <w:sz w:val="22"/>
                <w:szCs w:val="22"/>
              </w:rPr>
              <w:t>psl.</w:t>
            </w:r>
            <w:r w:rsidR="00CA3F45">
              <w:rPr>
                <w:sz w:val="22"/>
                <w:szCs w:val="22"/>
              </w:rPr>
              <w:t xml:space="preserve"> </w:t>
            </w:r>
            <w:r w:rsidR="00513428">
              <w:rPr>
                <w:sz w:val="22"/>
                <w:szCs w:val="22"/>
              </w:rPr>
              <w:t xml:space="preserve">13, </w:t>
            </w:r>
            <w:r w:rsidR="00604B76">
              <w:rPr>
                <w:sz w:val="22"/>
                <w:szCs w:val="22"/>
              </w:rPr>
              <w:t>100</w:t>
            </w:r>
            <w:r w:rsidR="00CA3F45">
              <w:rPr>
                <w:sz w:val="22"/>
                <w:szCs w:val="22"/>
              </w:rPr>
              <w:t>,</w:t>
            </w:r>
            <w:r w:rsidR="00501EFE">
              <w:rPr>
                <w:sz w:val="22"/>
                <w:szCs w:val="22"/>
              </w:rPr>
              <w:t xml:space="preserve"> 104</w:t>
            </w:r>
          </w:p>
        </w:tc>
      </w:tr>
      <w:tr w:rsidR="008A4F5A" w:rsidRPr="00877AB8" w14:paraId="516431B8" w14:textId="77777777" w:rsidTr="00C8456D">
        <w:tc>
          <w:tcPr>
            <w:tcW w:w="540" w:type="dxa"/>
            <w:tcBorders>
              <w:top w:val="single" w:sz="4" w:space="0" w:color="auto"/>
              <w:left w:val="single" w:sz="4" w:space="0" w:color="auto"/>
              <w:bottom w:val="single" w:sz="4" w:space="0" w:color="auto"/>
              <w:right w:val="single" w:sz="4" w:space="0" w:color="auto"/>
            </w:tcBorders>
          </w:tcPr>
          <w:p w14:paraId="37FD44EA" w14:textId="178927BC" w:rsidR="008A4F5A" w:rsidRPr="00877AB8" w:rsidRDefault="00F63265" w:rsidP="00E36F6E">
            <w:pPr>
              <w:jc w:val="both"/>
              <w:rPr>
                <w:sz w:val="22"/>
                <w:szCs w:val="22"/>
              </w:rPr>
            </w:pPr>
            <w:r>
              <w:rPr>
                <w:sz w:val="22"/>
                <w:szCs w:val="22"/>
              </w:rPr>
              <w:t>2.</w:t>
            </w:r>
          </w:p>
        </w:tc>
        <w:tc>
          <w:tcPr>
            <w:tcW w:w="2700" w:type="dxa"/>
            <w:tcBorders>
              <w:top w:val="single" w:sz="4" w:space="0" w:color="auto"/>
              <w:left w:val="single" w:sz="4" w:space="0" w:color="auto"/>
              <w:bottom w:val="single" w:sz="4" w:space="0" w:color="auto"/>
              <w:right w:val="single" w:sz="4" w:space="0" w:color="auto"/>
            </w:tcBorders>
          </w:tcPr>
          <w:p w14:paraId="0A498FDE" w14:textId="0E967808" w:rsidR="008A4F5A" w:rsidRPr="00877AB8" w:rsidRDefault="00F63265" w:rsidP="00E36F6E">
            <w:pPr>
              <w:pStyle w:val="Header"/>
              <w:widowControl/>
              <w:tabs>
                <w:tab w:val="left" w:pos="1296"/>
              </w:tabs>
              <w:spacing w:after="0"/>
              <w:rPr>
                <w:sz w:val="22"/>
                <w:szCs w:val="22"/>
              </w:rPr>
            </w:pPr>
            <w:r>
              <w:rPr>
                <w:sz w:val="22"/>
                <w:szCs w:val="22"/>
              </w:rPr>
              <w:t>Sistemos komplektacija</w:t>
            </w:r>
            <w:r w:rsidR="00CE68CA">
              <w:rPr>
                <w:sz w:val="22"/>
                <w:szCs w:val="22"/>
              </w:rPr>
              <w:t>:</w:t>
            </w:r>
          </w:p>
        </w:tc>
        <w:tc>
          <w:tcPr>
            <w:tcW w:w="3960" w:type="dxa"/>
            <w:tcBorders>
              <w:top w:val="single" w:sz="4" w:space="0" w:color="auto"/>
              <w:left w:val="single" w:sz="4" w:space="0" w:color="auto"/>
              <w:bottom w:val="single" w:sz="4" w:space="0" w:color="auto"/>
              <w:right w:val="single" w:sz="4" w:space="0" w:color="auto"/>
            </w:tcBorders>
          </w:tcPr>
          <w:p w14:paraId="0B601C42" w14:textId="77777777" w:rsidR="008A4F5A" w:rsidRDefault="00F63265" w:rsidP="00F63265">
            <w:pPr>
              <w:pStyle w:val="Header"/>
              <w:widowControl/>
              <w:numPr>
                <w:ilvl w:val="0"/>
                <w:numId w:val="21"/>
              </w:numPr>
              <w:tabs>
                <w:tab w:val="left" w:pos="1296"/>
              </w:tabs>
              <w:spacing w:after="0"/>
              <w:rPr>
                <w:sz w:val="22"/>
                <w:szCs w:val="22"/>
              </w:rPr>
            </w:pPr>
            <w:r>
              <w:rPr>
                <w:sz w:val="22"/>
                <w:szCs w:val="22"/>
              </w:rPr>
              <w:t>Mažo lauko gama detektorius.</w:t>
            </w:r>
          </w:p>
          <w:p w14:paraId="71E12B1A" w14:textId="77777777" w:rsidR="00F63265" w:rsidRDefault="00F63265" w:rsidP="00F63265">
            <w:pPr>
              <w:pStyle w:val="Header"/>
              <w:widowControl/>
              <w:numPr>
                <w:ilvl w:val="0"/>
                <w:numId w:val="21"/>
              </w:numPr>
              <w:tabs>
                <w:tab w:val="left" w:pos="1296"/>
              </w:tabs>
              <w:spacing w:after="0"/>
              <w:rPr>
                <w:sz w:val="22"/>
                <w:szCs w:val="22"/>
              </w:rPr>
            </w:pPr>
            <w:r>
              <w:rPr>
                <w:sz w:val="22"/>
                <w:szCs w:val="22"/>
              </w:rPr>
              <w:t>Monitorius darbinių parametrų atvaizdavimui.</w:t>
            </w:r>
          </w:p>
          <w:p w14:paraId="2E65A54A" w14:textId="77777777" w:rsidR="00F63265" w:rsidRDefault="00F63265" w:rsidP="00F63265">
            <w:pPr>
              <w:pStyle w:val="Header"/>
              <w:widowControl/>
              <w:numPr>
                <w:ilvl w:val="0"/>
                <w:numId w:val="21"/>
              </w:numPr>
              <w:tabs>
                <w:tab w:val="left" w:pos="1296"/>
              </w:tabs>
              <w:spacing w:after="0"/>
              <w:rPr>
                <w:sz w:val="22"/>
                <w:szCs w:val="22"/>
              </w:rPr>
            </w:pPr>
            <w:r>
              <w:rPr>
                <w:sz w:val="22"/>
                <w:szCs w:val="22"/>
              </w:rPr>
              <w:t>Mobilus stovas sistemos komponentų montavimui.</w:t>
            </w:r>
          </w:p>
          <w:p w14:paraId="4320ED5F" w14:textId="6A36979A" w:rsidR="00F63265" w:rsidRPr="00877AB8" w:rsidRDefault="00F63265" w:rsidP="00F63265">
            <w:pPr>
              <w:pStyle w:val="Header"/>
              <w:widowControl/>
              <w:numPr>
                <w:ilvl w:val="0"/>
                <w:numId w:val="21"/>
              </w:numPr>
              <w:tabs>
                <w:tab w:val="left" w:pos="1296"/>
              </w:tabs>
              <w:spacing w:after="0"/>
              <w:rPr>
                <w:sz w:val="22"/>
                <w:szCs w:val="22"/>
              </w:rPr>
            </w:pPr>
            <w:r>
              <w:rPr>
                <w:sz w:val="22"/>
                <w:szCs w:val="22"/>
              </w:rPr>
              <w:t>Visi sistemos funkcionavimui reikalingi daugkartinio ir vienkartinio naudojimo priedai. Vienkartinių priedų turi būti įtraukta ne mažiau kaip 20-čiai operacijų.</w:t>
            </w:r>
          </w:p>
        </w:tc>
        <w:tc>
          <w:tcPr>
            <w:tcW w:w="3690" w:type="dxa"/>
            <w:tcBorders>
              <w:top w:val="single" w:sz="4" w:space="0" w:color="auto"/>
              <w:left w:val="single" w:sz="4" w:space="0" w:color="auto"/>
              <w:bottom w:val="single" w:sz="4" w:space="0" w:color="auto"/>
              <w:right w:val="single" w:sz="4" w:space="0" w:color="auto"/>
            </w:tcBorders>
          </w:tcPr>
          <w:p w14:paraId="66B412ED" w14:textId="69CB246F" w:rsidR="0014011B" w:rsidRPr="0014011B" w:rsidRDefault="0014011B" w:rsidP="0014011B">
            <w:pPr>
              <w:jc w:val="both"/>
              <w:rPr>
                <w:sz w:val="22"/>
                <w:szCs w:val="22"/>
              </w:rPr>
            </w:pPr>
            <w:r w:rsidRPr="0014011B">
              <w:rPr>
                <w:sz w:val="22"/>
                <w:szCs w:val="22"/>
              </w:rPr>
              <w:t>1.</w:t>
            </w:r>
            <w:r w:rsidRPr="0014011B">
              <w:rPr>
                <w:sz w:val="22"/>
                <w:szCs w:val="22"/>
              </w:rPr>
              <w:tab/>
              <w:t>Mažo lauko gama detektorius</w:t>
            </w:r>
            <w:r w:rsidR="00FA04D3">
              <w:rPr>
                <w:sz w:val="22"/>
                <w:szCs w:val="22"/>
              </w:rPr>
              <w:t xml:space="preserve"> </w:t>
            </w:r>
            <w:r w:rsidRPr="0014011B">
              <w:rPr>
                <w:sz w:val="22"/>
                <w:szCs w:val="22"/>
              </w:rPr>
              <w:t>.</w:t>
            </w:r>
            <w:r w:rsidR="00BF1FD0">
              <w:rPr>
                <w:sz w:val="22"/>
                <w:szCs w:val="22"/>
              </w:rPr>
              <w:t>psl. 1</w:t>
            </w:r>
            <w:r w:rsidR="00604B76">
              <w:rPr>
                <w:sz w:val="22"/>
                <w:szCs w:val="22"/>
              </w:rPr>
              <w:t>,</w:t>
            </w:r>
            <w:r w:rsidR="00CA3F45">
              <w:rPr>
                <w:sz w:val="22"/>
                <w:szCs w:val="22"/>
              </w:rPr>
              <w:t xml:space="preserve"> </w:t>
            </w:r>
            <w:r w:rsidR="00604B76">
              <w:rPr>
                <w:sz w:val="22"/>
                <w:szCs w:val="22"/>
              </w:rPr>
              <w:t>3</w:t>
            </w:r>
          </w:p>
          <w:p w14:paraId="2546F1AE" w14:textId="66B7229F" w:rsidR="0014011B" w:rsidRPr="0014011B" w:rsidRDefault="0014011B" w:rsidP="0014011B">
            <w:pPr>
              <w:jc w:val="both"/>
              <w:rPr>
                <w:sz w:val="22"/>
                <w:szCs w:val="22"/>
              </w:rPr>
            </w:pPr>
            <w:r w:rsidRPr="0014011B">
              <w:rPr>
                <w:sz w:val="22"/>
                <w:szCs w:val="22"/>
              </w:rPr>
              <w:t>2.</w:t>
            </w:r>
            <w:r w:rsidRPr="0014011B">
              <w:rPr>
                <w:sz w:val="22"/>
                <w:szCs w:val="22"/>
              </w:rPr>
              <w:tab/>
              <w:t>Monitorius darbinių parametrų atvaizdavimui.</w:t>
            </w:r>
            <w:r w:rsidR="00FA04D3">
              <w:rPr>
                <w:sz w:val="22"/>
                <w:szCs w:val="22"/>
              </w:rPr>
              <w:t xml:space="preserve"> </w:t>
            </w:r>
            <w:r w:rsidR="00BF1FD0">
              <w:rPr>
                <w:sz w:val="22"/>
                <w:szCs w:val="22"/>
              </w:rPr>
              <w:t>psl.1</w:t>
            </w:r>
            <w:r w:rsidR="00FE0F1B">
              <w:rPr>
                <w:sz w:val="22"/>
                <w:szCs w:val="22"/>
              </w:rPr>
              <w:t>, 35</w:t>
            </w:r>
          </w:p>
          <w:p w14:paraId="2DB2630C" w14:textId="1AB82D5E" w:rsidR="0014011B" w:rsidRPr="0014011B" w:rsidRDefault="0014011B" w:rsidP="0014011B">
            <w:pPr>
              <w:jc w:val="both"/>
              <w:rPr>
                <w:sz w:val="22"/>
                <w:szCs w:val="22"/>
              </w:rPr>
            </w:pPr>
            <w:r w:rsidRPr="0014011B">
              <w:rPr>
                <w:sz w:val="22"/>
                <w:szCs w:val="22"/>
              </w:rPr>
              <w:t>3.</w:t>
            </w:r>
            <w:r w:rsidRPr="0014011B">
              <w:rPr>
                <w:sz w:val="22"/>
                <w:szCs w:val="22"/>
              </w:rPr>
              <w:tab/>
              <w:t>Mobilus stovas sistemos komponentų montavimui.</w:t>
            </w:r>
            <w:r w:rsidR="00FA04D3">
              <w:rPr>
                <w:sz w:val="22"/>
                <w:szCs w:val="22"/>
              </w:rPr>
              <w:t xml:space="preserve"> </w:t>
            </w:r>
            <w:r w:rsidR="00BF1FD0">
              <w:rPr>
                <w:sz w:val="22"/>
                <w:szCs w:val="22"/>
              </w:rPr>
              <w:t>psl.1</w:t>
            </w:r>
            <w:r w:rsidR="00FE0F1B">
              <w:rPr>
                <w:sz w:val="22"/>
                <w:szCs w:val="22"/>
              </w:rPr>
              <w:t>, 32</w:t>
            </w:r>
          </w:p>
          <w:p w14:paraId="613F386A" w14:textId="38897B66" w:rsidR="008A4F5A" w:rsidRPr="00877AB8" w:rsidRDefault="0014011B" w:rsidP="0014011B">
            <w:pPr>
              <w:jc w:val="both"/>
              <w:rPr>
                <w:sz w:val="22"/>
                <w:szCs w:val="22"/>
              </w:rPr>
            </w:pPr>
            <w:r w:rsidRPr="0014011B">
              <w:rPr>
                <w:sz w:val="22"/>
                <w:szCs w:val="22"/>
              </w:rPr>
              <w:t>4.</w:t>
            </w:r>
            <w:r w:rsidRPr="0014011B">
              <w:rPr>
                <w:sz w:val="22"/>
                <w:szCs w:val="22"/>
              </w:rPr>
              <w:tab/>
              <w:t>Visi sistemos funkcionavimui reikalingi daugkartinio ir vienkartinio naudojimo priedai. Vienkartinių priedų įtraukta 20-čiai operacijų</w:t>
            </w:r>
            <w:r w:rsidR="00FA04D3">
              <w:rPr>
                <w:sz w:val="22"/>
                <w:szCs w:val="22"/>
              </w:rPr>
              <w:t xml:space="preserve"> </w:t>
            </w:r>
            <w:r w:rsidRPr="0014011B">
              <w:rPr>
                <w:sz w:val="22"/>
                <w:szCs w:val="22"/>
              </w:rPr>
              <w:t>.</w:t>
            </w:r>
            <w:r w:rsidR="00BF1FD0">
              <w:rPr>
                <w:sz w:val="22"/>
                <w:szCs w:val="22"/>
              </w:rPr>
              <w:t>psl.5</w:t>
            </w:r>
            <w:r w:rsidR="00FE0F1B">
              <w:rPr>
                <w:sz w:val="22"/>
                <w:szCs w:val="22"/>
              </w:rPr>
              <w:t>,</w:t>
            </w:r>
            <w:r w:rsidR="00FA04D3">
              <w:rPr>
                <w:sz w:val="22"/>
                <w:szCs w:val="22"/>
              </w:rPr>
              <w:t xml:space="preserve"> </w:t>
            </w:r>
            <w:r w:rsidR="00FE0F1B">
              <w:rPr>
                <w:sz w:val="22"/>
                <w:szCs w:val="22"/>
              </w:rPr>
              <w:t>60,</w:t>
            </w:r>
            <w:r w:rsidR="00FA04D3">
              <w:rPr>
                <w:sz w:val="22"/>
                <w:szCs w:val="22"/>
              </w:rPr>
              <w:t xml:space="preserve"> </w:t>
            </w:r>
            <w:r w:rsidR="00FE0F1B">
              <w:rPr>
                <w:sz w:val="22"/>
                <w:szCs w:val="22"/>
              </w:rPr>
              <w:t>62,</w:t>
            </w:r>
            <w:r w:rsidR="00FA04D3">
              <w:rPr>
                <w:sz w:val="22"/>
                <w:szCs w:val="22"/>
              </w:rPr>
              <w:t xml:space="preserve"> </w:t>
            </w:r>
            <w:r w:rsidR="00FE0F1B">
              <w:rPr>
                <w:sz w:val="22"/>
                <w:szCs w:val="22"/>
              </w:rPr>
              <w:t>64</w:t>
            </w:r>
          </w:p>
        </w:tc>
      </w:tr>
      <w:tr w:rsidR="008A4F5A" w:rsidRPr="00877AB8" w14:paraId="00089ABA" w14:textId="77777777" w:rsidTr="00C8456D">
        <w:tc>
          <w:tcPr>
            <w:tcW w:w="540" w:type="dxa"/>
            <w:tcBorders>
              <w:top w:val="single" w:sz="4" w:space="0" w:color="auto"/>
              <w:left w:val="single" w:sz="4" w:space="0" w:color="auto"/>
              <w:bottom w:val="single" w:sz="4" w:space="0" w:color="auto"/>
              <w:right w:val="single" w:sz="4" w:space="0" w:color="auto"/>
            </w:tcBorders>
          </w:tcPr>
          <w:p w14:paraId="0BD43950" w14:textId="29D01189" w:rsidR="008A4F5A" w:rsidRPr="00CE68CA" w:rsidRDefault="00CE68CA" w:rsidP="00E36F6E">
            <w:pPr>
              <w:jc w:val="both"/>
              <w:rPr>
                <w:sz w:val="22"/>
                <w:szCs w:val="22"/>
              </w:rPr>
            </w:pPr>
            <w:r w:rsidRPr="00CE68CA">
              <w:rPr>
                <w:sz w:val="22"/>
                <w:szCs w:val="22"/>
              </w:rPr>
              <w:t>3.</w:t>
            </w:r>
          </w:p>
        </w:tc>
        <w:tc>
          <w:tcPr>
            <w:tcW w:w="2700" w:type="dxa"/>
            <w:tcBorders>
              <w:top w:val="single" w:sz="4" w:space="0" w:color="auto"/>
              <w:left w:val="single" w:sz="4" w:space="0" w:color="auto"/>
              <w:bottom w:val="single" w:sz="4" w:space="0" w:color="auto"/>
              <w:right w:val="single" w:sz="4" w:space="0" w:color="auto"/>
            </w:tcBorders>
          </w:tcPr>
          <w:p w14:paraId="67A760E4" w14:textId="51AECF93" w:rsidR="008A4F5A" w:rsidRPr="00CE68CA" w:rsidRDefault="00CE68CA" w:rsidP="00E36F6E">
            <w:pPr>
              <w:jc w:val="both"/>
              <w:rPr>
                <w:sz w:val="22"/>
                <w:szCs w:val="22"/>
              </w:rPr>
            </w:pPr>
            <w:r w:rsidRPr="00CE68CA">
              <w:rPr>
                <w:sz w:val="22"/>
                <w:szCs w:val="22"/>
              </w:rPr>
              <w:t>Sistemos monitoriaus dydis</w:t>
            </w:r>
          </w:p>
        </w:tc>
        <w:tc>
          <w:tcPr>
            <w:tcW w:w="3960" w:type="dxa"/>
            <w:tcBorders>
              <w:top w:val="single" w:sz="4" w:space="0" w:color="auto"/>
              <w:left w:val="single" w:sz="4" w:space="0" w:color="auto"/>
              <w:bottom w:val="single" w:sz="4" w:space="0" w:color="auto"/>
              <w:right w:val="single" w:sz="4" w:space="0" w:color="auto"/>
            </w:tcBorders>
          </w:tcPr>
          <w:p w14:paraId="1B3CF8D3" w14:textId="7D371447" w:rsidR="008A4F5A" w:rsidRPr="00CE68CA" w:rsidRDefault="00CE68CA" w:rsidP="00E36F6E">
            <w:pPr>
              <w:jc w:val="both"/>
              <w:rPr>
                <w:sz w:val="22"/>
                <w:szCs w:val="22"/>
              </w:rPr>
            </w:pPr>
            <w:r w:rsidRPr="00CE68CA">
              <w:rPr>
                <w:sz w:val="22"/>
                <w:szCs w:val="22"/>
              </w:rPr>
              <w:t>Monitoriaus ekrano įstrižainė ne mažesnė kaip 15 colių.</w:t>
            </w:r>
          </w:p>
        </w:tc>
        <w:tc>
          <w:tcPr>
            <w:tcW w:w="3690" w:type="dxa"/>
            <w:tcBorders>
              <w:top w:val="single" w:sz="4" w:space="0" w:color="auto"/>
              <w:left w:val="single" w:sz="4" w:space="0" w:color="auto"/>
              <w:bottom w:val="single" w:sz="4" w:space="0" w:color="auto"/>
              <w:right w:val="single" w:sz="4" w:space="0" w:color="auto"/>
            </w:tcBorders>
          </w:tcPr>
          <w:p w14:paraId="0D228302" w14:textId="133DC449" w:rsidR="008A4F5A" w:rsidRPr="00CE68CA" w:rsidRDefault="0014011B" w:rsidP="00E36F6E">
            <w:pPr>
              <w:jc w:val="both"/>
              <w:rPr>
                <w:sz w:val="22"/>
                <w:szCs w:val="22"/>
              </w:rPr>
            </w:pPr>
            <w:r w:rsidRPr="0014011B">
              <w:rPr>
                <w:sz w:val="22"/>
                <w:szCs w:val="22"/>
              </w:rPr>
              <w:t>Monitoriaus ekrano įstrižainė 1</w:t>
            </w:r>
            <w:r>
              <w:rPr>
                <w:sz w:val="22"/>
                <w:szCs w:val="22"/>
              </w:rPr>
              <w:t>9</w:t>
            </w:r>
            <w:r w:rsidRPr="0014011B">
              <w:rPr>
                <w:sz w:val="22"/>
                <w:szCs w:val="22"/>
              </w:rPr>
              <w:t xml:space="preserve"> colių.</w:t>
            </w:r>
            <w:r w:rsidR="00FA04D3">
              <w:rPr>
                <w:sz w:val="22"/>
                <w:szCs w:val="22"/>
              </w:rPr>
              <w:t xml:space="preserve"> </w:t>
            </w:r>
            <w:r w:rsidR="00FE0F1B">
              <w:rPr>
                <w:sz w:val="22"/>
                <w:szCs w:val="22"/>
              </w:rPr>
              <w:t>psl.124</w:t>
            </w:r>
            <w:r w:rsidR="00604B76">
              <w:rPr>
                <w:sz w:val="22"/>
                <w:szCs w:val="22"/>
              </w:rPr>
              <w:t>,</w:t>
            </w:r>
            <w:r w:rsidR="00FA04D3">
              <w:rPr>
                <w:sz w:val="22"/>
                <w:szCs w:val="22"/>
              </w:rPr>
              <w:t xml:space="preserve"> </w:t>
            </w:r>
            <w:r w:rsidR="00604B76">
              <w:rPr>
                <w:sz w:val="22"/>
                <w:szCs w:val="22"/>
              </w:rPr>
              <w:t>125,</w:t>
            </w:r>
            <w:r w:rsidR="00FA04D3">
              <w:rPr>
                <w:sz w:val="22"/>
                <w:szCs w:val="22"/>
              </w:rPr>
              <w:t xml:space="preserve"> </w:t>
            </w:r>
            <w:r w:rsidR="00604B76">
              <w:rPr>
                <w:sz w:val="22"/>
                <w:szCs w:val="22"/>
              </w:rPr>
              <w:t>126</w:t>
            </w:r>
          </w:p>
        </w:tc>
      </w:tr>
      <w:tr w:rsidR="00E917B2" w:rsidRPr="00877AB8" w14:paraId="3C88E8D3" w14:textId="77777777" w:rsidTr="00C8456D">
        <w:tc>
          <w:tcPr>
            <w:tcW w:w="540" w:type="dxa"/>
            <w:tcBorders>
              <w:top w:val="single" w:sz="4" w:space="0" w:color="auto"/>
              <w:left w:val="single" w:sz="4" w:space="0" w:color="auto"/>
              <w:bottom w:val="single" w:sz="4" w:space="0" w:color="auto"/>
              <w:right w:val="single" w:sz="4" w:space="0" w:color="auto"/>
            </w:tcBorders>
          </w:tcPr>
          <w:p w14:paraId="59CA6420" w14:textId="5C84E1CB" w:rsidR="00E917B2" w:rsidRPr="00CE68CA" w:rsidRDefault="00CE68CA" w:rsidP="00E36F6E">
            <w:pPr>
              <w:jc w:val="both"/>
              <w:rPr>
                <w:sz w:val="22"/>
                <w:szCs w:val="22"/>
              </w:rPr>
            </w:pPr>
            <w:r w:rsidRPr="00CE68CA">
              <w:rPr>
                <w:sz w:val="22"/>
                <w:szCs w:val="22"/>
              </w:rPr>
              <w:t>4.</w:t>
            </w:r>
          </w:p>
        </w:tc>
        <w:tc>
          <w:tcPr>
            <w:tcW w:w="2700" w:type="dxa"/>
            <w:tcBorders>
              <w:top w:val="single" w:sz="4" w:space="0" w:color="auto"/>
              <w:left w:val="single" w:sz="4" w:space="0" w:color="auto"/>
              <w:bottom w:val="single" w:sz="4" w:space="0" w:color="auto"/>
              <w:right w:val="single" w:sz="4" w:space="0" w:color="auto"/>
            </w:tcBorders>
          </w:tcPr>
          <w:p w14:paraId="4470018E" w14:textId="46D25868" w:rsidR="00E917B2" w:rsidRPr="00CE68CA" w:rsidRDefault="00CE68CA" w:rsidP="00E36F6E">
            <w:pPr>
              <w:jc w:val="both"/>
              <w:rPr>
                <w:sz w:val="22"/>
                <w:szCs w:val="22"/>
              </w:rPr>
            </w:pPr>
            <w:r w:rsidRPr="00CE68CA">
              <w:rPr>
                <w:sz w:val="22"/>
                <w:szCs w:val="22"/>
              </w:rPr>
              <w:t>Sistemos atliekamos funkcijos:</w:t>
            </w:r>
          </w:p>
        </w:tc>
        <w:tc>
          <w:tcPr>
            <w:tcW w:w="3960" w:type="dxa"/>
            <w:tcBorders>
              <w:top w:val="single" w:sz="4" w:space="0" w:color="auto"/>
              <w:left w:val="single" w:sz="4" w:space="0" w:color="auto"/>
              <w:bottom w:val="single" w:sz="4" w:space="0" w:color="auto"/>
              <w:right w:val="single" w:sz="4" w:space="0" w:color="auto"/>
            </w:tcBorders>
          </w:tcPr>
          <w:p w14:paraId="058C5E0D" w14:textId="77777777" w:rsidR="00E917B2" w:rsidRDefault="00CE68CA" w:rsidP="00A964C7">
            <w:pPr>
              <w:pStyle w:val="ListParagraph"/>
              <w:numPr>
                <w:ilvl w:val="0"/>
                <w:numId w:val="24"/>
              </w:numPr>
              <w:jc w:val="both"/>
              <w:rPr>
                <w:rFonts w:ascii="Times New Roman" w:hAnsi="Times New Roman"/>
              </w:rPr>
            </w:pPr>
            <w:r w:rsidRPr="00CE68CA">
              <w:rPr>
                <w:rFonts w:ascii="Times New Roman" w:hAnsi="Times New Roman"/>
              </w:rPr>
              <w:t>Sarginio limfmazgio detekcija</w:t>
            </w:r>
            <w:r w:rsidR="00A964C7">
              <w:rPr>
                <w:rFonts w:ascii="Times New Roman" w:hAnsi="Times New Roman"/>
              </w:rPr>
              <w:t>.</w:t>
            </w:r>
          </w:p>
          <w:p w14:paraId="73FE86D5" w14:textId="77777777" w:rsidR="00A964C7" w:rsidRDefault="00A964C7" w:rsidP="00A964C7">
            <w:pPr>
              <w:pStyle w:val="ListParagraph"/>
              <w:numPr>
                <w:ilvl w:val="0"/>
                <w:numId w:val="24"/>
              </w:numPr>
              <w:jc w:val="both"/>
              <w:rPr>
                <w:rFonts w:ascii="Times New Roman" w:hAnsi="Times New Roman"/>
              </w:rPr>
            </w:pPr>
            <w:r>
              <w:rPr>
                <w:rFonts w:ascii="Times New Roman" w:hAnsi="Times New Roman"/>
              </w:rPr>
              <w:t>Sarginio limfmazgio radioaktyvumo įvertinimas.</w:t>
            </w:r>
          </w:p>
          <w:p w14:paraId="411E4012" w14:textId="77777777" w:rsidR="00A964C7" w:rsidRDefault="00A964C7" w:rsidP="00A964C7">
            <w:pPr>
              <w:pStyle w:val="ListParagraph"/>
              <w:numPr>
                <w:ilvl w:val="0"/>
                <w:numId w:val="24"/>
              </w:numPr>
              <w:jc w:val="both"/>
              <w:rPr>
                <w:rFonts w:ascii="Times New Roman" w:hAnsi="Times New Roman"/>
              </w:rPr>
            </w:pPr>
            <w:r>
              <w:rPr>
                <w:rFonts w:ascii="Times New Roman" w:hAnsi="Times New Roman"/>
              </w:rPr>
              <w:t>Sarginio limfmazgio lokalizacijos paciento kūne vizualizavimas, diagnostinį vaizdą pateikiant sistemos monitoriaus ekrane (sarginio limfmazgio pašalinimui reikalingo operacinio pjūvio planavimui).</w:t>
            </w:r>
          </w:p>
          <w:p w14:paraId="17F88DF0" w14:textId="2675284B" w:rsidR="00DF00B8" w:rsidRPr="00CE68CA" w:rsidRDefault="00DF00B8" w:rsidP="00A964C7">
            <w:pPr>
              <w:pStyle w:val="ListParagraph"/>
              <w:numPr>
                <w:ilvl w:val="0"/>
                <w:numId w:val="24"/>
              </w:numPr>
              <w:jc w:val="both"/>
              <w:rPr>
                <w:rFonts w:ascii="Times New Roman" w:hAnsi="Times New Roman"/>
              </w:rPr>
            </w:pPr>
            <w:r>
              <w:rPr>
                <w:rFonts w:ascii="Times New Roman" w:hAnsi="Times New Roman"/>
              </w:rPr>
              <w:t>Liekamojo radioaktyvumo pašalinto sarginio limfmazgio vietoje įvertinimas.</w:t>
            </w:r>
          </w:p>
        </w:tc>
        <w:tc>
          <w:tcPr>
            <w:tcW w:w="3690" w:type="dxa"/>
            <w:tcBorders>
              <w:top w:val="single" w:sz="4" w:space="0" w:color="auto"/>
              <w:left w:val="single" w:sz="4" w:space="0" w:color="auto"/>
              <w:bottom w:val="single" w:sz="4" w:space="0" w:color="auto"/>
              <w:right w:val="single" w:sz="4" w:space="0" w:color="auto"/>
            </w:tcBorders>
          </w:tcPr>
          <w:p w14:paraId="50BFDDE4" w14:textId="3D3BFC17" w:rsidR="0014011B" w:rsidRPr="0014011B" w:rsidRDefault="0014011B" w:rsidP="0014011B">
            <w:pPr>
              <w:jc w:val="both"/>
              <w:rPr>
                <w:sz w:val="22"/>
                <w:szCs w:val="22"/>
              </w:rPr>
            </w:pPr>
            <w:r w:rsidRPr="0014011B">
              <w:rPr>
                <w:sz w:val="22"/>
                <w:szCs w:val="22"/>
              </w:rPr>
              <w:t>1.</w:t>
            </w:r>
            <w:r w:rsidRPr="0014011B">
              <w:rPr>
                <w:sz w:val="22"/>
                <w:szCs w:val="22"/>
              </w:rPr>
              <w:tab/>
              <w:t>Sarginio limfmazgio detekcija.</w:t>
            </w:r>
            <w:r w:rsidR="00FA04D3">
              <w:rPr>
                <w:sz w:val="22"/>
                <w:szCs w:val="22"/>
              </w:rPr>
              <w:t xml:space="preserve"> </w:t>
            </w:r>
            <w:r w:rsidR="00BF1FD0">
              <w:rPr>
                <w:sz w:val="22"/>
                <w:szCs w:val="22"/>
              </w:rPr>
              <w:t>psl.</w:t>
            </w:r>
            <w:r w:rsidR="00C8456D">
              <w:rPr>
                <w:sz w:val="22"/>
                <w:szCs w:val="22"/>
              </w:rPr>
              <w:t xml:space="preserve"> </w:t>
            </w:r>
            <w:r w:rsidR="00BF1FD0">
              <w:rPr>
                <w:sz w:val="22"/>
                <w:szCs w:val="22"/>
              </w:rPr>
              <w:t>12</w:t>
            </w:r>
            <w:r w:rsidR="00147794">
              <w:rPr>
                <w:sz w:val="22"/>
                <w:szCs w:val="22"/>
              </w:rPr>
              <w:t>,</w:t>
            </w:r>
            <w:r w:rsidR="00FA04D3">
              <w:rPr>
                <w:sz w:val="22"/>
                <w:szCs w:val="22"/>
              </w:rPr>
              <w:t xml:space="preserve"> </w:t>
            </w:r>
            <w:r w:rsidR="00147794">
              <w:rPr>
                <w:sz w:val="22"/>
                <w:szCs w:val="22"/>
              </w:rPr>
              <w:t>13</w:t>
            </w:r>
            <w:r w:rsidR="00FE0F1B">
              <w:rPr>
                <w:sz w:val="22"/>
                <w:szCs w:val="22"/>
              </w:rPr>
              <w:t>,</w:t>
            </w:r>
            <w:r w:rsidR="00FA04D3">
              <w:rPr>
                <w:sz w:val="22"/>
                <w:szCs w:val="22"/>
              </w:rPr>
              <w:t xml:space="preserve"> </w:t>
            </w:r>
            <w:r w:rsidR="00FE0F1B">
              <w:rPr>
                <w:sz w:val="22"/>
                <w:szCs w:val="22"/>
              </w:rPr>
              <w:t>84</w:t>
            </w:r>
          </w:p>
          <w:p w14:paraId="6BB043D9" w14:textId="4142DAF8" w:rsidR="0014011B" w:rsidRPr="0014011B" w:rsidRDefault="0014011B" w:rsidP="0014011B">
            <w:pPr>
              <w:jc w:val="both"/>
              <w:rPr>
                <w:sz w:val="22"/>
                <w:szCs w:val="22"/>
              </w:rPr>
            </w:pPr>
            <w:r w:rsidRPr="0014011B">
              <w:rPr>
                <w:sz w:val="22"/>
                <w:szCs w:val="22"/>
              </w:rPr>
              <w:t>2.</w:t>
            </w:r>
            <w:r w:rsidRPr="0014011B">
              <w:rPr>
                <w:sz w:val="22"/>
                <w:szCs w:val="22"/>
              </w:rPr>
              <w:tab/>
              <w:t>Sarginio limfmazgio radioaktyvumo įvertinimas.</w:t>
            </w:r>
            <w:r w:rsidR="00FA04D3">
              <w:rPr>
                <w:sz w:val="22"/>
                <w:szCs w:val="22"/>
              </w:rPr>
              <w:t xml:space="preserve"> </w:t>
            </w:r>
            <w:r w:rsidR="00BF1FD0">
              <w:rPr>
                <w:sz w:val="22"/>
                <w:szCs w:val="22"/>
              </w:rPr>
              <w:t>psl.</w:t>
            </w:r>
            <w:r w:rsidR="00C8456D">
              <w:rPr>
                <w:sz w:val="22"/>
                <w:szCs w:val="22"/>
              </w:rPr>
              <w:t xml:space="preserve"> </w:t>
            </w:r>
            <w:r w:rsidR="00BF1FD0">
              <w:rPr>
                <w:sz w:val="22"/>
                <w:szCs w:val="22"/>
              </w:rPr>
              <w:t>12</w:t>
            </w:r>
            <w:r w:rsidR="00147794">
              <w:rPr>
                <w:sz w:val="22"/>
                <w:szCs w:val="22"/>
              </w:rPr>
              <w:t>,</w:t>
            </w:r>
            <w:r w:rsidR="00FA04D3">
              <w:rPr>
                <w:sz w:val="22"/>
                <w:szCs w:val="22"/>
              </w:rPr>
              <w:t xml:space="preserve"> </w:t>
            </w:r>
            <w:r w:rsidR="00147794">
              <w:rPr>
                <w:sz w:val="22"/>
                <w:szCs w:val="22"/>
              </w:rPr>
              <w:t>13</w:t>
            </w:r>
            <w:r w:rsidR="00FE0F1B">
              <w:rPr>
                <w:sz w:val="22"/>
                <w:szCs w:val="22"/>
              </w:rPr>
              <w:t>,</w:t>
            </w:r>
            <w:r w:rsidR="00FA04D3">
              <w:rPr>
                <w:sz w:val="22"/>
                <w:szCs w:val="22"/>
              </w:rPr>
              <w:t xml:space="preserve"> </w:t>
            </w:r>
            <w:r w:rsidR="00FE0F1B">
              <w:rPr>
                <w:sz w:val="22"/>
                <w:szCs w:val="22"/>
              </w:rPr>
              <w:t>75,</w:t>
            </w:r>
            <w:r w:rsidR="00FA04D3">
              <w:rPr>
                <w:sz w:val="22"/>
                <w:szCs w:val="22"/>
              </w:rPr>
              <w:t xml:space="preserve"> </w:t>
            </w:r>
            <w:r w:rsidR="00FE0F1B">
              <w:rPr>
                <w:sz w:val="22"/>
                <w:szCs w:val="22"/>
              </w:rPr>
              <w:t>84</w:t>
            </w:r>
          </w:p>
          <w:p w14:paraId="6427DBBC" w14:textId="0270DF88" w:rsidR="0014011B" w:rsidRPr="0014011B" w:rsidRDefault="0014011B" w:rsidP="0014011B">
            <w:pPr>
              <w:jc w:val="both"/>
              <w:rPr>
                <w:sz w:val="22"/>
                <w:szCs w:val="22"/>
              </w:rPr>
            </w:pPr>
            <w:r w:rsidRPr="0014011B">
              <w:rPr>
                <w:sz w:val="22"/>
                <w:szCs w:val="22"/>
              </w:rPr>
              <w:t>3.</w:t>
            </w:r>
            <w:r w:rsidRPr="0014011B">
              <w:rPr>
                <w:sz w:val="22"/>
                <w:szCs w:val="22"/>
              </w:rPr>
              <w:tab/>
              <w:t>Sarginio limfmazgio lokalizacijos paciento kūne vizualizavimas, diagnostinį vaizdą pateikiant sistemos monitoriaus ekrane (sarginio limfmazgio pašalinimui reikalingo operacinio pjūvio planavimui).</w:t>
            </w:r>
            <w:r w:rsidR="00FA04D3">
              <w:rPr>
                <w:sz w:val="22"/>
                <w:szCs w:val="22"/>
              </w:rPr>
              <w:t xml:space="preserve"> </w:t>
            </w:r>
            <w:r w:rsidR="00BF1FD0">
              <w:rPr>
                <w:sz w:val="22"/>
                <w:szCs w:val="22"/>
              </w:rPr>
              <w:t>psl.12</w:t>
            </w:r>
            <w:r w:rsidR="00147794">
              <w:rPr>
                <w:sz w:val="22"/>
                <w:szCs w:val="22"/>
              </w:rPr>
              <w:t>,</w:t>
            </w:r>
            <w:r w:rsidR="00FA04D3">
              <w:rPr>
                <w:sz w:val="22"/>
                <w:szCs w:val="22"/>
              </w:rPr>
              <w:t xml:space="preserve"> </w:t>
            </w:r>
            <w:r w:rsidR="00147794">
              <w:rPr>
                <w:sz w:val="22"/>
                <w:szCs w:val="22"/>
              </w:rPr>
              <w:t xml:space="preserve">13 </w:t>
            </w:r>
            <w:r w:rsidR="00FE0F1B">
              <w:rPr>
                <w:sz w:val="22"/>
                <w:szCs w:val="22"/>
              </w:rPr>
              <w:t>,75,</w:t>
            </w:r>
            <w:r w:rsidR="00FA04D3">
              <w:rPr>
                <w:sz w:val="22"/>
                <w:szCs w:val="22"/>
              </w:rPr>
              <w:t xml:space="preserve"> </w:t>
            </w:r>
            <w:r w:rsidR="00604B76">
              <w:rPr>
                <w:sz w:val="22"/>
                <w:szCs w:val="22"/>
              </w:rPr>
              <w:t>81</w:t>
            </w:r>
            <w:r w:rsidR="00FA04D3">
              <w:rPr>
                <w:sz w:val="22"/>
                <w:szCs w:val="22"/>
              </w:rPr>
              <w:t xml:space="preserve"> </w:t>
            </w:r>
            <w:r w:rsidR="00604B76">
              <w:rPr>
                <w:sz w:val="22"/>
                <w:szCs w:val="22"/>
              </w:rPr>
              <w:t>,</w:t>
            </w:r>
            <w:r w:rsidR="00FE0F1B">
              <w:rPr>
                <w:sz w:val="22"/>
                <w:szCs w:val="22"/>
              </w:rPr>
              <w:t>82,</w:t>
            </w:r>
            <w:r w:rsidR="00FA04D3">
              <w:rPr>
                <w:sz w:val="22"/>
                <w:szCs w:val="22"/>
              </w:rPr>
              <w:t xml:space="preserve"> </w:t>
            </w:r>
            <w:r w:rsidR="00FE0F1B">
              <w:rPr>
                <w:sz w:val="22"/>
                <w:szCs w:val="22"/>
              </w:rPr>
              <w:t>84</w:t>
            </w:r>
            <w:r w:rsidR="00501EFE">
              <w:rPr>
                <w:sz w:val="22"/>
                <w:szCs w:val="22"/>
              </w:rPr>
              <w:t>,</w:t>
            </w:r>
            <w:r w:rsidR="00FA04D3">
              <w:rPr>
                <w:sz w:val="22"/>
                <w:szCs w:val="22"/>
              </w:rPr>
              <w:t xml:space="preserve"> </w:t>
            </w:r>
            <w:r w:rsidR="00501EFE">
              <w:rPr>
                <w:sz w:val="22"/>
                <w:szCs w:val="22"/>
              </w:rPr>
              <w:t>104</w:t>
            </w:r>
          </w:p>
          <w:p w14:paraId="3569F280" w14:textId="76830D2C" w:rsidR="00E917B2" w:rsidRPr="00CE68CA" w:rsidRDefault="0014011B" w:rsidP="0014011B">
            <w:pPr>
              <w:jc w:val="both"/>
              <w:rPr>
                <w:sz w:val="22"/>
                <w:szCs w:val="22"/>
              </w:rPr>
            </w:pPr>
            <w:r w:rsidRPr="0014011B">
              <w:rPr>
                <w:sz w:val="22"/>
                <w:szCs w:val="22"/>
              </w:rPr>
              <w:lastRenderedPageBreak/>
              <w:t>4.</w:t>
            </w:r>
            <w:r w:rsidRPr="0014011B">
              <w:rPr>
                <w:sz w:val="22"/>
                <w:szCs w:val="22"/>
              </w:rPr>
              <w:tab/>
              <w:t>Liekamojo radioaktyvumo pašalinto sarginio limfmazgio vietoje įvertinimas.</w:t>
            </w:r>
            <w:r w:rsidR="00FA04D3">
              <w:rPr>
                <w:sz w:val="22"/>
                <w:szCs w:val="22"/>
              </w:rPr>
              <w:t xml:space="preserve"> </w:t>
            </w:r>
            <w:r w:rsidR="00BF1FD0">
              <w:rPr>
                <w:sz w:val="22"/>
                <w:szCs w:val="22"/>
              </w:rPr>
              <w:t>psl.12</w:t>
            </w:r>
            <w:r w:rsidR="00FA04D3">
              <w:rPr>
                <w:sz w:val="22"/>
                <w:szCs w:val="22"/>
              </w:rPr>
              <w:t xml:space="preserve"> </w:t>
            </w:r>
            <w:r w:rsidR="00FE0F1B">
              <w:rPr>
                <w:sz w:val="22"/>
                <w:szCs w:val="22"/>
              </w:rPr>
              <w:t>,75,</w:t>
            </w:r>
            <w:r w:rsidR="00FA04D3">
              <w:rPr>
                <w:sz w:val="22"/>
                <w:szCs w:val="22"/>
              </w:rPr>
              <w:t xml:space="preserve"> </w:t>
            </w:r>
            <w:r w:rsidR="00FE0F1B">
              <w:rPr>
                <w:sz w:val="22"/>
                <w:szCs w:val="22"/>
              </w:rPr>
              <w:t>82, 83,</w:t>
            </w:r>
            <w:r w:rsidR="00FA04D3">
              <w:rPr>
                <w:sz w:val="22"/>
                <w:szCs w:val="22"/>
              </w:rPr>
              <w:t xml:space="preserve"> </w:t>
            </w:r>
            <w:r w:rsidR="00FE0F1B">
              <w:rPr>
                <w:sz w:val="22"/>
                <w:szCs w:val="22"/>
              </w:rPr>
              <w:t>84</w:t>
            </w:r>
          </w:p>
        </w:tc>
      </w:tr>
      <w:tr w:rsidR="00E917B2" w:rsidRPr="00877AB8" w14:paraId="3A0FD636" w14:textId="77777777" w:rsidTr="00C8456D">
        <w:tc>
          <w:tcPr>
            <w:tcW w:w="540" w:type="dxa"/>
            <w:tcBorders>
              <w:top w:val="single" w:sz="4" w:space="0" w:color="auto"/>
              <w:left w:val="single" w:sz="4" w:space="0" w:color="auto"/>
              <w:bottom w:val="single" w:sz="4" w:space="0" w:color="auto"/>
              <w:right w:val="single" w:sz="4" w:space="0" w:color="auto"/>
            </w:tcBorders>
          </w:tcPr>
          <w:p w14:paraId="6B58B5B3" w14:textId="0DB38CB2" w:rsidR="00E917B2" w:rsidRPr="00CE68CA" w:rsidRDefault="00DF00B8" w:rsidP="00E36F6E">
            <w:pPr>
              <w:jc w:val="both"/>
              <w:rPr>
                <w:sz w:val="22"/>
                <w:szCs w:val="22"/>
              </w:rPr>
            </w:pPr>
            <w:r>
              <w:rPr>
                <w:sz w:val="22"/>
                <w:szCs w:val="22"/>
              </w:rPr>
              <w:lastRenderedPageBreak/>
              <w:t>5.</w:t>
            </w:r>
          </w:p>
        </w:tc>
        <w:tc>
          <w:tcPr>
            <w:tcW w:w="2700" w:type="dxa"/>
            <w:tcBorders>
              <w:top w:val="single" w:sz="4" w:space="0" w:color="auto"/>
              <w:left w:val="single" w:sz="4" w:space="0" w:color="auto"/>
              <w:bottom w:val="single" w:sz="4" w:space="0" w:color="auto"/>
              <w:right w:val="single" w:sz="4" w:space="0" w:color="auto"/>
            </w:tcBorders>
          </w:tcPr>
          <w:p w14:paraId="453F8611" w14:textId="4D11F7CC" w:rsidR="00E917B2" w:rsidRPr="00CE68CA" w:rsidRDefault="00DF00B8" w:rsidP="00E36F6E">
            <w:pPr>
              <w:jc w:val="both"/>
              <w:rPr>
                <w:sz w:val="22"/>
                <w:szCs w:val="22"/>
              </w:rPr>
            </w:pPr>
            <w:r>
              <w:rPr>
                <w:sz w:val="22"/>
                <w:szCs w:val="22"/>
              </w:rPr>
              <w:t>Sistemos atpažįstamas radioaktyvus izotopas</w:t>
            </w:r>
          </w:p>
        </w:tc>
        <w:tc>
          <w:tcPr>
            <w:tcW w:w="3960" w:type="dxa"/>
            <w:tcBorders>
              <w:top w:val="single" w:sz="4" w:space="0" w:color="auto"/>
              <w:left w:val="single" w:sz="4" w:space="0" w:color="auto"/>
              <w:bottom w:val="single" w:sz="4" w:space="0" w:color="auto"/>
              <w:right w:val="single" w:sz="4" w:space="0" w:color="auto"/>
            </w:tcBorders>
          </w:tcPr>
          <w:p w14:paraId="310725B3" w14:textId="406A6735" w:rsidR="00E917B2" w:rsidRPr="00CE68CA" w:rsidRDefault="00DF00B8" w:rsidP="00E36F6E">
            <w:pPr>
              <w:jc w:val="both"/>
              <w:rPr>
                <w:sz w:val="22"/>
                <w:szCs w:val="22"/>
              </w:rPr>
            </w:pPr>
            <w:r>
              <w:rPr>
                <w:sz w:val="22"/>
                <w:szCs w:val="22"/>
              </w:rPr>
              <w:t>99mTc</w:t>
            </w:r>
          </w:p>
        </w:tc>
        <w:tc>
          <w:tcPr>
            <w:tcW w:w="3690" w:type="dxa"/>
            <w:tcBorders>
              <w:top w:val="single" w:sz="4" w:space="0" w:color="auto"/>
              <w:left w:val="single" w:sz="4" w:space="0" w:color="auto"/>
              <w:bottom w:val="single" w:sz="4" w:space="0" w:color="auto"/>
              <w:right w:val="single" w:sz="4" w:space="0" w:color="auto"/>
            </w:tcBorders>
          </w:tcPr>
          <w:p w14:paraId="7A3E109A" w14:textId="4456887B" w:rsidR="00E917B2" w:rsidRPr="00CE68CA" w:rsidRDefault="0014011B" w:rsidP="00E36F6E">
            <w:pPr>
              <w:jc w:val="both"/>
              <w:rPr>
                <w:sz w:val="22"/>
                <w:szCs w:val="22"/>
              </w:rPr>
            </w:pPr>
            <w:r>
              <w:rPr>
                <w:sz w:val="22"/>
                <w:szCs w:val="22"/>
              </w:rPr>
              <w:t>99mTc</w:t>
            </w:r>
            <w:r w:rsidR="00BF1FD0">
              <w:rPr>
                <w:sz w:val="22"/>
                <w:szCs w:val="22"/>
              </w:rPr>
              <w:t>, psl.</w:t>
            </w:r>
            <w:r w:rsidR="00C8456D">
              <w:rPr>
                <w:sz w:val="22"/>
                <w:szCs w:val="22"/>
              </w:rPr>
              <w:t xml:space="preserve"> </w:t>
            </w:r>
            <w:r w:rsidR="00BF1FD0">
              <w:rPr>
                <w:sz w:val="22"/>
                <w:szCs w:val="22"/>
              </w:rPr>
              <w:t>3</w:t>
            </w:r>
            <w:r w:rsidR="00147794">
              <w:rPr>
                <w:sz w:val="22"/>
                <w:szCs w:val="22"/>
              </w:rPr>
              <w:t>,</w:t>
            </w:r>
            <w:r w:rsidR="00FA04D3">
              <w:rPr>
                <w:sz w:val="22"/>
                <w:szCs w:val="22"/>
              </w:rPr>
              <w:t xml:space="preserve"> </w:t>
            </w:r>
            <w:r w:rsidR="00147794">
              <w:rPr>
                <w:sz w:val="22"/>
                <w:szCs w:val="22"/>
              </w:rPr>
              <w:t>12</w:t>
            </w:r>
            <w:r w:rsidR="00C8456D">
              <w:rPr>
                <w:sz w:val="22"/>
                <w:szCs w:val="22"/>
              </w:rPr>
              <w:t>, 75</w:t>
            </w:r>
          </w:p>
        </w:tc>
      </w:tr>
      <w:tr w:rsidR="00E917B2" w:rsidRPr="00DF00B8" w14:paraId="6DC92ED3" w14:textId="77777777" w:rsidTr="00C8456D">
        <w:trPr>
          <w:trHeight w:val="350"/>
        </w:trPr>
        <w:tc>
          <w:tcPr>
            <w:tcW w:w="540" w:type="dxa"/>
            <w:tcBorders>
              <w:top w:val="single" w:sz="4" w:space="0" w:color="auto"/>
              <w:left w:val="single" w:sz="4" w:space="0" w:color="auto"/>
              <w:bottom w:val="single" w:sz="4" w:space="0" w:color="auto"/>
              <w:right w:val="single" w:sz="4" w:space="0" w:color="auto"/>
            </w:tcBorders>
          </w:tcPr>
          <w:p w14:paraId="0C99AF9C" w14:textId="23A3A399" w:rsidR="00E917B2" w:rsidRPr="00DF00B8" w:rsidRDefault="00DF00B8" w:rsidP="00DF00B8">
            <w:pPr>
              <w:pStyle w:val="ListParagraph"/>
              <w:ind w:left="0"/>
              <w:jc w:val="both"/>
              <w:rPr>
                <w:rFonts w:ascii="Times New Roman" w:hAnsi="Times New Roman"/>
              </w:rPr>
            </w:pPr>
            <w:r w:rsidRPr="00DF00B8">
              <w:rPr>
                <w:rFonts w:ascii="Times New Roman" w:hAnsi="Times New Roman"/>
              </w:rPr>
              <w:t>6.</w:t>
            </w:r>
          </w:p>
        </w:tc>
        <w:tc>
          <w:tcPr>
            <w:tcW w:w="2700" w:type="dxa"/>
            <w:tcBorders>
              <w:top w:val="single" w:sz="4" w:space="0" w:color="auto"/>
              <w:left w:val="single" w:sz="4" w:space="0" w:color="auto"/>
              <w:bottom w:val="single" w:sz="4" w:space="0" w:color="auto"/>
              <w:right w:val="single" w:sz="4" w:space="0" w:color="auto"/>
            </w:tcBorders>
          </w:tcPr>
          <w:p w14:paraId="7EF2ACEA" w14:textId="3E8968FB" w:rsidR="00E917B2" w:rsidRPr="00DF00B8" w:rsidRDefault="00DF00B8" w:rsidP="00E36F6E">
            <w:pPr>
              <w:jc w:val="both"/>
              <w:rPr>
                <w:sz w:val="22"/>
                <w:szCs w:val="22"/>
              </w:rPr>
            </w:pPr>
            <w:r>
              <w:rPr>
                <w:sz w:val="22"/>
                <w:szCs w:val="22"/>
              </w:rPr>
              <w:t>Žymėjimas CE ženklu</w:t>
            </w:r>
          </w:p>
        </w:tc>
        <w:tc>
          <w:tcPr>
            <w:tcW w:w="3960" w:type="dxa"/>
            <w:tcBorders>
              <w:top w:val="single" w:sz="4" w:space="0" w:color="auto"/>
              <w:left w:val="single" w:sz="4" w:space="0" w:color="auto"/>
              <w:bottom w:val="single" w:sz="4" w:space="0" w:color="auto"/>
              <w:right w:val="single" w:sz="4" w:space="0" w:color="auto"/>
            </w:tcBorders>
          </w:tcPr>
          <w:p w14:paraId="3EE08485" w14:textId="3BE18677" w:rsidR="00E917B2" w:rsidRPr="00DF00B8" w:rsidRDefault="00DF00B8" w:rsidP="00E36F6E">
            <w:pPr>
              <w:jc w:val="both"/>
              <w:rPr>
                <w:sz w:val="22"/>
                <w:szCs w:val="22"/>
              </w:rPr>
            </w:pPr>
            <w:r>
              <w:rPr>
                <w:sz w:val="22"/>
                <w:szCs w:val="22"/>
              </w:rPr>
              <w:t xml:space="preserve">Būtinas </w:t>
            </w:r>
            <w:r w:rsidRPr="006B0ADC">
              <w:rPr>
                <w:i/>
                <w:iCs/>
                <w:sz w:val="22"/>
                <w:szCs w:val="22"/>
              </w:rPr>
              <w:t>(kartu su pasiūlymu konkursui privaloma pateikti žymėjimą CE ženklu liudijančio dokumento (CE sertifikatos arba EB atitikties deklaracijos) kopiją).</w:t>
            </w:r>
          </w:p>
        </w:tc>
        <w:tc>
          <w:tcPr>
            <w:tcW w:w="3690" w:type="dxa"/>
            <w:tcBorders>
              <w:top w:val="single" w:sz="4" w:space="0" w:color="auto"/>
              <w:left w:val="single" w:sz="4" w:space="0" w:color="auto"/>
              <w:bottom w:val="single" w:sz="4" w:space="0" w:color="auto"/>
              <w:right w:val="single" w:sz="4" w:space="0" w:color="auto"/>
            </w:tcBorders>
          </w:tcPr>
          <w:p w14:paraId="4648B15E" w14:textId="5321C4E1" w:rsidR="00E917B2" w:rsidRPr="00DF00B8" w:rsidRDefault="0014011B" w:rsidP="00E36F6E">
            <w:pPr>
              <w:jc w:val="both"/>
              <w:rPr>
                <w:sz w:val="22"/>
                <w:szCs w:val="22"/>
              </w:rPr>
            </w:pPr>
            <w:r>
              <w:rPr>
                <w:sz w:val="22"/>
                <w:szCs w:val="22"/>
              </w:rPr>
              <w:t>Pateikiame</w:t>
            </w:r>
            <w:r w:rsidRPr="0014011B">
              <w:rPr>
                <w:sz w:val="22"/>
                <w:szCs w:val="22"/>
              </w:rPr>
              <w:t xml:space="preserve"> CE sertifikato</w:t>
            </w:r>
            <w:r>
              <w:rPr>
                <w:sz w:val="22"/>
                <w:szCs w:val="22"/>
              </w:rPr>
              <w:t xml:space="preserve"> ir</w:t>
            </w:r>
            <w:r w:rsidRPr="0014011B">
              <w:rPr>
                <w:sz w:val="22"/>
                <w:szCs w:val="22"/>
              </w:rPr>
              <w:t xml:space="preserve"> EB atitikties deklaracijos kopiją.</w:t>
            </w:r>
          </w:p>
        </w:tc>
      </w:tr>
      <w:tr w:rsidR="00E917B2" w:rsidRPr="00DF00B8" w14:paraId="49000B48" w14:textId="77777777" w:rsidTr="00C8456D">
        <w:tc>
          <w:tcPr>
            <w:tcW w:w="540" w:type="dxa"/>
            <w:tcBorders>
              <w:top w:val="single" w:sz="4" w:space="0" w:color="auto"/>
              <w:left w:val="single" w:sz="4" w:space="0" w:color="auto"/>
              <w:bottom w:val="single" w:sz="4" w:space="0" w:color="auto"/>
              <w:right w:val="single" w:sz="4" w:space="0" w:color="auto"/>
            </w:tcBorders>
          </w:tcPr>
          <w:p w14:paraId="0A36221E" w14:textId="7E217062" w:rsidR="00E917B2" w:rsidRPr="00DF00B8" w:rsidRDefault="00DF00B8" w:rsidP="00E36F6E">
            <w:pPr>
              <w:jc w:val="both"/>
              <w:rPr>
                <w:sz w:val="22"/>
                <w:szCs w:val="22"/>
              </w:rPr>
            </w:pPr>
            <w:r>
              <w:rPr>
                <w:sz w:val="22"/>
                <w:szCs w:val="22"/>
              </w:rPr>
              <w:t>7.</w:t>
            </w:r>
          </w:p>
        </w:tc>
        <w:tc>
          <w:tcPr>
            <w:tcW w:w="2700" w:type="dxa"/>
            <w:tcBorders>
              <w:top w:val="single" w:sz="4" w:space="0" w:color="auto"/>
              <w:left w:val="single" w:sz="4" w:space="0" w:color="auto"/>
              <w:bottom w:val="single" w:sz="4" w:space="0" w:color="auto"/>
              <w:right w:val="single" w:sz="4" w:space="0" w:color="auto"/>
            </w:tcBorders>
          </w:tcPr>
          <w:p w14:paraId="59C78721" w14:textId="071BFB07" w:rsidR="00E917B2" w:rsidRPr="00DF00B8" w:rsidRDefault="00DF00B8" w:rsidP="00E36F6E">
            <w:pPr>
              <w:jc w:val="both"/>
              <w:rPr>
                <w:sz w:val="22"/>
                <w:szCs w:val="22"/>
              </w:rPr>
            </w:pPr>
            <w:r>
              <w:rPr>
                <w:sz w:val="22"/>
                <w:szCs w:val="22"/>
              </w:rPr>
              <w:t>Įrangos pristatymas į Kauno klinikų medicininės technikos sandėlį, iškrovimas, pervežimas iš sandėlio į instaliavimo vietą, instaliavimas, po instaliavimo likusių įpakavimo medžiagų išvežimas (utilizavimas) ir vartotojų apmokymas.</w:t>
            </w:r>
          </w:p>
        </w:tc>
        <w:tc>
          <w:tcPr>
            <w:tcW w:w="3960" w:type="dxa"/>
            <w:tcBorders>
              <w:top w:val="single" w:sz="4" w:space="0" w:color="auto"/>
              <w:left w:val="single" w:sz="4" w:space="0" w:color="auto"/>
              <w:bottom w:val="single" w:sz="4" w:space="0" w:color="auto"/>
              <w:right w:val="single" w:sz="4" w:space="0" w:color="auto"/>
            </w:tcBorders>
          </w:tcPr>
          <w:p w14:paraId="5697D999" w14:textId="113CD5FD" w:rsidR="00E917B2" w:rsidRPr="00DF00B8" w:rsidRDefault="00DF00B8" w:rsidP="00E36F6E">
            <w:pPr>
              <w:jc w:val="both"/>
              <w:rPr>
                <w:sz w:val="22"/>
                <w:szCs w:val="22"/>
              </w:rPr>
            </w:pPr>
            <w:r>
              <w:rPr>
                <w:sz w:val="22"/>
                <w:szCs w:val="22"/>
              </w:rPr>
              <w:t>Įrangos pristatymo į Kauno klinikų medicininės technikos sandėlį, iškrovimo, pervežimo iš sandėlio į instaliavimo vietą, instaliavi</w:t>
            </w:r>
            <w:r w:rsidR="001509F3">
              <w:rPr>
                <w:sz w:val="22"/>
                <w:szCs w:val="22"/>
              </w:rPr>
              <w:t>mo</w:t>
            </w:r>
            <w:r>
              <w:rPr>
                <w:sz w:val="22"/>
                <w:szCs w:val="22"/>
              </w:rPr>
              <w:t>, po instaliavimo likusių įpakavimo medžiagų išvežim</w:t>
            </w:r>
            <w:r w:rsidR="001509F3">
              <w:rPr>
                <w:sz w:val="22"/>
                <w:szCs w:val="22"/>
              </w:rPr>
              <w:t>o</w:t>
            </w:r>
            <w:r>
              <w:rPr>
                <w:sz w:val="22"/>
                <w:szCs w:val="22"/>
              </w:rPr>
              <w:t xml:space="preserve"> (utilizavim</w:t>
            </w:r>
            <w:r w:rsidR="001509F3">
              <w:rPr>
                <w:sz w:val="22"/>
                <w:szCs w:val="22"/>
              </w:rPr>
              <w:t>o</w:t>
            </w:r>
            <w:r>
              <w:rPr>
                <w:sz w:val="22"/>
                <w:szCs w:val="22"/>
              </w:rPr>
              <w:t>) ir vartotojų apmokym</w:t>
            </w:r>
            <w:r w:rsidR="001509F3">
              <w:rPr>
                <w:sz w:val="22"/>
                <w:szCs w:val="22"/>
              </w:rPr>
              <w:t>o išlaidos įskaičiuotos į pasiūlymo kainą.</w:t>
            </w:r>
          </w:p>
        </w:tc>
        <w:tc>
          <w:tcPr>
            <w:tcW w:w="3690" w:type="dxa"/>
            <w:tcBorders>
              <w:top w:val="single" w:sz="4" w:space="0" w:color="auto"/>
              <w:left w:val="single" w:sz="4" w:space="0" w:color="auto"/>
              <w:bottom w:val="single" w:sz="4" w:space="0" w:color="auto"/>
              <w:right w:val="single" w:sz="4" w:space="0" w:color="auto"/>
            </w:tcBorders>
          </w:tcPr>
          <w:p w14:paraId="1A83AFE8" w14:textId="6767334E" w:rsidR="00E917B2" w:rsidRPr="00DF00B8" w:rsidRDefault="0014011B" w:rsidP="00E36F6E">
            <w:pPr>
              <w:jc w:val="both"/>
              <w:rPr>
                <w:sz w:val="22"/>
                <w:szCs w:val="22"/>
              </w:rPr>
            </w:pPr>
            <w:r w:rsidRPr="0014011B">
              <w:rPr>
                <w:sz w:val="22"/>
                <w:szCs w:val="22"/>
              </w:rPr>
              <w:t>Įrangos pristatymo į Kauno klinikų medicininės technikos sandėlį, iškrovimo, pervežimo iš sandėlio į instaliavimo vietą, instaliavimo, po instaliavimo likusių įpakavimo medžiagų išvežimo ir vartotojų apmokymo išlaidos įskaičiuotos į pasiūlymo kainą.</w:t>
            </w:r>
          </w:p>
        </w:tc>
      </w:tr>
      <w:tr w:rsidR="00E917B2" w:rsidRPr="00DF00B8" w14:paraId="06F436F5" w14:textId="77777777" w:rsidTr="00C8456D">
        <w:tc>
          <w:tcPr>
            <w:tcW w:w="540" w:type="dxa"/>
            <w:tcBorders>
              <w:top w:val="single" w:sz="4" w:space="0" w:color="auto"/>
              <w:left w:val="single" w:sz="4" w:space="0" w:color="auto"/>
              <w:bottom w:val="single" w:sz="4" w:space="0" w:color="auto"/>
              <w:right w:val="single" w:sz="4" w:space="0" w:color="auto"/>
            </w:tcBorders>
          </w:tcPr>
          <w:p w14:paraId="21BDA53F" w14:textId="7DB881A5" w:rsidR="00E917B2" w:rsidRPr="00DF00B8" w:rsidRDefault="006B0ADC" w:rsidP="00E36F6E">
            <w:pPr>
              <w:jc w:val="both"/>
              <w:rPr>
                <w:sz w:val="22"/>
                <w:szCs w:val="22"/>
              </w:rPr>
            </w:pPr>
            <w:r>
              <w:rPr>
                <w:sz w:val="22"/>
                <w:szCs w:val="22"/>
              </w:rPr>
              <w:t>8.</w:t>
            </w:r>
          </w:p>
        </w:tc>
        <w:tc>
          <w:tcPr>
            <w:tcW w:w="2700" w:type="dxa"/>
            <w:tcBorders>
              <w:top w:val="single" w:sz="4" w:space="0" w:color="auto"/>
              <w:left w:val="single" w:sz="4" w:space="0" w:color="auto"/>
              <w:bottom w:val="single" w:sz="4" w:space="0" w:color="auto"/>
              <w:right w:val="single" w:sz="4" w:space="0" w:color="auto"/>
            </w:tcBorders>
          </w:tcPr>
          <w:p w14:paraId="03791E6F" w14:textId="78B966B1" w:rsidR="00E917B2" w:rsidRPr="00DF00B8" w:rsidRDefault="006B0ADC" w:rsidP="00E36F6E">
            <w:pPr>
              <w:jc w:val="both"/>
              <w:rPr>
                <w:sz w:val="22"/>
                <w:szCs w:val="22"/>
              </w:rPr>
            </w:pPr>
            <w:r>
              <w:rPr>
                <w:sz w:val="22"/>
                <w:szCs w:val="22"/>
              </w:rPr>
              <w:t>Kartu su prekėmis pateikiama dokumentacija:</w:t>
            </w:r>
          </w:p>
        </w:tc>
        <w:tc>
          <w:tcPr>
            <w:tcW w:w="3960" w:type="dxa"/>
            <w:tcBorders>
              <w:top w:val="single" w:sz="4" w:space="0" w:color="auto"/>
              <w:left w:val="single" w:sz="4" w:space="0" w:color="auto"/>
              <w:bottom w:val="single" w:sz="4" w:space="0" w:color="auto"/>
              <w:right w:val="single" w:sz="4" w:space="0" w:color="auto"/>
            </w:tcBorders>
          </w:tcPr>
          <w:p w14:paraId="0FF92615" w14:textId="77777777" w:rsidR="00E917B2" w:rsidRDefault="006B0ADC" w:rsidP="006B0ADC">
            <w:pPr>
              <w:pStyle w:val="ListParagraph"/>
              <w:numPr>
                <w:ilvl w:val="0"/>
                <w:numId w:val="25"/>
              </w:numPr>
              <w:jc w:val="both"/>
              <w:rPr>
                <w:rFonts w:ascii="Times New Roman" w:hAnsi="Times New Roman"/>
              </w:rPr>
            </w:pPr>
            <w:r w:rsidRPr="006B0ADC">
              <w:rPr>
                <w:rFonts w:ascii="Times New Roman" w:hAnsi="Times New Roman"/>
              </w:rPr>
              <w:t>Naudojimo instrukcija lietuvių kalba</w:t>
            </w:r>
            <w:r>
              <w:rPr>
                <w:rFonts w:ascii="Times New Roman" w:hAnsi="Times New Roman"/>
              </w:rPr>
              <w:t>.</w:t>
            </w:r>
          </w:p>
          <w:p w14:paraId="589132CF" w14:textId="0064F769" w:rsidR="006B0ADC" w:rsidRPr="006B0ADC" w:rsidRDefault="006B0ADC" w:rsidP="006B0ADC">
            <w:pPr>
              <w:pStyle w:val="ListParagraph"/>
              <w:numPr>
                <w:ilvl w:val="0"/>
                <w:numId w:val="25"/>
              </w:numPr>
              <w:jc w:val="both"/>
              <w:rPr>
                <w:rFonts w:ascii="Times New Roman" w:hAnsi="Times New Roman"/>
              </w:rPr>
            </w:pPr>
            <w:r>
              <w:rPr>
                <w:rFonts w:ascii="Times New Roman" w:hAnsi="Times New Roman"/>
              </w:rPr>
              <w:t xml:space="preserve">Serviso dokumentacija lietuvių arba aglų kalba, pagal 1 priede pateiktus reikalavimus </w:t>
            </w:r>
            <w:r w:rsidRPr="006B0ADC">
              <w:rPr>
                <w:rFonts w:ascii="Times New Roman" w:hAnsi="Times New Roman"/>
                <w:i/>
                <w:iCs/>
              </w:rPr>
              <w:t>(kartu su pasiūlymu konkursui privaloma tiekėjo užpildytą bei pasirašytą techninės specifikacijos 1 priedą „Siūlomos medicinos įrangos servisinės techninės informacijos apimtis“).</w:t>
            </w:r>
          </w:p>
        </w:tc>
        <w:tc>
          <w:tcPr>
            <w:tcW w:w="3690" w:type="dxa"/>
            <w:tcBorders>
              <w:top w:val="single" w:sz="4" w:space="0" w:color="auto"/>
              <w:left w:val="single" w:sz="4" w:space="0" w:color="auto"/>
              <w:bottom w:val="single" w:sz="4" w:space="0" w:color="auto"/>
              <w:right w:val="single" w:sz="4" w:space="0" w:color="auto"/>
            </w:tcBorders>
          </w:tcPr>
          <w:p w14:paraId="2BEB2490" w14:textId="77777777" w:rsidR="0014011B" w:rsidRPr="0014011B" w:rsidRDefault="0014011B" w:rsidP="0014011B">
            <w:pPr>
              <w:jc w:val="both"/>
              <w:rPr>
                <w:sz w:val="22"/>
                <w:szCs w:val="22"/>
              </w:rPr>
            </w:pPr>
            <w:r w:rsidRPr="0014011B">
              <w:rPr>
                <w:sz w:val="22"/>
                <w:szCs w:val="22"/>
              </w:rPr>
              <w:t>1.</w:t>
            </w:r>
            <w:r w:rsidRPr="0014011B">
              <w:rPr>
                <w:sz w:val="22"/>
                <w:szCs w:val="22"/>
              </w:rPr>
              <w:tab/>
              <w:t>Naudojimo instrukcija lietuvių kalba.</w:t>
            </w:r>
          </w:p>
          <w:p w14:paraId="555708AA" w14:textId="6DD5A062" w:rsidR="00E917B2" w:rsidRPr="00DF00B8" w:rsidRDefault="0014011B" w:rsidP="0014011B">
            <w:pPr>
              <w:jc w:val="both"/>
              <w:rPr>
                <w:sz w:val="22"/>
                <w:szCs w:val="22"/>
              </w:rPr>
            </w:pPr>
            <w:r w:rsidRPr="0014011B">
              <w:rPr>
                <w:sz w:val="22"/>
                <w:szCs w:val="22"/>
              </w:rPr>
              <w:t>2.</w:t>
            </w:r>
            <w:r w:rsidRPr="0014011B">
              <w:rPr>
                <w:sz w:val="22"/>
                <w:szCs w:val="22"/>
              </w:rPr>
              <w:tab/>
              <w:t>Serviso dokumentacija aglų kalba, pagal 1 priede pateiktus reikalavimus (kartu su pasiūlymu konkursui privaloma tiekėjo užpildytą bei pasirašytą techninės specifikacijos 1 priedą „Siūlomos medicinos įrangos servisinės techninės informacijos apimtis“).</w:t>
            </w:r>
          </w:p>
        </w:tc>
      </w:tr>
      <w:tr w:rsidR="00E917B2" w:rsidRPr="00DF00B8" w14:paraId="7B754972" w14:textId="77777777" w:rsidTr="00C8456D">
        <w:tc>
          <w:tcPr>
            <w:tcW w:w="540" w:type="dxa"/>
            <w:tcBorders>
              <w:top w:val="single" w:sz="4" w:space="0" w:color="auto"/>
              <w:left w:val="single" w:sz="4" w:space="0" w:color="auto"/>
              <w:bottom w:val="single" w:sz="4" w:space="0" w:color="auto"/>
              <w:right w:val="single" w:sz="4" w:space="0" w:color="auto"/>
            </w:tcBorders>
          </w:tcPr>
          <w:p w14:paraId="61ECF645" w14:textId="51C18E58" w:rsidR="00E917B2" w:rsidRPr="00DF00B8" w:rsidRDefault="006B0ADC" w:rsidP="00E36F6E">
            <w:pPr>
              <w:jc w:val="both"/>
              <w:rPr>
                <w:sz w:val="22"/>
                <w:szCs w:val="22"/>
              </w:rPr>
            </w:pPr>
            <w:r>
              <w:rPr>
                <w:sz w:val="22"/>
                <w:szCs w:val="22"/>
              </w:rPr>
              <w:t>9.</w:t>
            </w:r>
          </w:p>
        </w:tc>
        <w:tc>
          <w:tcPr>
            <w:tcW w:w="2700" w:type="dxa"/>
            <w:tcBorders>
              <w:top w:val="single" w:sz="4" w:space="0" w:color="auto"/>
              <w:left w:val="single" w:sz="4" w:space="0" w:color="auto"/>
              <w:bottom w:val="single" w:sz="4" w:space="0" w:color="auto"/>
              <w:right w:val="single" w:sz="4" w:space="0" w:color="auto"/>
            </w:tcBorders>
          </w:tcPr>
          <w:p w14:paraId="5AB0A7C8" w14:textId="4E570E31" w:rsidR="00E917B2" w:rsidRPr="00061DDC" w:rsidRDefault="00061DDC" w:rsidP="00E36F6E">
            <w:pPr>
              <w:jc w:val="both"/>
              <w:rPr>
                <w:sz w:val="22"/>
                <w:szCs w:val="22"/>
              </w:rPr>
            </w:pPr>
            <w:r w:rsidRPr="00061DDC">
              <w:rPr>
                <w:sz w:val="22"/>
                <w:szCs w:val="22"/>
              </w:rPr>
              <w:t>Garantijos sąlygos</w:t>
            </w:r>
          </w:p>
        </w:tc>
        <w:tc>
          <w:tcPr>
            <w:tcW w:w="3960" w:type="dxa"/>
            <w:tcBorders>
              <w:top w:val="single" w:sz="4" w:space="0" w:color="auto"/>
              <w:left w:val="single" w:sz="4" w:space="0" w:color="auto"/>
              <w:bottom w:val="single" w:sz="4" w:space="0" w:color="auto"/>
              <w:right w:val="single" w:sz="4" w:space="0" w:color="auto"/>
            </w:tcBorders>
          </w:tcPr>
          <w:p w14:paraId="28A3E2A9" w14:textId="4FD16A22" w:rsidR="00E917B2" w:rsidRDefault="00061DDC" w:rsidP="00061DDC">
            <w:pPr>
              <w:pStyle w:val="ListParagraph"/>
              <w:numPr>
                <w:ilvl w:val="0"/>
                <w:numId w:val="26"/>
              </w:numPr>
              <w:jc w:val="both"/>
              <w:rPr>
                <w:rFonts w:ascii="Times New Roman" w:hAnsi="Times New Roman"/>
              </w:rPr>
            </w:pPr>
            <w:r w:rsidRPr="00061DDC">
              <w:rPr>
                <w:rFonts w:ascii="Times New Roman" w:hAnsi="Times New Roman"/>
              </w:rPr>
              <w:t>Garantijos laikotarpis ≥ 12 mėn.</w:t>
            </w:r>
          </w:p>
          <w:p w14:paraId="46218104" w14:textId="708DE2FC" w:rsidR="00061DDC" w:rsidRPr="00061DDC" w:rsidRDefault="00061DDC" w:rsidP="00FC4C90">
            <w:pPr>
              <w:pStyle w:val="ListParagraph"/>
              <w:numPr>
                <w:ilvl w:val="0"/>
                <w:numId w:val="26"/>
              </w:numPr>
              <w:jc w:val="both"/>
              <w:rPr>
                <w:rFonts w:ascii="Times New Roman" w:hAnsi="Times New Roman"/>
              </w:rPr>
            </w:pPr>
            <w:r>
              <w:rPr>
                <w:rFonts w:ascii="Times New Roman" w:hAnsi="Times New Roman"/>
              </w:rPr>
              <w:t>Prekių garantinio laikotarpio metu garantuojamas nemokamas prekių remontas, įskaitant, bet neapsiribijant remontui atlikti reikalingas detales bei medžiagas, techninę apžiūrą bei techninės būklės patikrinimą ir profilaktinę techninę apžiūrą (gamintojo rekomenduojamu dažnumu), įskaitant techninei priežiūrai atlikti reikalingas detales ir medžiagas.</w:t>
            </w:r>
          </w:p>
        </w:tc>
        <w:tc>
          <w:tcPr>
            <w:tcW w:w="3690" w:type="dxa"/>
            <w:tcBorders>
              <w:top w:val="single" w:sz="4" w:space="0" w:color="auto"/>
              <w:left w:val="single" w:sz="4" w:space="0" w:color="auto"/>
              <w:bottom w:val="single" w:sz="4" w:space="0" w:color="auto"/>
              <w:right w:val="single" w:sz="4" w:space="0" w:color="auto"/>
            </w:tcBorders>
          </w:tcPr>
          <w:p w14:paraId="1208FFB5" w14:textId="5744CFBA" w:rsidR="0014011B" w:rsidRPr="0014011B" w:rsidRDefault="0014011B" w:rsidP="0014011B">
            <w:pPr>
              <w:jc w:val="both"/>
              <w:rPr>
                <w:sz w:val="22"/>
                <w:szCs w:val="22"/>
              </w:rPr>
            </w:pPr>
            <w:r w:rsidRPr="0014011B">
              <w:rPr>
                <w:rFonts w:hint="eastAsia"/>
                <w:sz w:val="22"/>
                <w:szCs w:val="22"/>
              </w:rPr>
              <w:t>1.</w:t>
            </w:r>
            <w:r w:rsidRPr="0014011B">
              <w:rPr>
                <w:rFonts w:hint="eastAsia"/>
                <w:sz w:val="22"/>
                <w:szCs w:val="22"/>
              </w:rPr>
              <w:tab/>
              <w:t>Garantijos laikotarpis 12 mėn.</w:t>
            </w:r>
          </w:p>
          <w:p w14:paraId="0E5F5CBC" w14:textId="4A5C259B" w:rsidR="00E917B2" w:rsidRPr="00DF00B8" w:rsidRDefault="0014011B" w:rsidP="0014011B">
            <w:pPr>
              <w:jc w:val="both"/>
              <w:rPr>
                <w:sz w:val="22"/>
                <w:szCs w:val="22"/>
              </w:rPr>
            </w:pPr>
            <w:r w:rsidRPr="0014011B">
              <w:rPr>
                <w:sz w:val="22"/>
                <w:szCs w:val="22"/>
              </w:rPr>
              <w:t>2.</w:t>
            </w:r>
            <w:r w:rsidRPr="0014011B">
              <w:rPr>
                <w:sz w:val="22"/>
                <w:szCs w:val="22"/>
              </w:rPr>
              <w:tab/>
              <w:t>Prekių garantinio laikotarpio metu garantuojamas nemokamas prekių remontas, įskaitant, bet neapsirib</w:t>
            </w:r>
            <w:r>
              <w:rPr>
                <w:sz w:val="22"/>
                <w:szCs w:val="22"/>
              </w:rPr>
              <w:t>o</w:t>
            </w:r>
            <w:r w:rsidRPr="0014011B">
              <w:rPr>
                <w:sz w:val="22"/>
                <w:szCs w:val="22"/>
              </w:rPr>
              <w:t>jant remontui atlikti reikalingas detales bei medžiagas, techninę apžiūrą bei techninės būklės patikrinimą ir profilaktinę techninę apžiūrą (gamintojo rekomenduojamu dažnumu), įskaitant techninei priežiūrai atlikti reikalingas detales ir medžiagas.</w:t>
            </w:r>
          </w:p>
        </w:tc>
      </w:tr>
    </w:tbl>
    <w:p w14:paraId="7CB3A4C8" w14:textId="77777777" w:rsidR="001F2360" w:rsidRDefault="001F2360" w:rsidP="003802BF">
      <w:pPr>
        <w:ind w:firstLine="360"/>
        <w:jc w:val="both"/>
        <w:rPr>
          <w:sz w:val="22"/>
          <w:szCs w:val="22"/>
        </w:rPr>
      </w:pPr>
    </w:p>
    <w:p w14:paraId="6524917B" w14:textId="6586BAA8" w:rsidR="003802BF" w:rsidRPr="003802BF" w:rsidRDefault="003802BF" w:rsidP="003802BF">
      <w:pPr>
        <w:ind w:firstLine="360"/>
        <w:jc w:val="both"/>
        <w:rPr>
          <w:sz w:val="22"/>
          <w:szCs w:val="22"/>
        </w:rPr>
      </w:pPr>
      <w:r w:rsidRPr="003802BF">
        <w:rPr>
          <w:sz w:val="22"/>
          <w:szCs w:val="22"/>
        </w:rPr>
        <w:t xml:space="preserve">*Pastabos: </w:t>
      </w:r>
    </w:p>
    <w:p w14:paraId="46EE1990" w14:textId="77777777" w:rsidR="00390F85" w:rsidRPr="008131AE" w:rsidRDefault="00390F85" w:rsidP="00390F8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131AE">
        <w:rPr>
          <w:sz w:val="22"/>
          <w:szCs w:val="22"/>
        </w:rPr>
        <w:t>Lentelė privalo būti pildoma pagal pirkimo dokumentuose nurodytus klausimus (techninė specifikacija) jų eilės tvarka.</w:t>
      </w:r>
      <w:r>
        <w:rPr>
          <w:sz w:val="22"/>
          <w:szCs w:val="22"/>
        </w:rPr>
        <w:t xml:space="preserve"> Atsakymai turi būti pateikti </w:t>
      </w:r>
      <w:r w:rsidRPr="003E0585">
        <w:rPr>
          <w:b/>
          <w:sz w:val="22"/>
          <w:szCs w:val="22"/>
          <w:u w:val="single"/>
        </w:rPr>
        <w:t>į visus</w:t>
      </w:r>
      <w:r>
        <w:rPr>
          <w:sz w:val="22"/>
          <w:szCs w:val="22"/>
        </w:rPr>
        <w:t xml:space="preserve"> klausimus.</w:t>
      </w:r>
    </w:p>
    <w:p w14:paraId="375796C9" w14:textId="77777777" w:rsidR="00390F85" w:rsidRPr="008131AE" w:rsidRDefault="00390F85" w:rsidP="00390F8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C7181D">
        <w:rPr>
          <w:sz w:val="22"/>
          <w:szCs w:val="22"/>
        </w:rPr>
        <w:t>Grafoje “Siūlomos parametrų reikšmės”</w:t>
      </w:r>
      <w:r w:rsidRPr="00C7181D">
        <w:rPr>
          <w:color w:val="000000"/>
          <w:sz w:val="22"/>
          <w:szCs w:val="22"/>
        </w:rPr>
        <w:t>, vadovaujantis Viešųjų pirkimų tarnybos išaiškinimu</w:t>
      </w:r>
      <w:r w:rsidRPr="00C7181D">
        <w:rPr>
          <w:rStyle w:val="FootnoteReference"/>
          <w:color w:val="000000"/>
          <w:sz w:val="22"/>
          <w:szCs w:val="22"/>
        </w:rPr>
        <w:footnoteReference w:id="1"/>
      </w:r>
      <w:r w:rsidRPr="00C7181D">
        <w:rPr>
          <w:color w:val="000000"/>
          <w:sz w:val="22"/>
          <w:szCs w:val="22"/>
        </w:rPr>
        <w:t xml:space="preserve">, </w:t>
      </w:r>
      <w:r w:rsidRPr="00C7181D">
        <w:rPr>
          <w:b/>
          <w:color w:val="000000"/>
          <w:sz w:val="22"/>
          <w:szCs w:val="22"/>
          <w:u w:val="single"/>
        </w:rPr>
        <w:t>turi būti nurodyti tikslūs ir konkretūs siūlomos prekės duomenys</w:t>
      </w:r>
      <w:r w:rsidRPr="00C7181D">
        <w:rPr>
          <w:color w:val="000000"/>
          <w:sz w:val="22"/>
          <w:szCs w:val="22"/>
          <w:u w:val="single"/>
        </w:rPr>
        <w:t xml:space="preserve">, </w:t>
      </w:r>
      <w:r w:rsidRPr="00C7181D">
        <w:rPr>
          <w:b/>
          <w:color w:val="000000"/>
          <w:sz w:val="22"/>
          <w:szCs w:val="22"/>
          <w:u w:val="single"/>
        </w:rPr>
        <w:t>nepaliekant</w:t>
      </w:r>
      <w:r w:rsidRPr="00C7181D">
        <w:rPr>
          <w:color w:val="000000"/>
          <w:sz w:val="22"/>
          <w:szCs w:val="22"/>
        </w:rPr>
        <w:t xml:space="preserve"> lentelėje pateiktų dydžių reikšmių tolerancijų ir tokių reikšmių, kaip „lygiavertė“, „atitinka“ ir pan.</w:t>
      </w:r>
      <w:r w:rsidRPr="00C7181D">
        <w:rPr>
          <w:sz w:val="22"/>
          <w:szCs w:val="22"/>
        </w:rPr>
        <w:t>, taip pat</w:t>
      </w:r>
      <w:r w:rsidRPr="008131AE">
        <w:rPr>
          <w:sz w:val="22"/>
          <w:szCs w:val="22"/>
        </w:rPr>
        <w:t xml:space="preserve"> pateikiamos nuorodos į konkrečius pasiūlymo puslapius, kaip tai reika</w:t>
      </w:r>
      <w:r w:rsidR="00E04609">
        <w:rPr>
          <w:sz w:val="22"/>
          <w:szCs w:val="22"/>
        </w:rPr>
        <w:t>laujama pirkimo dokumentų 5.11.7</w:t>
      </w:r>
      <w:r w:rsidRPr="008131AE">
        <w:rPr>
          <w:sz w:val="22"/>
          <w:szCs w:val="22"/>
        </w:rPr>
        <w:t xml:space="preserve"> punkte.</w:t>
      </w:r>
    </w:p>
    <w:p w14:paraId="36405EF5" w14:textId="12C58020" w:rsidR="008423A9" w:rsidRDefault="008423A9" w:rsidP="008423A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3DD0FBA8" w14:textId="15532012" w:rsidR="001F2360" w:rsidRDefault="001F2360" w:rsidP="008423A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31020352" w14:textId="5816EB1C" w:rsidR="001F2360" w:rsidRDefault="001F2360" w:rsidP="008423A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02467AD3" w14:textId="64E2A879" w:rsidR="00FA04D3" w:rsidRDefault="00FA04D3" w:rsidP="008423A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66661029" w14:textId="7486DC71" w:rsidR="00FA04D3" w:rsidRDefault="00FA04D3" w:rsidP="008423A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74C3DC4D" w14:textId="18E75C8D" w:rsidR="00FA04D3" w:rsidRDefault="00FA04D3" w:rsidP="008423A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5DF155F3" w14:textId="77777777" w:rsidR="001F2360" w:rsidRDefault="001F2360" w:rsidP="008423A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5E87B0D9" w14:textId="77777777" w:rsidR="00135B94" w:rsidRPr="009F55E9" w:rsidRDefault="009F55E9" w:rsidP="009F55E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77AB8" w:rsidRPr="009F55E9">
        <w:rPr>
          <w:sz w:val="22"/>
          <w:szCs w:val="22"/>
        </w:rPr>
        <w:tab/>
      </w:r>
      <w:r w:rsidR="00877AB8" w:rsidRPr="009F55E9">
        <w:rPr>
          <w:sz w:val="22"/>
          <w:szCs w:val="22"/>
        </w:rPr>
        <w:tab/>
      </w:r>
      <w:r w:rsidR="00877AB8" w:rsidRPr="009F55E9">
        <w:rPr>
          <w:sz w:val="22"/>
          <w:szCs w:val="22"/>
        </w:rPr>
        <w:tab/>
      </w:r>
      <w:r w:rsidR="00877AB8" w:rsidRPr="009F55E9">
        <w:rPr>
          <w:sz w:val="22"/>
          <w:szCs w:val="22"/>
        </w:rPr>
        <w:tab/>
      </w:r>
      <w:r w:rsidR="00877AB8" w:rsidRPr="009F55E9">
        <w:rPr>
          <w:sz w:val="22"/>
          <w:szCs w:val="22"/>
        </w:rPr>
        <w:tab/>
        <w:t xml:space="preserve">   5</w:t>
      </w:r>
      <w:r w:rsidR="00135B94" w:rsidRPr="009F55E9">
        <w:rPr>
          <w:sz w:val="22"/>
          <w:szCs w:val="22"/>
        </w:rPr>
        <w:t xml:space="preserve"> lentelė</w:t>
      </w:r>
    </w:p>
    <w:p w14:paraId="1698587D" w14:textId="77777777" w:rsidR="00135B94" w:rsidRPr="005A4EC5" w:rsidRDefault="00135B94" w:rsidP="00135B94">
      <w:pPr>
        <w:ind w:firstLine="720"/>
        <w:jc w:val="both"/>
        <w:rPr>
          <w:sz w:val="22"/>
          <w:szCs w:val="22"/>
        </w:rPr>
      </w:pPr>
    </w:p>
    <w:p w14:paraId="6D877D36" w14:textId="77777777" w:rsidR="00135B94" w:rsidRDefault="00947BF4" w:rsidP="00947BF4">
      <w:pPr>
        <w:jc w:val="center"/>
        <w:rPr>
          <w:b/>
          <w:sz w:val="22"/>
          <w:szCs w:val="22"/>
        </w:rPr>
      </w:pPr>
      <w:r>
        <w:rPr>
          <w:b/>
          <w:sz w:val="22"/>
          <w:szCs w:val="22"/>
        </w:rPr>
        <w:t>PATEIKIAMŲ DOKUMENTŲ SĄRAŠAS</w:t>
      </w:r>
    </w:p>
    <w:p w14:paraId="01DB7D9A" w14:textId="77777777" w:rsidR="008423A9" w:rsidRPr="005A4EC5" w:rsidRDefault="008423A9" w:rsidP="00947BF4">
      <w:pPr>
        <w:jc w:val="center"/>
        <w:rPr>
          <w:b/>
          <w:sz w:val="22"/>
          <w:szCs w:val="22"/>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1367"/>
        <w:gridCol w:w="2743"/>
        <w:gridCol w:w="81"/>
      </w:tblGrid>
      <w:tr w:rsidR="00135B94" w:rsidRPr="005A4EC5" w14:paraId="3E2C2EE0" w14:textId="77777777" w:rsidTr="00C00377">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5C6E2F85" w14:textId="77777777" w:rsidR="00135B94" w:rsidRPr="005A4EC5" w:rsidRDefault="00135B94" w:rsidP="000B0ED4">
            <w:pPr>
              <w:jc w:val="center"/>
              <w:rPr>
                <w:b/>
                <w:sz w:val="22"/>
                <w:szCs w:val="22"/>
              </w:rPr>
            </w:pPr>
            <w:r w:rsidRPr="005A4EC5">
              <w:rPr>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14:paraId="0A21F277" w14:textId="77777777" w:rsidR="00135B94" w:rsidRPr="005A4EC5" w:rsidRDefault="00135B94" w:rsidP="000B0ED4">
            <w:pPr>
              <w:jc w:val="center"/>
              <w:rPr>
                <w:b/>
                <w:sz w:val="22"/>
                <w:szCs w:val="22"/>
              </w:rPr>
            </w:pPr>
            <w:r w:rsidRPr="005A4EC5">
              <w:rPr>
                <w:b/>
                <w:sz w:val="22"/>
                <w:szCs w:val="22"/>
              </w:rPr>
              <w:t>Pateiktų dokumentų pavadinimas</w:t>
            </w:r>
          </w:p>
        </w:tc>
        <w:tc>
          <w:tcPr>
            <w:tcW w:w="1367" w:type="dxa"/>
            <w:tcBorders>
              <w:top w:val="single" w:sz="4" w:space="0" w:color="auto"/>
              <w:left w:val="single" w:sz="4" w:space="0" w:color="auto"/>
              <w:bottom w:val="single" w:sz="4" w:space="0" w:color="auto"/>
              <w:right w:val="single" w:sz="4" w:space="0" w:color="auto"/>
            </w:tcBorders>
          </w:tcPr>
          <w:p w14:paraId="535F6DFC" w14:textId="77777777" w:rsidR="00135B94" w:rsidRPr="005A4EC5" w:rsidRDefault="00135B94" w:rsidP="000B0ED4">
            <w:pPr>
              <w:jc w:val="center"/>
              <w:rPr>
                <w:b/>
                <w:sz w:val="22"/>
                <w:szCs w:val="22"/>
              </w:rPr>
            </w:pPr>
            <w:r w:rsidRPr="005A4EC5">
              <w:rPr>
                <w:b/>
                <w:sz w:val="22"/>
                <w:szCs w:val="22"/>
              </w:rPr>
              <w:t>Dokumento puslapių skaičius</w:t>
            </w:r>
          </w:p>
        </w:tc>
        <w:tc>
          <w:tcPr>
            <w:tcW w:w="2743" w:type="dxa"/>
            <w:tcBorders>
              <w:top w:val="single" w:sz="4" w:space="0" w:color="auto"/>
              <w:left w:val="single" w:sz="4" w:space="0" w:color="auto"/>
              <w:bottom w:val="single" w:sz="4" w:space="0" w:color="auto"/>
              <w:right w:val="single" w:sz="4" w:space="0" w:color="auto"/>
            </w:tcBorders>
          </w:tcPr>
          <w:p w14:paraId="0F0B4394" w14:textId="77777777" w:rsidR="00135B94" w:rsidRPr="005A4EC5" w:rsidRDefault="00135B94" w:rsidP="000B0ED4">
            <w:pPr>
              <w:jc w:val="center"/>
              <w:rPr>
                <w:b/>
                <w:sz w:val="22"/>
                <w:szCs w:val="22"/>
              </w:rPr>
            </w:pPr>
            <w:r w:rsidRPr="005A4EC5">
              <w:rPr>
                <w:b/>
                <w:sz w:val="22"/>
                <w:szCs w:val="22"/>
              </w:rPr>
              <w:t>Failo, kuriame yra dokumentas, pavadinimas</w:t>
            </w:r>
          </w:p>
        </w:tc>
      </w:tr>
      <w:tr w:rsidR="00C00377" w:rsidRPr="005A4EC5" w14:paraId="03CEE31A" w14:textId="77777777" w:rsidTr="00C00377">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400F245D" w14:textId="03299A45" w:rsidR="00C00377" w:rsidRPr="005A4EC5" w:rsidRDefault="00C00377" w:rsidP="00C00377">
            <w:pPr>
              <w:jc w:val="both"/>
              <w:rPr>
                <w:sz w:val="22"/>
                <w:szCs w:val="22"/>
              </w:rPr>
            </w:pPr>
            <w:r>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1FF2C739" w14:textId="22269F4A" w:rsidR="00C00377" w:rsidRPr="005A4EC5" w:rsidRDefault="00C00377" w:rsidP="00C00377">
            <w:pPr>
              <w:jc w:val="both"/>
              <w:rPr>
                <w:sz w:val="22"/>
                <w:szCs w:val="22"/>
              </w:rPr>
            </w:pPr>
            <w:r>
              <w:rPr>
                <w:sz w:val="22"/>
                <w:szCs w:val="22"/>
              </w:rPr>
              <w:t>EBVPD</w:t>
            </w:r>
          </w:p>
        </w:tc>
        <w:tc>
          <w:tcPr>
            <w:tcW w:w="1367" w:type="dxa"/>
            <w:tcBorders>
              <w:top w:val="single" w:sz="4" w:space="0" w:color="auto"/>
              <w:left w:val="single" w:sz="4" w:space="0" w:color="auto"/>
              <w:bottom w:val="single" w:sz="4" w:space="0" w:color="auto"/>
              <w:right w:val="single" w:sz="4" w:space="0" w:color="auto"/>
            </w:tcBorders>
          </w:tcPr>
          <w:p w14:paraId="3FD19B77" w14:textId="32C04182" w:rsidR="00C00377" w:rsidRPr="005A4EC5" w:rsidRDefault="00C00377" w:rsidP="00C00377">
            <w:pPr>
              <w:jc w:val="both"/>
              <w:rPr>
                <w:sz w:val="22"/>
                <w:szCs w:val="22"/>
              </w:rPr>
            </w:pPr>
            <w:r>
              <w:rPr>
                <w:sz w:val="22"/>
                <w:szCs w:val="22"/>
              </w:rPr>
              <w:t>13</w:t>
            </w:r>
          </w:p>
        </w:tc>
        <w:tc>
          <w:tcPr>
            <w:tcW w:w="2743" w:type="dxa"/>
            <w:tcBorders>
              <w:top w:val="single" w:sz="4" w:space="0" w:color="auto"/>
              <w:left w:val="single" w:sz="4" w:space="0" w:color="auto"/>
              <w:bottom w:val="single" w:sz="4" w:space="0" w:color="auto"/>
              <w:right w:val="single" w:sz="4" w:space="0" w:color="auto"/>
            </w:tcBorders>
          </w:tcPr>
          <w:p w14:paraId="67460230" w14:textId="465FD9E8" w:rsidR="00C00377" w:rsidRPr="005A4EC5" w:rsidRDefault="00C00377" w:rsidP="00C00377">
            <w:pPr>
              <w:jc w:val="both"/>
              <w:rPr>
                <w:sz w:val="22"/>
                <w:szCs w:val="22"/>
              </w:rPr>
            </w:pPr>
            <w:r>
              <w:rPr>
                <w:sz w:val="22"/>
                <w:szCs w:val="22"/>
              </w:rPr>
              <w:t>EBVPD</w:t>
            </w:r>
          </w:p>
        </w:tc>
      </w:tr>
      <w:tr w:rsidR="00C00377" w:rsidRPr="005A4EC5" w14:paraId="68EC803D" w14:textId="77777777" w:rsidTr="00C00377">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32EB12FF" w14:textId="75BFD906" w:rsidR="00C00377" w:rsidRPr="005A4EC5" w:rsidRDefault="00C00377" w:rsidP="00C00377">
            <w:pPr>
              <w:jc w:val="both"/>
              <w:rPr>
                <w:sz w:val="22"/>
                <w:szCs w:val="22"/>
              </w:rPr>
            </w:pPr>
            <w:r>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7F447D1A" w14:textId="0CF58CEE" w:rsidR="00C00377" w:rsidRPr="005A4EC5" w:rsidRDefault="00C00377" w:rsidP="00C00377">
            <w:pPr>
              <w:pStyle w:val="Header"/>
              <w:widowControl/>
              <w:tabs>
                <w:tab w:val="left" w:pos="1296"/>
              </w:tabs>
              <w:spacing w:after="0"/>
              <w:rPr>
                <w:sz w:val="22"/>
                <w:szCs w:val="22"/>
              </w:rPr>
            </w:pPr>
            <w:r>
              <w:rPr>
                <w:sz w:val="22"/>
                <w:szCs w:val="22"/>
              </w:rPr>
              <w:t>CE sertifikatas ir Atitikties deklaracija</w:t>
            </w:r>
          </w:p>
        </w:tc>
        <w:tc>
          <w:tcPr>
            <w:tcW w:w="1367" w:type="dxa"/>
            <w:tcBorders>
              <w:top w:val="single" w:sz="4" w:space="0" w:color="auto"/>
              <w:left w:val="single" w:sz="4" w:space="0" w:color="auto"/>
              <w:bottom w:val="single" w:sz="4" w:space="0" w:color="auto"/>
              <w:right w:val="single" w:sz="4" w:space="0" w:color="auto"/>
            </w:tcBorders>
          </w:tcPr>
          <w:p w14:paraId="01803EB1" w14:textId="432C2FBF" w:rsidR="00C00377" w:rsidRPr="005A4EC5" w:rsidRDefault="00C00377" w:rsidP="00C00377">
            <w:pPr>
              <w:jc w:val="both"/>
              <w:rPr>
                <w:sz w:val="22"/>
                <w:szCs w:val="22"/>
              </w:rPr>
            </w:pPr>
            <w:r>
              <w:rPr>
                <w:sz w:val="22"/>
                <w:szCs w:val="22"/>
              </w:rPr>
              <w:t>3</w:t>
            </w:r>
          </w:p>
        </w:tc>
        <w:tc>
          <w:tcPr>
            <w:tcW w:w="2743" w:type="dxa"/>
            <w:tcBorders>
              <w:top w:val="single" w:sz="4" w:space="0" w:color="auto"/>
              <w:left w:val="single" w:sz="4" w:space="0" w:color="auto"/>
              <w:bottom w:val="single" w:sz="4" w:space="0" w:color="auto"/>
              <w:right w:val="single" w:sz="4" w:space="0" w:color="auto"/>
            </w:tcBorders>
          </w:tcPr>
          <w:p w14:paraId="2FF1C3AD" w14:textId="66377524" w:rsidR="00C00377" w:rsidRPr="005A4EC5" w:rsidRDefault="00C00377" w:rsidP="00C00377">
            <w:pPr>
              <w:jc w:val="both"/>
              <w:rPr>
                <w:sz w:val="22"/>
                <w:szCs w:val="22"/>
              </w:rPr>
            </w:pPr>
            <w:r>
              <w:rPr>
                <w:sz w:val="22"/>
                <w:szCs w:val="22"/>
              </w:rPr>
              <w:t>CE sertifikatas ir Atitikties deklaracija</w:t>
            </w:r>
          </w:p>
        </w:tc>
      </w:tr>
      <w:tr w:rsidR="00C00377" w:rsidRPr="005A4EC5" w14:paraId="0F2E6381" w14:textId="77777777" w:rsidTr="00C00377">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4524348A" w14:textId="79009FF0" w:rsidR="00C00377" w:rsidRPr="005A4EC5" w:rsidRDefault="00C00377" w:rsidP="00C00377">
            <w:pPr>
              <w:jc w:val="both"/>
              <w:rPr>
                <w:sz w:val="22"/>
                <w:szCs w:val="22"/>
              </w:rPr>
            </w:pPr>
            <w:r>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1900678E" w14:textId="6839EF24" w:rsidR="00C00377" w:rsidRPr="005A4EC5" w:rsidRDefault="00C00377" w:rsidP="00C00377">
            <w:pPr>
              <w:pStyle w:val="Header"/>
              <w:widowControl/>
              <w:tabs>
                <w:tab w:val="left" w:pos="1296"/>
              </w:tabs>
              <w:spacing w:after="0"/>
              <w:rPr>
                <w:sz w:val="22"/>
                <w:szCs w:val="22"/>
              </w:rPr>
            </w:pPr>
            <w:r>
              <w:rPr>
                <w:sz w:val="22"/>
                <w:szCs w:val="22"/>
              </w:rPr>
              <w:t>Prekių aprašai konfidencialu</w:t>
            </w:r>
          </w:p>
        </w:tc>
        <w:tc>
          <w:tcPr>
            <w:tcW w:w="1367" w:type="dxa"/>
            <w:tcBorders>
              <w:top w:val="single" w:sz="4" w:space="0" w:color="auto"/>
              <w:left w:val="single" w:sz="4" w:space="0" w:color="auto"/>
              <w:bottom w:val="single" w:sz="4" w:space="0" w:color="auto"/>
              <w:right w:val="single" w:sz="4" w:space="0" w:color="auto"/>
            </w:tcBorders>
          </w:tcPr>
          <w:p w14:paraId="3F9168C2" w14:textId="00564F1F" w:rsidR="00C00377" w:rsidRPr="005A4EC5" w:rsidRDefault="00C00377" w:rsidP="00C00377">
            <w:pPr>
              <w:jc w:val="both"/>
              <w:rPr>
                <w:sz w:val="22"/>
                <w:szCs w:val="22"/>
              </w:rPr>
            </w:pPr>
            <w:r>
              <w:rPr>
                <w:sz w:val="22"/>
                <w:szCs w:val="22"/>
              </w:rPr>
              <w:t>126</w:t>
            </w:r>
          </w:p>
        </w:tc>
        <w:tc>
          <w:tcPr>
            <w:tcW w:w="2743" w:type="dxa"/>
            <w:tcBorders>
              <w:top w:val="single" w:sz="4" w:space="0" w:color="auto"/>
              <w:left w:val="single" w:sz="4" w:space="0" w:color="auto"/>
              <w:bottom w:val="single" w:sz="4" w:space="0" w:color="auto"/>
              <w:right w:val="single" w:sz="4" w:space="0" w:color="auto"/>
            </w:tcBorders>
          </w:tcPr>
          <w:p w14:paraId="486CC0D4" w14:textId="7895DA70" w:rsidR="00C00377" w:rsidRPr="005A4EC5" w:rsidRDefault="00C00377" w:rsidP="00C00377">
            <w:pPr>
              <w:jc w:val="both"/>
              <w:rPr>
                <w:sz w:val="22"/>
                <w:szCs w:val="22"/>
              </w:rPr>
            </w:pPr>
            <w:r>
              <w:rPr>
                <w:sz w:val="22"/>
                <w:szCs w:val="22"/>
              </w:rPr>
              <w:t>Prekių aprašai konfidencialu</w:t>
            </w:r>
          </w:p>
        </w:tc>
      </w:tr>
      <w:tr w:rsidR="00C00377" w:rsidRPr="005A4EC5" w14:paraId="59A8F3A8" w14:textId="77777777" w:rsidTr="00C00377">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964835" w14:textId="0D8557F1" w:rsidR="00C00377" w:rsidRDefault="00C00377" w:rsidP="00C00377">
            <w:pPr>
              <w:jc w:val="both"/>
              <w:rPr>
                <w:sz w:val="22"/>
                <w:szCs w:val="22"/>
              </w:rPr>
            </w:pPr>
            <w:r>
              <w:rPr>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655CCCE1" w14:textId="0891B9A6" w:rsidR="00C00377" w:rsidRDefault="00C00377" w:rsidP="00C00377">
            <w:pPr>
              <w:pStyle w:val="Header"/>
              <w:widowControl/>
              <w:tabs>
                <w:tab w:val="left" w:pos="1296"/>
              </w:tabs>
              <w:spacing w:after="0"/>
              <w:rPr>
                <w:sz w:val="22"/>
                <w:szCs w:val="22"/>
              </w:rPr>
            </w:pPr>
            <w:r>
              <w:rPr>
                <w:sz w:val="22"/>
                <w:szCs w:val="22"/>
              </w:rPr>
              <w:t>Siūlomos medicinos įrangos servisinės techninės informacijos apimtis</w:t>
            </w:r>
          </w:p>
        </w:tc>
        <w:tc>
          <w:tcPr>
            <w:tcW w:w="1367" w:type="dxa"/>
            <w:tcBorders>
              <w:top w:val="single" w:sz="4" w:space="0" w:color="auto"/>
              <w:left w:val="single" w:sz="4" w:space="0" w:color="auto"/>
              <w:bottom w:val="single" w:sz="4" w:space="0" w:color="auto"/>
              <w:right w:val="single" w:sz="4" w:space="0" w:color="auto"/>
            </w:tcBorders>
          </w:tcPr>
          <w:p w14:paraId="342CB359" w14:textId="598BBCB7" w:rsidR="00C00377" w:rsidRPr="005A4EC5" w:rsidRDefault="00C00377" w:rsidP="00C00377">
            <w:pPr>
              <w:jc w:val="both"/>
              <w:rPr>
                <w:sz w:val="22"/>
                <w:szCs w:val="22"/>
              </w:rPr>
            </w:pPr>
            <w:r>
              <w:rPr>
                <w:sz w:val="22"/>
                <w:szCs w:val="22"/>
              </w:rPr>
              <w:t>1</w:t>
            </w:r>
          </w:p>
        </w:tc>
        <w:tc>
          <w:tcPr>
            <w:tcW w:w="2743" w:type="dxa"/>
            <w:tcBorders>
              <w:top w:val="single" w:sz="4" w:space="0" w:color="auto"/>
              <w:left w:val="single" w:sz="4" w:space="0" w:color="auto"/>
              <w:bottom w:val="single" w:sz="4" w:space="0" w:color="auto"/>
              <w:right w:val="single" w:sz="4" w:space="0" w:color="auto"/>
            </w:tcBorders>
          </w:tcPr>
          <w:p w14:paraId="31E92E7B" w14:textId="27E9FE43" w:rsidR="00C00377" w:rsidRPr="005A4EC5" w:rsidRDefault="00C00377" w:rsidP="00C00377">
            <w:pPr>
              <w:jc w:val="both"/>
              <w:rPr>
                <w:sz w:val="22"/>
                <w:szCs w:val="22"/>
              </w:rPr>
            </w:pPr>
            <w:r>
              <w:rPr>
                <w:sz w:val="22"/>
                <w:szCs w:val="22"/>
              </w:rPr>
              <w:t>Siūlomos medicinos įrangos servisinės techninės informacijos apimtis</w:t>
            </w:r>
          </w:p>
        </w:tc>
      </w:tr>
      <w:tr w:rsidR="00C00377" w:rsidRPr="00511342" w14:paraId="38164F3A"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40098EF" w14:textId="77777777" w:rsidR="00C00377" w:rsidRDefault="00C00377" w:rsidP="00C00377">
            <w:pPr>
              <w:ind w:right="-108"/>
              <w:jc w:val="both"/>
              <w:rPr>
                <w:sz w:val="22"/>
                <w:szCs w:val="22"/>
              </w:rPr>
            </w:pPr>
            <w:r w:rsidRPr="00511342">
              <w:rPr>
                <w:sz w:val="22"/>
                <w:szCs w:val="22"/>
              </w:rPr>
              <w:t xml:space="preserve">             Pasiūlymas galioja iki termino, nustatyto pirkimo dokumentuose.</w:t>
            </w:r>
          </w:p>
          <w:p w14:paraId="35F7F938" w14:textId="77777777" w:rsidR="00C00377" w:rsidRPr="00511342" w:rsidRDefault="00C00377" w:rsidP="00C00377">
            <w:pPr>
              <w:ind w:right="-108"/>
              <w:jc w:val="both"/>
              <w:rPr>
                <w:sz w:val="22"/>
                <w:szCs w:val="22"/>
              </w:rPr>
            </w:pPr>
          </w:p>
          <w:p w14:paraId="05209E82" w14:textId="77777777" w:rsidR="00C00377" w:rsidRPr="00781DD0" w:rsidRDefault="00C00377" w:rsidP="00C00377">
            <w:pPr>
              <w:ind w:right="-108" w:firstLine="720"/>
              <w:jc w:val="both"/>
              <w:rPr>
                <w:u w:val="single"/>
              </w:rPr>
            </w:pPr>
            <w:r w:rsidRPr="00D811C9">
              <w:rPr>
                <w:b/>
                <w:sz w:val="22"/>
                <w:szCs w:val="22"/>
              </w:rPr>
              <w:t>Pasiūlymo konfidencialią informaciją sudaro</w:t>
            </w:r>
            <w:r>
              <w:rPr>
                <w:b/>
                <w:sz w:val="22"/>
                <w:szCs w:val="22"/>
              </w:rPr>
              <w:t>:</w:t>
            </w:r>
            <w:r w:rsidRPr="008131AE">
              <w:rPr>
                <w:sz w:val="22"/>
                <w:szCs w:val="22"/>
              </w:rPr>
              <w:t xml:space="preserve"> (tiekėjai </w:t>
            </w:r>
            <w:r w:rsidRPr="00365670">
              <w:rPr>
                <w:b/>
                <w:color w:val="FF0000"/>
                <w:sz w:val="22"/>
                <w:szCs w:val="22"/>
                <w:u w:val="single"/>
              </w:rPr>
              <w:t>turi nurodyti</w:t>
            </w:r>
            <w:r w:rsidRPr="008131AE">
              <w:rPr>
                <w:sz w:val="22"/>
                <w:szCs w:val="22"/>
              </w:rPr>
              <w:t xml:space="preserve">, kokia pasiūlyme pateikta </w:t>
            </w:r>
            <w:r w:rsidRPr="00781DD0">
              <w:rPr>
                <w:sz w:val="22"/>
                <w:szCs w:val="22"/>
              </w:rPr>
              <w:t>informacija yra konfidenciali)</w:t>
            </w:r>
            <w:r w:rsidRPr="00781DD0">
              <w:rPr>
                <w:b/>
                <w:color w:val="FF0000"/>
                <w:sz w:val="22"/>
                <w:szCs w:val="22"/>
              </w:rPr>
              <w:t xml:space="preserve"> </w:t>
            </w:r>
            <w:r w:rsidRPr="00781DD0">
              <w:rPr>
                <w:color w:val="FF0000"/>
                <w:sz w:val="22"/>
                <w:szCs w:val="22"/>
              </w:rPr>
              <w:t xml:space="preserve">(žr. Viešųjų pirkimų tarnybos išaiškinimą </w:t>
            </w:r>
            <w:r>
              <w:rPr>
                <w:color w:val="FF0000"/>
                <w:sz w:val="22"/>
                <w:szCs w:val="22"/>
              </w:rPr>
              <w:t xml:space="preserve">                       </w:t>
            </w:r>
            <w:r w:rsidRPr="00781DD0">
              <w:rPr>
                <w:b/>
                <w:color w:val="FF0000"/>
                <w:sz w:val="22"/>
                <w:szCs w:val="22"/>
              </w:rPr>
              <w:t>(http://vpt.lrv.lt/lt/naujienos/priminimas-del-konfidencialumo-viesuosiuose-pirkimuose</w:t>
            </w:r>
            <w:r w:rsidRPr="00781DD0">
              <w:rPr>
                <w:color w:val="FF0000"/>
                <w:sz w:val="22"/>
                <w:szCs w:val="22"/>
              </w:rPr>
              <w:t xml:space="preserve">), kuriame nurodoma </w:t>
            </w:r>
            <w:r w:rsidRPr="00781DD0">
              <w:rPr>
                <w:color w:val="FF0000"/>
                <w:sz w:val="22"/>
                <w:szCs w:val="22"/>
                <w:u w:val="single"/>
              </w:rPr>
              <w:t>kas negali būti laikoma konfidencialia informacija):</w:t>
            </w:r>
          </w:p>
          <w:p w14:paraId="4F6D8770" w14:textId="77777777" w:rsidR="00C00377" w:rsidRPr="008131AE" w:rsidRDefault="00C00377" w:rsidP="00C00377">
            <w:pPr>
              <w:pBdr>
                <w:bottom w:val="single" w:sz="4" w:space="1" w:color="auto"/>
              </w:pBdr>
            </w:pPr>
            <w:r w:rsidRPr="008131AE">
              <w:rPr>
                <w:sz w:val="22"/>
                <w:szCs w:val="22"/>
              </w:rPr>
              <w:t>___________________________________________________________________________</w:t>
            </w:r>
          </w:p>
          <w:p w14:paraId="37F1C5F4" w14:textId="3FF3CBBA" w:rsidR="00C00377" w:rsidRPr="008131AE" w:rsidRDefault="00C00377" w:rsidP="00C00377">
            <w:pPr>
              <w:pBdr>
                <w:bottom w:val="single" w:sz="4" w:space="1" w:color="auto"/>
              </w:pBdr>
              <w:ind w:firstLine="440"/>
              <w:rPr>
                <w:u w:val="single"/>
              </w:rPr>
            </w:pPr>
            <w:r>
              <w:rPr>
                <w:u w:val="single"/>
              </w:rPr>
              <w:t>Prekių aprašai konfidencialu</w:t>
            </w:r>
          </w:p>
          <w:p w14:paraId="5143FB8E" w14:textId="77777777" w:rsidR="00C00377" w:rsidRPr="00511342" w:rsidRDefault="00C00377" w:rsidP="00C00377">
            <w:pPr>
              <w:ind w:right="-108"/>
              <w:jc w:val="both"/>
              <w:rPr>
                <w:sz w:val="22"/>
                <w:szCs w:val="22"/>
              </w:rPr>
            </w:pPr>
            <w:r w:rsidRPr="008131AE">
              <w:rPr>
                <w:b/>
                <w:sz w:val="22"/>
                <w:szCs w:val="22"/>
              </w:rPr>
              <w:t>Pastaba.</w:t>
            </w:r>
            <w:r w:rsidRPr="008131AE">
              <w:rPr>
                <w:sz w:val="22"/>
                <w:szCs w:val="22"/>
              </w:rPr>
              <w:t xml:space="preserve"> </w:t>
            </w:r>
            <w:r>
              <w:rPr>
                <w:sz w:val="22"/>
                <w:szCs w:val="22"/>
              </w:rPr>
              <w:t xml:space="preserve">Jei pasiūlyme nėra konfidencialios informacijos, tiekėjas </w:t>
            </w:r>
            <w:r w:rsidRPr="00365670">
              <w:rPr>
                <w:b/>
                <w:color w:val="FF0000"/>
                <w:sz w:val="22"/>
                <w:szCs w:val="22"/>
                <w:u w:val="single"/>
              </w:rPr>
              <w:t>turi nurodyti</w:t>
            </w:r>
            <w:r>
              <w:rPr>
                <w:sz w:val="22"/>
                <w:szCs w:val="22"/>
              </w:rPr>
              <w:t>, kad konfidencialios informacijos pasiūlyme nėra.</w:t>
            </w:r>
          </w:p>
        </w:tc>
      </w:tr>
      <w:tr w:rsidR="00C00377" w:rsidRPr="00511342" w14:paraId="16A68D35"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4AEA3957" w14:textId="77777777" w:rsidR="00C00377" w:rsidRPr="00511342" w:rsidRDefault="00C00377" w:rsidP="00C00377">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135B94" w:rsidRPr="00511342" w14:paraId="00B1D24E" w14:textId="77777777" w:rsidTr="002D2AC9">
        <w:trPr>
          <w:trHeight w:val="324"/>
        </w:trPr>
        <w:tc>
          <w:tcPr>
            <w:tcW w:w="9828" w:type="dxa"/>
          </w:tcPr>
          <w:tbl>
            <w:tblPr>
              <w:tblW w:w="9916" w:type="dxa"/>
              <w:tblLayout w:type="fixed"/>
              <w:tblLook w:val="04A0" w:firstRow="1" w:lastRow="0" w:firstColumn="1" w:lastColumn="0" w:noHBand="0" w:noVBand="1"/>
            </w:tblPr>
            <w:tblGrid>
              <w:gridCol w:w="3314"/>
              <w:gridCol w:w="609"/>
              <w:gridCol w:w="1998"/>
              <w:gridCol w:w="707"/>
              <w:gridCol w:w="2492"/>
              <w:gridCol w:w="796"/>
            </w:tblGrid>
            <w:tr w:rsidR="00135B94" w:rsidRPr="00511342" w14:paraId="13559497" w14:textId="77777777" w:rsidTr="003C04F7">
              <w:trPr>
                <w:trHeight w:val="48"/>
              </w:trPr>
              <w:tc>
                <w:tcPr>
                  <w:tcW w:w="3314" w:type="dxa"/>
                  <w:tcBorders>
                    <w:top w:val="nil"/>
                    <w:left w:val="nil"/>
                    <w:bottom w:val="single" w:sz="4" w:space="0" w:color="auto"/>
                    <w:right w:val="nil"/>
                  </w:tcBorders>
                </w:tcPr>
                <w:p w14:paraId="0E83F27D" w14:textId="09AEA13C" w:rsidR="00135B94" w:rsidRPr="00511342" w:rsidRDefault="005B5E5D" w:rsidP="002D2AC9">
                  <w:pPr>
                    <w:rPr>
                      <w:sz w:val="22"/>
                      <w:szCs w:val="22"/>
                    </w:rPr>
                  </w:pPr>
                  <w:r>
                    <w:rPr>
                      <w:sz w:val="22"/>
                      <w:szCs w:val="22"/>
                    </w:rPr>
                    <w:t>Vadovė</w:t>
                  </w:r>
                </w:p>
              </w:tc>
              <w:tc>
                <w:tcPr>
                  <w:tcW w:w="609" w:type="dxa"/>
                </w:tcPr>
                <w:p w14:paraId="76FA5CC7" w14:textId="77777777" w:rsidR="00135B94" w:rsidRPr="00511342" w:rsidRDefault="00135B94" w:rsidP="002D2AC9">
                  <w:pPr>
                    <w:jc w:val="center"/>
                    <w:rPr>
                      <w:sz w:val="22"/>
                      <w:szCs w:val="22"/>
                    </w:rPr>
                  </w:pPr>
                </w:p>
              </w:tc>
              <w:tc>
                <w:tcPr>
                  <w:tcW w:w="1998" w:type="dxa"/>
                  <w:tcBorders>
                    <w:top w:val="nil"/>
                    <w:left w:val="nil"/>
                    <w:bottom w:val="single" w:sz="4" w:space="0" w:color="auto"/>
                    <w:right w:val="nil"/>
                  </w:tcBorders>
                </w:tcPr>
                <w:p w14:paraId="7DC64769" w14:textId="77777777" w:rsidR="00135B94" w:rsidRPr="00511342" w:rsidRDefault="00135B94" w:rsidP="002D2AC9">
                  <w:pPr>
                    <w:rPr>
                      <w:sz w:val="22"/>
                      <w:szCs w:val="22"/>
                    </w:rPr>
                  </w:pPr>
                </w:p>
              </w:tc>
              <w:tc>
                <w:tcPr>
                  <w:tcW w:w="707" w:type="dxa"/>
                </w:tcPr>
                <w:p w14:paraId="3AAE7092" w14:textId="77777777" w:rsidR="00135B94" w:rsidRPr="00511342" w:rsidRDefault="00135B94" w:rsidP="002D2AC9">
                  <w:pPr>
                    <w:jc w:val="center"/>
                    <w:rPr>
                      <w:sz w:val="22"/>
                      <w:szCs w:val="22"/>
                    </w:rPr>
                  </w:pPr>
                </w:p>
              </w:tc>
              <w:tc>
                <w:tcPr>
                  <w:tcW w:w="2492" w:type="dxa"/>
                  <w:tcBorders>
                    <w:top w:val="nil"/>
                    <w:left w:val="nil"/>
                    <w:bottom w:val="single" w:sz="4" w:space="0" w:color="auto"/>
                    <w:right w:val="nil"/>
                  </w:tcBorders>
                </w:tcPr>
                <w:p w14:paraId="51215A65" w14:textId="255DE160" w:rsidR="00135B94" w:rsidRPr="00511342" w:rsidRDefault="005B5E5D" w:rsidP="002D2AC9">
                  <w:pPr>
                    <w:jc w:val="right"/>
                    <w:rPr>
                      <w:sz w:val="22"/>
                      <w:szCs w:val="22"/>
                    </w:rPr>
                  </w:pPr>
                  <w:r>
                    <w:rPr>
                      <w:sz w:val="22"/>
                      <w:szCs w:val="22"/>
                    </w:rPr>
                    <w:t>Eglė Tauraitė</w:t>
                  </w:r>
                </w:p>
              </w:tc>
              <w:tc>
                <w:tcPr>
                  <w:tcW w:w="796" w:type="dxa"/>
                </w:tcPr>
                <w:p w14:paraId="0795A7DE" w14:textId="77777777" w:rsidR="00135B94" w:rsidRPr="00511342" w:rsidRDefault="00135B94" w:rsidP="002D2AC9">
                  <w:pPr>
                    <w:jc w:val="right"/>
                    <w:rPr>
                      <w:sz w:val="22"/>
                      <w:szCs w:val="22"/>
                    </w:rPr>
                  </w:pPr>
                </w:p>
              </w:tc>
            </w:tr>
            <w:tr w:rsidR="00135B94" w:rsidRPr="00511342" w14:paraId="7B6218F2" w14:textId="77777777" w:rsidTr="003C04F7">
              <w:trPr>
                <w:trHeight w:val="148"/>
              </w:trPr>
              <w:tc>
                <w:tcPr>
                  <w:tcW w:w="3314" w:type="dxa"/>
                  <w:tcBorders>
                    <w:top w:val="single" w:sz="4" w:space="0" w:color="auto"/>
                    <w:left w:val="nil"/>
                    <w:bottom w:val="nil"/>
                    <w:right w:val="nil"/>
                  </w:tcBorders>
                </w:tcPr>
                <w:p w14:paraId="55322D63" w14:textId="77777777" w:rsidR="00135B94" w:rsidRPr="00511342" w:rsidRDefault="00135B94" w:rsidP="002D2AC9">
                  <w:pPr>
                    <w:jc w:val="center"/>
                    <w:rPr>
                      <w:sz w:val="22"/>
                      <w:szCs w:val="22"/>
                    </w:rPr>
                  </w:pPr>
                  <w:r w:rsidRPr="00511342">
                    <w:rPr>
                      <w:sz w:val="22"/>
                      <w:szCs w:val="22"/>
                    </w:rPr>
                    <w:t>(Tiekėjo arba jo įgalioto asmens pareigų pavadinimas)</w:t>
                  </w:r>
                </w:p>
              </w:tc>
              <w:tc>
                <w:tcPr>
                  <w:tcW w:w="609" w:type="dxa"/>
                </w:tcPr>
                <w:p w14:paraId="01040237" w14:textId="77777777" w:rsidR="00135B94" w:rsidRPr="00511342" w:rsidRDefault="00135B94" w:rsidP="002D2AC9">
                  <w:pPr>
                    <w:rPr>
                      <w:sz w:val="22"/>
                      <w:szCs w:val="22"/>
                    </w:rPr>
                  </w:pPr>
                </w:p>
              </w:tc>
              <w:tc>
                <w:tcPr>
                  <w:tcW w:w="1998" w:type="dxa"/>
                  <w:tcBorders>
                    <w:top w:val="single" w:sz="4" w:space="0" w:color="auto"/>
                    <w:left w:val="nil"/>
                    <w:bottom w:val="nil"/>
                    <w:right w:val="nil"/>
                  </w:tcBorders>
                </w:tcPr>
                <w:p w14:paraId="11D5A3E4" w14:textId="77777777" w:rsidR="00135B94" w:rsidRPr="00511342" w:rsidRDefault="00135B94" w:rsidP="002D2AC9">
                  <w:pPr>
                    <w:jc w:val="center"/>
                    <w:rPr>
                      <w:sz w:val="22"/>
                      <w:szCs w:val="22"/>
                    </w:rPr>
                  </w:pPr>
                  <w:r w:rsidRPr="00511342">
                    <w:rPr>
                      <w:sz w:val="22"/>
                      <w:szCs w:val="22"/>
                    </w:rPr>
                    <w:t>(Parašas)</w:t>
                  </w:r>
                </w:p>
              </w:tc>
              <w:tc>
                <w:tcPr>
                  <w:tcW w:w="707" w:type="dxa"/>
                </w:tcPr>
                <w:p w14:paraId="4BFD263D" w14:textId="77777777" w:rsidR="00135B94" w:rsidRPr="00511342" w:rsidRDefault="00135B94" w:rsidP="002D2AC9">
                  <w:pPr>
                    <w:rPr>
                      <w:sz w:val="22"/>
                      <w:szCs w:val="22"/>
                    </w:rPr>
                  </w:pPr>
                </w:p>
              </w:tc>
              <w:tc>
                <w:tcPr>
                  <w:tcW w:w="2492" w:type="dxa"/>
                  <w:tcBorders>
                    <w:top w:val="single" w:sz="4" w:space="0" w:color="auto"/>
                    <w:left w:val="nil"/>
                    <w:bottom w:val="nil"/>
                    <w:right w:val="nil"/>
                  </w:tcBorders>
                </w:tcPr>
                <w:p w14:paraId="49B0D148" w14:textId="77777777" w:rsidR="00135B94" w:rsidRPr="00511342" w:rsidRDefault="00135B94" w:rsidP="002D2AC9">
                  <w:pPr>
                    <w:jc w:val="center"/>
                    <w:rPr>
                      <w:sz w:val="22"/>
                      <w:szCs w:val="22"/>
                    </w:rPr>
                  </w:pPr>
                  <w:r w:rsidRPr="00511342">
                    <w:rPr>
                      <w:sz w:val="22"/>
                      <w:szCs w:val="22"/>
                    </w:rPr>
                    <w:t>(Vardas ir pavardė)</w:t>
                  </w:r>
                </w:p>
                <w:p w14:paraId="1F599485" w14:textId="77777777" w:rsidR="00135B94" w:rsidRPr="00511342" w:rsidRDefault="00135B94" w:rsidP="002D2AC9">
                  <w:pPr>
                    <w:rPr>
                      <w:sz w:val="22"/>
                      <w:szCs w:val="22"/>
                    </w:rPr>
                  </w:pPr>
                </w:p>
              </w:tc>
              <w:tc>
                <w:tcPr>
                  <w:tcW w:w="796" w:type="dxa"/>
                </w:tcPr>
                <w:p w14:paraId="4AA3723B" w14:textId="77777777" w:rsidR="00135B94" w:rsidRPr="00511342" w:rsidRDefault="00135B94" w:rsidP="002D2AC9">
                  <w:pPr>
                    <w:rPr>
                      <w:sz w:val="22"/>
                      <w:szCs w:val="22"/>
                    </w:rPr>
                  </w:pPr>
                </w:p>
              </w:tc>
            </w:tr>
          </w:tbl>
          <w:p w14:paraId="7D64021B" w14:textId="77777777" w:rsidR="00135B94" w:rsidRPr="00511342" w:rsidRDefault="00135B94" w:rsidP="002D2AC9">
            <w:pPr>
              <w:ind w:right="-108" w:firstLine="720"/>
              <w:jc w:val="both"/>
              <w:rPr>
                <w:sz w:val="22"/>
                <w:szCs w:val="22"/>
              </w:rPr>
            </w:pPr>
          </w:p>
        </w:tc>
      </w:tr>
    </w:tbl>
    <w:p w14:paraId="40DD9DA1" w14:textId="77777777" w:rsidR="003C04F7" w:rsidRDefault="003C04F7" w:rsidP="00AC56B5">
      <w:pPr>
        <w:rPr>
          <w:sz w:val="22"/>
          <w:szCs w:val="22"/>
        </w:rPr>
      </w:pPr>
    </w:p>
    <w:sectPr w:rsidR="003C04F7" w:rsidSect="008E5B04">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5E15D" w14:textId="77777777" w:rsidR="00122FFA" w:rsidRDefault="00122FFA" w:rsidP="0029321F">
      <w:r>
        <w:separator/>
      </w:r>
    </w:p>
  </w:endnote>
  <w:endnote w:type="continuationSeparator" w:id="0">
    <w:p w14:paraId="236B3670" w14:textId="77777777" w:rsidR="00122FFA" w:rsidRDefault="00122FFA"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7740" w14:textId="77777777" w:rsidR="00E81064" w:rsidRDefault="00E81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14:paraId="7F775E8B" w14:textId="1CF95256" w:rsidR="00E81064" w:rsidRDefault="00E81064">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471BB0">
          <w:rPr>
            <w:noProof/>
            <w:sz w:val="20"/>
            <w:szCs w:val="20"/>
          </w:rPr>
          <w:t>4</w:t>
        </w:r>
        <w:r w:rsidRPr="00C823CF">
          <w:rPr>
            <w:sz w:val="20"/>
            <w:szCs w:val="20"/>
          </w:rPr>
          <w:fldChar w:fldCharType="end"/>
        </w:r>
      </w:p>
    </w:sdtContent>
  </w:sdt>
  <w:p w14:paraId="217307BD" w14:textId="77777777" w:rsidR="00E81064" w:rsidRDefault="00E81064">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14:paraId="2E8FB252" w14:textId="0BF4DB3B" w:rsidR="00E81064" w:rsidRDefault="00E81064">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471BB0">
          <w:rPr>
            <w:noProof/>
            <w:sz w:val="20"/>
            <w:szCs w:val="20"/>
          </w:rPr>
          <w:t>1</w:t>
        </w:r>
        <w:r w:rsidRPr="00EF6816">
          <w:rPr>
            <w:sz w:val="20"/>
            <w:szCs w:val="20"/>
          </w:rPr>
          <w:fldChar w:fldCharType="end"/>
        </w:r>
      </w:p>
    </w:sdtContent>
  </w:sdt>
  <w:p w14:paraId="59B8B1AE" w14:textId="77777777" w:rsidR="00E81064" w:rsidRDefault="00E81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2B2F7" w14:textId="77777777" w:rsidR="00122FFA" w:rsidRDefault="00122FFA" w:rsidP="0029321F">
      <w:r>
        <w:separator/>
      </w:r>
    </w:p>
  </w:footnote>
  <w:footnote w:type="continuationSeparator" w:id="0">
    <w:p w14:paraId="14F92FAE" w14:textId="77777777" w:rsidR="00122FFA" w:rsidRDefault="00122FFA" w:rsidP="0029321F">
      <w:r>
        <w:continuationSeparator/>
      </w:r>
    </w:p>
  </w:footnote>
  <w:footnote w:id="1">
    <w:p w14:paraId="6F62288B" w14:textId="77777777" w:rsidR="00E81064" w:rsidRPr="00A40CAD" w:rsidRDefault="00E81064" w:rsidP="00390F85">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FA9F" w14:textId="77777777" w:rsidR="00E81064" w:rsidRDefault="00E81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36A0A" w14:textId="77777777" w:rsidR="00E81064" w:rsidRDefault="00E81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6342" w14:textId="77777777" w:rsidR="00E81064" w:rsidRDefault="00E81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3F210F"/>
    <w:multiLevelType w:val="hybridMultilevel"/>
    <w:tmpl w:val="2628408C"/>
    <w:lvl w:ilvl="0" w:tplc="B462A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3B858EA"/>
    <w:multiLevelType w:val="multilevel"/>
    <w:tmpl w:val="A8901798"/>
    <w:lvl w:ilvl="0">
      <w:start w:val="8"/>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3E5F0229"/>
    <w:multiLevelType w:val="hybridMultilevel"/>
    <w:tmpl w:val="8AA20E2A"/>
    <w:lvl w:ilvl="0" w:tplc="D3029A5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EF552A1"/>
    <w:multiLevelType w:val="hybridMultilevel"/>
    <w:tmpl w:val="96222B32"/>
    <w:lvl w:ilvl="0" w:tplc="8466BC9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104F0"/>
    <w:multiLevelType w:val="hybridMultilevel"/>
    <w:tmpl w:val="590EF8FE"/>
    <w:lvl w:ilvl="0" w:tplc="77487EB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7"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0" w15:restartNumberingAfterBreak="0">
    <w:nsid w:val="752717D2"/>
    <w:multiLevelType w:val="hybridMultilevel"/>
    <w:tmpl w:val="6D582928"/>
    <w:lvl w:ilvl="0" w:tplc="EF7601A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10"/>
  </w:num>
  <w:num w:numId="3">
    <w:abstractNumId w:val="1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4"/>
  </w:num>
  <w:num w:numId="7">
    <w:abstractNumId w:val="11"/>
  </w:num>
  <w:num w:numId="8">
    <w:abstractNumId w:val="4"/>
  </w:num>
  <w:num w:numId="9">
    <w:abstractNumId w:val="16"/>
  </w:num>
  <w:num w:numId="10">
    <w:abstractNumId w:val="22"/>
  </w:num>
  <w:num w:numId="11">
    <w:abstractNumId w:val="9"/>
  </w:num>
  <w:num w:numId="12">
    <w:abstractNumId w:val="0"/>
  </w:num>
  <w:num w:numId="13">
    <w:abstractNumId w:val="17"/>
  </w:num>
  <w:num w:numId="14">
    <w:abstractNumId w:val="14"/>
  </w:num>
  <w:num w:numId="15">
    <w:abstractNumId w:val="3"/>
  </w:num>
  <w:num w:numId="16">
    <w:abstractNumId w:val="15"/>
  </w:num>
  <w:num w:numId="17">
    <w:abstractNumId w:val="19"/>
  </w:num>
  <w:num w:numId="18">
    <w:abstractNumId w:val="1"/>
  </w:num>
  <w:num w:numId="19">
    <w:abstractNumId w:val="21"/>
  </w:num>
  <w:num w:numId="20">
    <w:abstractNumId w:val="6"/>
  </w:num>
  <w:num w:numId="21">
    <w:abstractNumId w:val="8"/>
  </w:num>
  <w:num w:numId="22">
    <w:abstractNumId w:val="5"/>
  </w:num>
  <w:num w:numId="23">
    <w:abstractNumId w:val="2"/>
  </w:num>
  <w:num w:numId="24">
    <w:abstractNumId w:val="13"/>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C04"/>
    <w:rsid w:val="00003188"/>
    <w:rsid w:val="0000349F"/>
    <w:rsid w:val="000049C9"/>
    <w:rsid w:val="00010AC3"/>
    <w:rsid w:val="00010DEE"/>
    <w:rsid w:val="000120BF"/>
    <w:rsid w:val="0001534B"/>
    <w:rsid w:val="00017FA9"/>
    <w:rsid w:val="000205A3"/>
    <w:rsid w:val="00040147"/>
    <w:rsid w:val="00056A10"/>
    <w:rsid w:val="00061DDC"/>
    <w:rsid w:val="0006269E"/>
    <w:rsid w:val="00063B8E"/>
    <w:rsid w:val="0006511C"/>
    <w:rsid w:val="00075396"/>
    <w:rsid w:val="000769BC"/>
    <w:rsid w:val="00080A1D"/>
    <w:rsid w:val="00083DC5"/>
    <w:rsid w:val="00091D45"/>
    <w:rsid w:val="000926D5"/>
    <w:rsid w:val="00093546"/>
    <w:rsid w:val="00096BFD"/>
    <w:rsid w:val="00096C86"/>
    <w:rsid w:val="000A0039"/>
    <w:rsid w:val="000B0ED4"/>
    <w:rsid w:val="000B1722"/>
    <w:rsid w:val="000B392C"/>
    <w:rsid w:val="000B565F"/>
    <w:rsid w:val="000C2E82"/>
    <w:rsid w:val="000C4261"/>
    <w:rsid w:val="000D07FC"/>
    <w:rsid w:val="000D51AA"/>
    <w:rsid w:val="000E7C0D"/>
    <w:rsid w:val="000F5617"/>
    <w:rsid w:val="001043D3"/>
    <w:rsid w:val="00106409"/>
    <w:rsid w:val="001102C8"/>
    <w:rsid w:val="00114155"/>
    <w:rsid w:val="00122FFA"/>
    <w:rsid w:val="0012746F"/>
    <w:rsid w:val="00135B94"/>
    <w:rsid w:val="0013744C"/>
    <w:rsid w:val="0014011B"/>
    <w:rsid w:val="00140DF4"/>
    <w:rsid w:val="00144188"/>
    <w:rsid w:val="00146897"/>
    <w:rsid w:val="00147794"/>
    <w:rsid w:val="001509F3"/>
    <w:rsid w:val="001561C5"/>
    <w:rsid w:val="001912C6"/>
    <w:rsid w:val="001A15CC"/>
    <w:rsid w:val="001A3E17"/>
    <w:rsid w:val="001A41D4"/>
    <w:rsid w:val="001B53A1"/>
    <w:rsid w:val="001B6109"/>
    <w:rsid w:val="001B76C2"/>
    <w:rsid w:val="001E4F15"/>
    <w:rsid w:val="001E5C20"/>
    <w:rsid w:val="001F2360"/>
    <w:rsid w:val="00204F1E"/>
    <w:rsid w:val="00216598"/>
    <w:rsid w:val="00240587"/>
    <w:rsid w:val="00243A62"/>
    <w:rsid w:val="00244529"/>
    <w:rsid w:val="00251A86"/>
    <w:rsid w:val="0025516E"/>
    <w:rsid w:val="00255CD2"/>
    <w:rsid w:val="00270925"/>
    <w:rsid w:val="00274F92"/>
    <w:rsid w:val="00277E3C"/>
    <w:rsid w:val="00280720"/>
    <w:rsid w:val="002837B1"/>
    <w:rsid w:val="0028686D"/>
    <w:rsid w:val="00292C1E"/>
    <w:rsid w:val="0029321F"/>
    <w:rsid w:val="002946E3"/>
    <w:rsid w:val="002B0576"/>
    <w:rsid w:val="002B48D3"/>
    <w:rsid w:val="002C21CC"/>
    <w:rsid w:val="002D2AC9"/>
    <w:rsid w:val="002D501F"/>
    <w:rsid w:val="00306579"/>
    <w:rsid w:val="0032294B"/>
    <w:rsid w:val="00330AB0"/>
    <w:rsid w:val="00331788"/>
    <w:rsid w:val="003338DC"/>
    <w:rsid w:val="00362C11"/>
    <w:rsid w:val="00373E33"/>
    <w:rsid w:val="00375882"/>
    <w:rsid w:val="00375D2A"/>
    <w:rsid w:val="00376718"/>
    <w:rsid w:val="003802BF"/>
    <w:rsid w:val="00384667"/>
    <w:rsid w:val="00387118"/>
    <w:rsid w:val="00390B6E"/>
    <w:rsid w:val="00390F85"/>
    <w:rsid w:val="003A7B3B"/>
    <w:rsid w:val="003B2D9D"/>
    <w:rsid w:val="003C04F7"/>
    <w:rsid w:val="003C5CCB"/>
    <w:rsid w:val="003D0DD9"/>
    <w:rsid w:val="003D2411"/>
    <w:rsid w:val="003D2C79"/>
    <w:rsid w:val="003E1B43"/>
    <w:rsid w:val="003E4404"/>
    <w:rsid w:val="003F561D"/>
    <w:rsid w:val="00400599"/>
    <w:rsid w:val="00400FC7"/>
    <w:rsid w:val="00407035"/>
    <w:rsid w:val="004102A5"/>
    <w:rsid w:val="00425128"/>
    <w:rsid w:val="00431137"/>
    <w:rsid w:val="00433912"/>
    <w:rsid w:val="00434545"/>
    <w:rsid w:val="004465B6"/>
    <w:rsid w:val="00455DE7"/>
    <w:rsid w:val="00471BB0"/>
    <w:rsid w:val="00473A3D"/>
    <w:rsid w:val="00486CB3"/>
    <w:rsid w:val="00493A62"/>
    <w:rsid w:val="00497806"/>
    <w:rsid w:val="004D0937"/>
    <w:rsid w:val="004D40B9"/>
    <w:rsid w:val="004E347A"/>
    <w:rsid w:val="004F02FF"/>
    <w:rsid w:val="004F1A75"/>
    <w:rsid w:val="004F59B8"/>
    <w:rsid w:val="00500236"/>
    <w:rsid w:val="00501EFE"/>
    <w:rsid w:val="005051CC"/>
    <w:rsid w:val="00506BC2"/>
    <w:rsid w:val="00511342"/>
    <w:rsid w:val="00511EC0"/>
    <w:rsid w:val="00513428"/>
    <w:rsid w:val="005168E9"/>
    <w:rsid w:val="00517887"/>
    <w:rsid w:val="005208C2"/>
    <w:rsid w:val="00522DA9"/>
    <w:rsid w:val="0052725F"/>
    <w:rsid w:val="0054190A"/>
    <w:rsid w:val="005434E3"/>
    <w:rsid w:val="0054478A"/>
    <w:rsid w:val="00544DC9"/>
    <w:rsid w:val="00554AAF"/>
    <w:rsid w:val="00555FB7"/>
    <w:rsid w:val="00557FB0"/>
    <w:rsid w:val="00567BAD"/>
    <w:rsid w:val="00572850"/>
    <w:rsid w:val="0057559B"/>
    <w:rsid w:val="00584287"/>
    <w:rsid w:val="005877DF"/>
    <w:rsid w:val="00592E29"/>
    <w:rsid w:val="0059324B"/>
    <w:rsid w:val="005A3E31"/>
    <w:rsid w:val="005A4EC5"/>
    <w:rsid w:val="005A5D15"/>
    <w:rsid w:val="005B428C"/>
    <w:rsid w:val="005B5E5D"/>
    <w:rsid w:val="005C0C6A"/>
    <w:rsid w:val="005C35B0"/>
    <w:rsid w:val="005C7E3F"/>
    <w:rsid w:val="005D0D04"/>
    <w:rsid w:val="005D3A66"/>
    <w:rsid w:val="005E092D"/>
    <w:rsid w:val="005E0D62"/>
    <w:rsid w:val="005F5DDA"/>
    <w:rsid w:val="00601326"/>
    <w:rsid w:val="00604B76"/>
    <w:rsid w:val="00613CD9"/>
    <w:rsid w:val="00620447"/>
    <w:rsid w:val="00624787"/>
    <w:rsid w:val="00624B40"/>
    <w:rsid w:val="00627162"/>
    <w:rsid w:val="0063332D"/>
    <w:rsid w:val="00633562"/>
    <w:rsid w:val="0063469B"/>
    <w:rsid w:val="006348E8"/>
    <w:rsid w:val="006416DA"/>
    <w:rsid w:val="006453DB"/>
    <w:rsid w:val="00650633"/>
    <w:rsid w:val="006521E3"/>
    <w:rsid w:val="00656F2F"/>
    <w:rsid w:val="00661975"/>
    <w:rsid w:val="00662A58"/>
    <w:rsid w:val="00664E78"/>
    <w:rsid w:val="00670403"/>
    <w:rsid w:val="006763CC"/>
    <w:rsid w:val="00681BF1"/>
    <w:rsid w:val="00685F0C"/>
    <w:rsid w:val="006918C4"/>
    <w:rsid w:val="00692E56"/>
    <w:rsid w:val="006972C8"/>
    <w:rsid w:val="006A2264"/>
    <w:rsid w:val="006A3300"/>
    <w:rsid w:val="006A403F"/>
    <w:rsid w:val="006B0ADC"/>
    <w:rsid w:val="006B702C"/>
    <w:rsid w:val="006C1307"/>
    <w:rsid w:val="006C2B2C"/>
    <w:rsid w:val="006E3C30"/>
    <w:rsid w:val="00716689"/>
    <w:rsid w:val="007174B3"/>
    <w:rsid w:val="00725AC5"/>
    <w:rsid w:val="00744157"/>
    <w:rsid w:val="00744D29"/>
    <w:rsid w:val="00747F9F"/>
    <w:rsid w:val="007605CE"/>
    <w:rsid w:val="0076371D"/>
    <w:rsid w:val="00764BE4"/>
    <w:rsid w:val="00773A26"/>
    <w:rsid w:val="007853A9"/>
    <w:rsid w:val="00787B21"/>
    <w:rsid w:val="00787DA9"/>
    <w:rsid w:val="00795F1B"/>
    <w:rsid w:val="007972C2"/>
    <w:rsid w:val="007A4727"/>
    <w:rsid w:val="007B35CD"/>
    <w:rsid w:val="007B5693"/>
    <w:rsid w:val="007C2361"/>
    <w:rsid w:val="007D1429"/>
    <w:rsid w:val="007F1B3F"/>
    <w:rsid w:val="00815AB0"/>
    <w:rsid w:val="0083039E"/>
    <w:rsid w:val="008404B6"/>
    <w:rsid w:val="008423A9"/>
    <w:rsid w:val="00844A3F"/>
    <w:rsid w:val="0084682D"/>
    <w:rsid w:val="0086157B"/>
    <w:rsid w:val="008657A6"/>
    <w:rsid w:val="00866E63"/>
    <w:rsid w:val="00875966"/>
    <w:rsid w:val="00877AB8"/>
    <w:rsid w:val="00883BF8"/>
    <w:rsid w:val="008871AA"/>
    <w:rsid w:val="008A4F40"/>
    <w:rsid w:val="008A4F5A"/>
    <w:rsid w:val="008B184F"/>
    <w:rsid w:val="008B28C4"/>
    <w:rsid w:val="008B4ED8"/>
    <w:rsid w:val="008B760C"/>
    <w:rsid w:val="008B7774"/>
    <w:rsid w:val="008C2757"/>
    <w:rsid w:val="008C44D7"/>
    <w:rsid w:val="008C6DE5"/>
    <w:rsid w:val="008D2DC0"/>
    <w:rsid w:val="008D5664"/>
    <w:rsid w:val="008D5E07"/>
    <w:rsid w:val="008E331E"/>
    <w:rsid w:val="008E5B04"/>
    <w:rsid w:val="008E5CB5"/>
    <w:rsid w:val="00901A7B"/>
    <w:rsid w:val="00927D70"/>
    <w:rsid w:val="00941C02"/>
    <w:rsid w:val="00945E65"/>
    <w:rsid w:val="00946518"/>
    <w:rsid w:val="00947BF4"/>
    <w:rsid w:val="00954DDD"/>
    <w:rsid w:val="00955B99"/>
    <w:rsid w:val="00975A25"/>
    <w:rsid w:val="00976CBE"/>
    <w:rsid w:val="00977A1F"/>
    <w:rsid w:val="0098690B"/>
    <w:rsid w:val="009873F0"/>
    <w:rsid w:val="009A7A4F"/>
    <w:rsid w:val="009B6A5A"/>
    <w:rsid w:val="009C223F"/>
    <w:rsid w:val="009D3F0B"/>
    <w:rsid w:val="009F0C7B"/>
    <w:rsid w:val="009F55E9"/>
    <w:rsid w:val="009F6E17"/>
    <w:rsid w:val="00A002A0"/>
    <w:rsid w:val="00A00E10"/>
    <w:rsid w:val="00A12C3D"/>
    <w:rsid w:val="00A130F7"/>
    <w:rsid w:val="00A14CF7"/>
    <w:rsid w:val="00A1567D"/>
    <w:rsid w:val="00A215CD"/>
    <w:rsid w:val="00A220E9"/>
    <w:rsid w:val="00A40635"/>
    <w:rsid w:val="00A504EE"/>
    <w:rsid w:val="00A51A80"/>
    <w:rsid w:val="00A51E88"/>
    <w:rsid w:val="00A62D04"/>
    <w:rsid w:val="00A66849"/>
    <w:rsid w:val="00A73280"/>
    <w:rsid w:val="00A73BD3"/>
    <w:rsid w:val="00A7508C"/>
    <w:rsid w:val="00A94A7E"/>
    <w:rsid w:val="00A94E1E"/>
    <w:rsid w:val="00A964C7"/>
    <w:rsid w:val="00AA52AB"/>
    <w:rsid w:val="00AB38C0"/>
    <w:rsid w:val="00AC22B0"/>
    <w:rsid w:val="00AC56B5"/>
    <w:rsid w:val="00AC7027"/>
    <w:rsid w:val="00AD2200"/>
    <w:rsid w:val="00AD5E31"/>
    <w:rsid w:val="00AE20C8"/>
    <w:rsid w:val="00AE25C6"/>
    <w:rsid w:val="00B11D23"/>
    <w:rsid w:val="00B13D45"/>
    <w:rsid w:val="00B211CD"/>
    <w:rsid w:val="00B31889"/>
    <w:rsid w:val="00B3486C"/>
    <w:rsid w:val="00B40D22"/>
    <w:rsid w:val="00B44E15"/>
    <w:rsid w:val="00B475DF"/>
    <w:rsid w:val="00B5450F"/>
    <w:rsid w:val="00B55352"/>
    <w:rsid w:val="00B56745"/>
    <w:rsid w:val="00B5739F"/>
    <w:rsid w:val="00B63D76"/>
    <w:rsid w:val="00B64B6E"/>
    <w:rsid w:val="00B718E4"/>
    <w:rsid w:val="00B74F93"/>
    <w:rsid w:val="00B866C5"/>
    <w:rsid w:val="00BA4FCD"/>
    <w:rsid w:val="00BC6A49"/>
    <w:rsid w:val="00BE2EAB"/>
    <w:rsid w:val="00BE4FE9"/>
    <w:rsid w:val="00BF1FD0"/>
    <w:rsid w:val="00BF2F14"/>
    <w:rsid w:val="00C00377"/>
    <w:rsid w:val="00C03F00"/>
    <w:rsid w:val="00C07CE3"/>
    <w:rsid w:val="00C13DDE"/>
    <w:rsid w:val="00C224C0"/>
    <w:rsid w:val="00C32E04"/>
    <w:rsid w:val="00C44A71"/>
    <w:rsid w:val="00C60CCC"/>
    <w:rsid w:val="00C7505D"/>
    <w:rsid w:val="00C823CF"/>
    <w:rsid w:val="00C832E2"/>
    <w:rsid w:val="00C83867"/>
    <w:rsid w:val="00C84020"/>
    <w:rsid w:val="00C8456D"/>
    <w:rsid w:val="00C8596A"/>
    <w:rsid w:val="00C904BE"/>
    <w:rsid w:val="00CA3F45"/>
    <w:rsid w:val="00CA4628"/>
    <w:rsid w:val="00CA4D51"/>
    <w:rsid w:val="00CA62DD"/>
    <w:rsid w:val="00CD626C"/>
    <w:rsid w:val="00CD67C3"/>
    <w:rsid w:val="00CD7CA8"/>
    <w:rsid w:val="00CE1B6B"/>
    <w:rsid w:val="00CE68CA"/>
    <w:rsid w:val="00D00244"/>
    <w:rsid w:val="00D002D8"/>
    <w:rsid w:val="00D0130B"/>
    <w:rsid w:val="00D0574E"/>
    <w:rsid w:val="00D078C6"/>
    <w:rsid w:val="00D1657C"/>
    <w:rsid w:val="00D203F9"/>
    <w:rsid w:val="00D246B2"/>
    <w:rsid w:val="00D2634F"/>
    <w:rsid w:val="00D31437"/>
    <w:rsid w:val="00D31F92"/>
    <w:rsid w:val="00D33DBA"/>
    <w:rsid w:val="00D34E01"/>
    <w:rsid w:val="00D36E96"/>
    <w:rsid w:val="00D408E6"/>
    <w:rsid w:val="00D44848"/>
    <w:rsid w:val="00D46BF0"/>
    <w:rsid w:val="00D50B8B"/>
    <w:rsid w:val="00D55086"/>
    <w:rsid w:val="00D565EF"/>
    <w:rsid w:val="00D56F26"/>
    <w:rsid w:val="00D67591"/>
    <w:rsid w:val="00D67857"/>
    <w:rsid w:val="00D701FF"/>
    <w:rsid w:val="00D73E1A"/>
    <w:rsid w:val="00D76CF0"/>
    <w:rsid w:val="00D82451"/>
    <w:rsid w:val="00D87527"/>
    <w:rsid w:val="00D976CC"/>
    <w:rsid w:val="00DA5E11"/>
    <w:rsid w:val="00DA6BD0"/>
    <w:rsid w:val="00DA7EE0"/>
    <w:rsid w:val="00DB0E55"/>
    <w:rsid w:val="00DB6346"/>
    <w:rsid w:val="00DC11CE"/>
    <w:rsid w:val="00DD2294"/>
    <w:rsid w:val="00DD6B5B"/>
    <w:rsid w:val="00DE5BA7"/>
    <w:rsid w:val="00DF00B8"/>
    <w:rsid w:val="00DF3899"/>
    <w:rsid w:val="00DF6797"/>
    <w:rsid w:val="00E04609"/>
    <w:rsid w:val="00E111D8"/>
    <w:rsid w:val="00E14C91"/>
    <w:rsid w:val="00E15842"/>
    <w:rsid w:val="00E24B26"/>
    <w:rsid w:val="00E36F6E"/>
    <w:rsid w:val="00E42723"/>
    <w:rsid w:val="00E625AF"/>
    <w:rsid w:val="00E710E8"/>
    <w:rsid w:val="00E7286B"/>
    <w:rsid w:val="00E76964"/>
    <w:rsid w:val="00E77D66"/>
    <w:rsid w:val="00E81064"/>
    <w:rsid w:val="00E917B2"/>
    <w:rsid w:val="00E95B78"/>
    <w:rsid w:val="00EA397A"/>
    <w:rsid w:val="00EB1D56"/>
    <w:rsid w:val="00EB3535"/>
    <w:rsid w:val="00EB5260"/>
    <w:rsid w:val="00EB6338"/>
    <w:rsid w:val="00EC75E7"/>
    <w:rsid w:val="00EE69DD"/>
    <w:rsid w:val="00EF6816"/>
    <w:rsid w:val="00EF73F0"/>
    <w:rsid w:val="00EF779C"/>
    <w:rsid w:val="00F023F1"/>
    <w:rsid w:val="00F0516F"/>
    <w:rsid w:val="00F17072"/>
    <w:rsid w:val="00F2644C"/>
    <w:rsid w:val="00F27417"/>
    <w:rsid w:val="00F32541"/>
    <w:rsid w:val="00F40AC8"/>
    <w:rsid w:val="00F43D81"/>
    <w:rsid w:val="00F50AF6"/>
    <w:rsid w:val="00F56067"/>
    <w:rsid w:val="00F56EAA"/>
    <w:rsid w:val="00F61043"/>
    <w:rsid w:val="00F61457"/>
    <w:rsid w:val="00F63265"/>
    <w:rsid w:val="00F73372"/>
    <w:rsid w:val="00F773FA"/>
    <w:rsid w:val="00F95F6C"/>
    <w:rsid w:val="00F9722B"/>
    <w:rsid w:val="00FA04D3"/>
    <w:rsid w:val="00FA0E19"/>
    <w:rsid w:val="00FB2197"/>
    <w:rsid w:val="00FC02F2"/>
    <w:rsid w:val="00FC2784"/>
    <w:rsid w:val="00FC4C90"/>
    <w:rsid w:val="00FC4CF3"/>
    <w:rsid w:val="00FC5AD0"/>
    <w:rsid w:val="00FD01C5"/>
    <w:rsid w:val="00FD5A6C"/>
    <w:rsid w:val="00FE0F1B"/>
    <w:rsid w:val="00FE55EE"/>
    <w:rsid w:val="00FF31A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0F81"/>
  <w15:docId w15:val="{EA16FC8F-80DE-4FD7-B830-62270B9B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321F"/>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5D0D04"/>
    <w:rPr>
      <w:rFonts w:ascii="Calibri" w:eastAsia="Calibri" w:hAnsi="Calibri"/>
      <w:sz w:val="22"/>
      <w:szCs w:val="22"/>
      <w:bdr w:val="none" w:sz="0" w:space="0" w:color="auto"/>
      <w:lang w:val="lt-LT" w:eastAsia="en-US"/>
    </w:rPr>
  </w:style>
  <w:style w:type="paragraph" w:styleId="NoSpacing">
    <w:name w:val="No Spacing"/>
    <w:uiPriority w:val="1"/>
    <w:qFormat/>
    <w:rsid w:val="0013744C"/>
    <w:rPr>
      <w:sz w:val="24"/>
      <w:szCs w:val="24"/>
      <w:lang w:val="en-US" w:eastAsia="en-US"/>
    </w:rPr>
  </w:style>
  <w:style w:type="character" w:customStyle="1" w:styleId="UnresolvedMention1">
    <w:name w:val="Unresolved Mention1"/>
    <w:basedOn w:val="DefaultParagraphFont"/>
    <w:uiPriority w:val="99"/>
    <w:semiHidden/>
    <w:unhideWhenUsed/>
    <w:rsid w:val="00003188"/>
    <w:rPr>
      <w:color w:val="605E5C"/>
      <w:shd w:val="clear" w:color="auto" w:fill="E1DFDD"/>
    </w:rPr>
  </w:style>
  <w:style w:type="paragraph" w:styleId="FootnoteText">
    <w:name w:val="footnote text"/>
    <w:aliases w:val="ColumnText"/>
    <w:basedOn w:val="Normal"/>
    <w:link w:val="FootnoteTextChar"/>
    <w:semiHidden/>
    <w:unhideWhenUsed/>
    <w:rsid w:val="00390F85"/>
    <w:rPr>
      <w:sz w:val="20"/>
      <w:szCs w:val="20"/>
    </w:rPr>
  </w:style>
  <w:style w:type="character" w:customStyle="1" w:styleId="FootnoteTextChar">
    <w:name w:val="Footnote Text Char"/>
    <w:aliases w:val="ColumnText Char"/>
    <w:basedOn w:val="DefaultParagraphFont"/>
    <w:link w:val="FootnoteText"/>
    <w:semiHidden/>
    <w:rsid w:val="00390F85"/>
    <w:rPr>
      <w:lang w:val="en-US" w:eastAsia="en-US"/>
    </w:rPr>
  </w:style>
  <w:style w:type="character" w:styleId="FootnoteReference">
    <w:name w:val="footnote reference"/>
    <w:semiHidden/>
    <w:rsid w:val="00390F8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C66C4-4531-49BE-BA5D-C512DBA6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5517</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Vaida Juodrienė</cp:lastModifiedBy>
  <cp:revision>2</cp:revision>
  <cp:lastPrinted>2020-12-08T13:01:00Z</cp:lastPrinted>
  <dcterms:created xsi:type="dcterms:W3CDTF">2021-01-12T07:51:00Z</dcterms:created>
  <dcterms:modified xsi:type="dcterms:W3CDTF">2021-01-12T07:51:00Z</dcterms:modified>
</cp:coreProperties>
</file>