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6DDF2" w14:textId="77777777" w:rsidR="00627F35" w:rsidRPr="004A2019" w:rsidRDefault="00627F35" w:rsidP="00627F35">
      <w:pPr>
        <w:rPr>
          <w:rFonts w:ascii="Times New Roman" w:hAnsi="Times New Roman" w:cs="Times New Roman"/>
          <w:b/>
          <w:bCs/>
          <w:sz w:val="20"/>
          <w:szCs w:val="20"/>
        </w:rPr>
      </w:pPr>
      <w:bookmarkStart w:id="0" w:name="_GoBack"/>
      <w:bookmarkEnd w:id="0"/>
    </w:p>
    <w:p w14:paraId="3BD6DDF3" w14:textId="77777777" w:rsidR="00627F35" w:rsidRPr="004A2019" w:rsidRDefault="00627F35" w:rsidP="00627F35">
      <w:pPr>
        <w:ind w:left="7920" w:firstLine="720"/>
        <w:rPr>
          <w:rFonts w:ascii="Times New Roman" w:hAnsi="Times New Roman" w:cs="Times New Roman"/>
          <w:b/>
          <w:bCs/>
          <w:sz w:val="20"/>
          <w:szCs w:val="20"/>
        </w:rPr>
      </w:pPr>
      <w:r w:rsidRPr="004A2019">
        <w:rPr>
          <w:rFonts w:ascii="Times New Roman" w:hAnsi="Times New Roman" w:cs="Times New Roman"/>
          <w:b/>
          <w:bCs/>
          <w:sz w:val="20"/>
          <w:szCs w:val="20"/>
        </w:rPr>
        <w:t>2 priedas</w:t>
      </w:r>
    </w:p>
    <w:p w14:paraId="3BD6DDF4" w14:textId="77777777" w:rsidR="00627F35" w:rsidRPr="004A2019" w:rsidRDefault="009223F4" w:rsidP="00627F35">
      <w:pPr>
        <w:spacing w:after="0" w:line="240" w:lineRule="auto"/>
        <w:jc w:val="center"/>
        <w:rPr>
          <w:rFonts w:ascii="Times New Roman" w:hAnsi="Times New Roman" w:cs="Times New Roman"/>
          <w:b/>
          <w:bCs/>
          <w:sz w:val="20"/>
          <w:szCs w:val="20"/>
        </w:rPr>
      </w:pPr>
      <w:r w:rsidRPr="004A2019">
        <w:rPr>
          <w:rFonts w:ascii="Times New Roman" w:hAnsi="Times New Roman" w:cs="Times New Roman"/>
          <w:b/>
          <w:sz w:val="20"/>
          <w:szCs w:val="20"/>
        </w:rPr>
        <w:t>ŠALDYTUVŲ</w:t>
      </w:r>
      <w:r w:rsidR="006B1DE5" w:rsidRPr="004A2019">
        <w:rPr>
          <w:rFonts w:ascii="Times New Roman" w:hAnsi="Times New Roman" w:cs="Times New Roman"/>
          <w:b/>
          <w:sz w:val="20"/>
          <w:szCs w:val="20"/>
        </w:rPr>
        <w:t xml:space="preserve"> </w:t>
      </w:r>
      <w:r w:rsidR="00627F35" w:rsidRPr="004A2019">
        <w:rPr>
          <w:rFonts w:ascii="Times New Roman" w:hAnsi="Times New Roman" w:cs="Times New Roman"/>
          <w:b/>
          <w:sz w:val="20"/>
          <w:szCs w:val="20"/>
        </w:rPr>
        <w:t xml:space="preserve">TECHNINĖ </w:t>
      </w:r>
      <w:r w:rsidR="00627F35" w:rsidRPr="004A2019">
        <w:rPr>
          <w:rFonts w:ascii="Times New Roman" w:hAnsi="Times New Roman" w:cs="Times New Roman"/>
          <w:b/>
          <w:bCs/>
          <w:sz w:val="20"/>
          <w:szCs w:val="20"/>
        </w:rPr>
        <w:t>SPECIFIKACIJA</w:t>
      </w:r>
    </w:p>
    <w:p w14:paraId="3BD6DDF5" w14:textId="77777777" w:rsidR="00627F35" w:rsidRPr="004A2019" w:rsidRDefault="00627F35" w:rsidP="00627F35">
      <w:pPr>
        <w:spacing w:after="0" w:line="240" w:lineRule="auto"/>
        <w:jc w:val="center"/>
        <w:rPr>
          <w:rFonts w:ascii="Times New Roman" w:hAnsi="Times New Roman" w:cs="Times New Roman"/>
          <w:sz w:val="20"/>
          <w:szCs w:val="20"/>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992"/>
        <w:gridCol w:w="851"/>
        <w:gridCol w:w="4111"/>
      </w:tblGrid>
      <w:tr w:rsidR="00627F35" w:rsidRPr="004A2019" w14:paraId="3BD6DDFD" w14:textId="77777777" w:rsidTr="00FF2498">
        <w:trPr>
          <w:trHeight w:val="1048"/>
        </w:trPr>
        <w:tc>
          <w:tcPr>
            <w:tcW w:w="709" w:type="dxa"/>
            <w:vAlign w:val="center"/>
          </w:tcPr>
          <w:p w14:paraId="3BD6DDF6" w14:textId="77777777" w:rsidR="00627F35" w:rsidRPr="004A2019" w:rsidRDefault="006B1DE5" w:rsidP="006B1DE5">
            <w:pPr>
              <w:spacing w:after="0" w:line="240" w:lineRule="auto"/>
              <w:jc w:val="center"/>
              <w:rPr>
                <w:rFonts w:ascii="Times New Roman" w:hAnsi="Times New Roman" w:cs="Times New Roman"/>
                <w:b/>
                <w:bCs/>
                <w:sz w:val="20"/>
                <w:szCs w:val="20"/>
              </w:rPr>
            </w:pPr>
            <w:r w:rsidRPr="004A2019">
              <w:rPr>
                <w:rFonts w:ascii="Times New Roman" w:hAnsi="Times New Roman" w:cs="Times New Roman"/>
                <w:b/>
                <w:bCs/>
                <w:sz w:val="20"/>
                <w:szCs w:val="20"/>
              </w:rPr>
              <w:t>Eil.</w:t>
            </w:r>
          </w:p>
          <w:p w14:paraId="3BD6DDF7" w14:textId="77777777" w:rsidR="00627F35" w:rsidRPr="004A2019" w:rsidRDefault="00627F35" w:rsidP="006B1DE5">
            <w:pPr>
              <w:spacing w:after="0" w:line="240" w:lineRule="auto"/>
              <w:jc w:val="center"/>
              <w:rPr>
                <w:rFonts w:ascii="Times New Roman" w:hAnsi="Times New Roman" w:cs="Times New Roman"/>
                <w:b/>
                <w:bCs/>
                <w:sz w:val="20"/>
                <w:szCs w:val="20"/>
              </w:rPr>
            </w:pPr>
            <w:r w:rsidRPr="004A2019">
              <w:rPr>
                <w:rFonts w:ascii="Times New Roman" w:hAnsi="Times New Roman" w:cs="Times New Roman"/>
                <w:b/>
                <w:bCs/>
                <w:sz w:val="20"/>
                <w:szCs w:val="20"/>
              </w:rPr>
              <w:t>Nr.</w:t>
            </w:r>
          </w:p>
        </w:tc>
        <w:tc>
          <w:tcPr>
            <w:tcW w:w="4253" w:type="dxa"/>
            <w:vAlign w:val="center"/>
          </w:tcPr>
          <w:p w14:paraId="3BD6DDF8" w14:textId="77777777" w:rsidR="00627F35" w:rsidRPr="004A2019" w:rsidRDefault="00627F35" w:rsidP="006B1DE5">
            <w:pPr>
              <w:spacing w:after="0" w:line="240" w:lineRule="auto"/>
              <w:jc w:val="center"/>
              <w:rPr>
                <w:rFonts w:ascii="Times New Roman" w:hAnsi="Times New Roman" w:cs="Times New Roman"/>
                <w:b/>
                <w:bCs/>
                <w:sz w:val="20"/>
                <w:szCs w:val="20"/>
              </w:rPr>
            </w:pPr>
          </w:p>
          <w:p w14:paraId="3BD6DDF9" w14:textId="77777777" w:rsidR="00627F35" w:rsidRPr="004A2019" w:rsidRDefault="00627F35" w:rsidP="006B1DE5">
            <w:pPr>
              <w:spacing w:after="0" w:line="240" w:lineRule="auto"/>
              <w:jc w:val="center"/>
              <w:rPr>
                <w:rFonts w:ascii="Times New Roman" w:hAnsi="Times New Roman" w:cs="Times New Roman"/>
                <w:b/>
                <w:bCs/>
                <w:sz w:val="20"/>
                <w:szCs w:val="20"/>
              </w:rPr>
            </w:pPr>
            <w:r w:rsidRPr="004A2019">
              <w:rPr>
                <w:rFonts w:ascii="Times New Roman" w:hAnsi="Times New Roman" w:cs="Times New Roman"/>
                <w:b/>
                <w:bCs/>
                <w:sz w:val="20"/>
                <w:szCs w:val="20"/>
              </w:rPr>
              <w:t>Prekės pavadinimas ir techniniai reikalavimai</w:t>
            </w:r>
          </w:p>
        </w:tc>
        <w:tc>
          <w:tcPr>
            <w:tcW w:w="992" w:type="dxa"/>
            <w:vAlign w:val="center"/>
          </w:tcPr>
          <w:p w14:paraId="3BD6DDFA" w14:textId="77777777" w:rsidR="00627F35" w:rsidRPr="004A2019" w:rsidRDefault="00627F35" w:rsidP="006B1DE5">
            <w:pPr>
              <w:spacing w:after="0" w:line="240" w:lineRule="auto"/>
              <w:jc w:val="center"/>
              <w:rPr>
                <w:rFonts w:ascii="Times New Roman" w:hAnsi="Times New Roman" w:cs="Times New Roman"/>
                <w:b/>
                <w:bCs/>
                <w:sz w:val="20"/>
                <w:szCs w:val="20"/>
              </w:rPr>
            </w:pPr>
            <w:r w:rsidRPr="004A2019">
              <w:rPr>
                <w:rFonts w:ascii="Times New Roman" w:hAnsi="Times New Roman" w:cs="Times New Roman"/>
                <w:b/>
                <w:bCs/>
                <w:sz w:val="20"/>
                <w:szCs w:val="20"/>
              </w:rPr>
              <w:t>Matas</w:t>
            </w:r>
          </w:p>
        </w:tc>
        <w:tc>
          <w:tcPr>
            <w:tcW w:w="851" w:type="dxa"/>
            <w:vAlign w:val="center"/>
          </w:tcPr>
          <w:p w14:paraId="3BD6DDFB" w14:textId="77777777" w:rsidR="00627F35" w:rsidRPr="004A2019" w:rsidRDefault="00627F35" w:rsidP="006B1DE5">
            <w:pPr>
              <w:spacing w:after="0" w:line="240" w:lineRule="auto"/>
              <w:jc w:val="center"/>
              <w:rPr>
                <w:rFonts w:ascii="Times New Roman" w:hAnsi="Times New Roman" w:cs="Times New Roman"/>
                <w:b/>
                <w:bCs/>
                <w:sz w:val="20"/>
                <w:szCs w:val="20"/>
              </w:rPr>
            </w:pPr>
            <w:r w:rsidRPr="004A2019">
              <w:rPr>
                <w:rFonts w:ascii="Times New Roman" w:hAnsi="Times New Roman" w:cs="Times New Roman"/>
                <w:b/>
                <w:bCs/>
                <w:sz w:val="20"/>
                <w:szCs w:val="20"/>
              </w:rPr>
              <w:t>Kiekis</w:t>
            </w:r>
          </w:p>
        </w:tc>
        <w:tc>
          <w:tcPr>
            <w:tcW w:w="4111" w:type="dxa"/>
            <w:vAlign w:val="center"/>
          </w:tcPr>
          <w:p w14:paraId="3BD6DDFC" w14:textId="77777777" w:rsidR="00627F35" w:rsidRPr="004A2019" w:rsidRDefault="00627F35" w:rsidP="006B1DE5">
            <w:pPr>
              <w:spacing w:after="0" w:line="240" w:lineRule="auto"/>
              <w:jc w:val="center"/>
              <w:rPr>
                <w:rFonts w:ascii="Times New Roman" w:hAnsi="Times New Roman" w:cs="Times New Roman"/>
                <w:b/>
                <w:bCs/>
                <w:sz w:val="20"/>
                <w:szCs w:val="20"/>
              </w:rPr>
            </w:pPr>
            <w:r w:rsidRPr="004A2019">
              <w:rPr>
                <w:rFonts w:ascii="Times New Roman" w:hAnsi="Times New Roman" w:cs="Times New Roman"/>
                <w:b/>
                <w:bCs/>
                <w:sz w:val="20"/>
                <w:szCs w:val="20"/>
              </w:rPr>
              <w:t>Siūloma techninė charakteristika</w:t>
            </w:r>
          </w:p>
        </w:tc>
      </w:tr>
      <w:tr w:rsidR="00627F35" w:rsidRPr="004A2019" w14:paraId="3BD6DE1A" w14:textId="77777777" w:rsidTr="00FF2498">
        <w:tc>
          <w:tcPr>
            <w:tcW w:w="709" w:type="dxa"/>
            <w:vAlign w:val="center"/>
          </w:tcPr>
          <w:p w14:paraId="3BD6DDFE" w14:textId="77777777" w:rsidR="00627F35" w:rsidRPr="004A2019" w:rsidRDefault="00627F35" w:rsidP="006B1DE5">
            <w:pPr>
              <w:spacing w:after="0"/>
              <w:jc w:val="center"/>
              <w:rPr>
                <w:rFonts w:ascii="Times New Roman" w:hAnsi="Times New Roman" w:cs="Times New Roman"/>
                <w:bCs/>
                <w:sz w:val="20"/>
                <w:szCs w:val="20"/>
              </w:rPr>
            </w:pPr>
            <w:r w:rsidRPr="004A2019">
              <w:rPr>
                <w:rFonts w:ascii="Times New Roman" w:hAnsi="Times New Roman" w:cs="Times New Roman"/>
                <w:bCs/>
                <w:sz w:val="20"/>
                <w:szCs w:val="20"/>
              </w:rPr>
              <w:t>1.</w:t>
            </w:r>
          </w:p>
        </w:tc>
        <w:tc>
          <w:tcPr>
            <w:tcW w:w="4253" w:type="dxa"/>
          </w:tcPr>
          <w:p w14:paraId="3BD6DDFF" w14:textId="77777777" w:rsidR="00627F35" w:rsidRPr="004A2019" w:rsidRDefault="009223F4" w:rsidP="009C13C6">
            <w:pPr>
              <w:shd w:val="clear" w:color="auto" w:fill="FFFFFF"/>
              <w:spacing w:after="0" w:line="240" w:lineRule="auto"/>
              <w:rPr>
                <w:rFonts w:ascii="Times New Roman" w:hAnsi="Times New Roman" w:cs="Times New Roman"/>
                <w:b/>
                <w:bCs/>
                <w:sz w:val="20"/>
                <w:szCs w:val="20"/>
              </w:rPr>
            </w:pPr>
            <w:r w:rsidRPr="004A2019">
              <w:rPr>
                <w:rFonts w:ascii="Times New Roman" w:hAnsi="Times New Roman" w:cs="Times New Roman"/>
                <w:b/>
                <w:bCs/>
                <w:sz w:val="20"/>
                <w:szCs w:val="20"/>
              </w:rPr>
              <w:t>Šaldytuvas</w:t>
            </w:r>
          </w:p>
          <w:p w14:paraId="3BD6DE00" w14:textId="77777777" w:rsidR="009C13C6" w:rsidRPr="004A2019" w:rsidRDefault="009C13C6" w:rsidP="009C13C6">
            <w:pPr>
              <w:shd w:val="clear" w:color="auto" w:fill="FFFFFF"/>
              <w:spacing w:after="0" w:line="240" w:lineRule="auto"/>
              <w:rPr>
                <w:rFonts w:ascii="Times New Roman" w:hAnsi="Times New Roman" w:cs="Times New Roman"/>
                <w:b/>
                <w:bCs/>
                <w:sz w:val="20"/>
                <w:szCs w:val="20"/>
              </w:rPr>
            </w:pPr>
          </w:p>
          <w:p w14:paraId="3BD6DE01" w14:textId="77777777" w:rsidR="009C13C6" w:rsidRPr="004A2019" w:rsidRDefault="009C13C6" w:rsidP="009C13C6">
            <w:pPr>
              <w:shd w:val="clear" w:color="auto" w:fill="FFFFFF"/>
              <w:spacing w:after="0" w:line="240" w:lineRule="auto"/>
              <w:rPr>
                <w:rFonts w:ascii="Times New Roman" w:hAnsi="Times New Roman" w:cs="Times New Roman"/>
                <w:b/>
                <w:bCs/>
                <w:sz w:val="20"/>
                <w:szCs w:val="20"/>
              </w:rPr>
            </w:pPr>
            <w:r w:rsidRPr="004A2019">
              <w:rPr>
                <w:rFonts w:ascii="Times New Roman" w:hAnsi="Times New Roman" w:cs="Times New Roman"/>
                <w:b/>
                <w:bCs/>
                <w:sz w:val="20"/>
                <w:szCs w:val="20"/>
              </w:rPr>
              <w:t>Specifikacija:</w:t>
            </w:r>
          </w:p>
          <w:p w14:paraId="3BD6DE02" w14:textId="77777777" w:rsidR="009223F4" w:rsidRPr="004A2019" w:rsidRDefault="00CA2A5C"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Montavimo tipas</w:t>
            </w:r>
            <w:r w:rsidR="00E5012D" w:rsidRPr="004A2019">
              <w:rPr>
                <w:rFonts w:ascii="Times New Roman" w:hAnsi="Times New Roman" w:cs="Times New Roman"/>
                <w:bCs/>
                <w:sz w:val="20"/>
                <w:szCs w:val="20"/>
              </w:rPr>
              <w:t>: laisvai pastatomas;</w:t>
            </w:r>
          </w:p>
          <w:p w14:paraId="3BD6DE03" w14:textId="77777777" w:rsidR="00DF75CE" w:rsidRPr="004A2019" w:rsidRDefault="00CA2A5C"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Šaldiklio padėtis: viršuje;</w:t>
            </w:r>
          </w:p>
          <w:p w14:paraId="3BD6DE04" w14:textId="77777777" w:rsidR="003763E2" w:rsidRPr="004A2019" w:rsidRDefault="003763E2"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Spalva: balta arba sidabrinė – pasirinktinai;</w:t>
            </w:r>
          </w:p>
          <w:p w14:paraId="3BD6DE05" w14:textId="77777777" w:rsidR="009223F4" w:rsidRPr="004A2019" w:rsidRDefault="00DA4CDC"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 xml:space="preserve">Matmenys </w:t>
            </w:r>
            <w:proofErr w:type="spellStart"/>
            <w:r w:rsidRPr="004A2019">
              <w:rPr>
                <w:rFonts w:ascii="Times New Roman" w:hAnsi="Times New Roman" w:cs="Times New Roman"/>
                <w:bCs/>
                <w:sz w:val="20"/>
                <w:szCs w:val="20"/>
              </w:rPr>
              <w:t>AxPxG</w:t>
            </w:r>
            <w:proofErr w:type="spellEnd"/>
            <w:r w:rsidRPr="004A2019">
              <w:rPr>
                <w:rFonts w:ascii="Times New Roman" w:hAnsi="Times New Roman" w:cs="Times New Roman"/>
                <w:bCs/>
                <w:sz w:val="20"/>
                <w:szCs w:val="20"/>
              </w:rPr>
              <w:t xml:space="preserve"> (±5) cm</w:t>
            </w:r>
            <w:r w:rsidR="0027129D" w:rsidRPr="004A2019">
              <w:rPr>
                <w:rFonts w:ascii="Times New Roman" w:hAnsi="Times New Roman" w:cs="Times New Roman"/>
                <w:bCs/>
                <w:sz w:val="20"/>
                <w:szCs w:val="20"/>
              </w:rPr>
              <w:t>: 144x54 x57</w:t>
            </w:r>
            <w:r w:rsidR="009223F4" w:rsidRPr="004A2019">
              <w:rPr>
                <w:rFonts w:ascii="Times New Roman" w:hAnsi="Times New Roman" w:cs="Times New Roman"/>
                <w:bCs/>
                <w:sz w:val="20"/>
                <w:szCs w:val="20"/>
              </w:rPr>
              <w:t>;</w:t>
            </w:r>
          </w:p>
          <w:p w14:paraId="3BD6DE06" w14:textId="77777777" w:rsidR="009223F4" w:rsidRPr="004A2019" w:rsidRDefault="009223F4"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Energetinio efektyvumo klasė: ne žemesnė nei F;</w:t>
            </w:r>
          </w:p>
          <w:p w14:paraId="3BD6DE07" w14:textId="77777777" w:rsidR="00E5012D" w:rsidRPr="004A2019" w:rsidRDefault="00E5012D"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Naudingoji šaldytuvo talpa:  17</w:t>
            </w:r>
            <w:r w:rsidR="00FA4CF2" w:rsidRPr="004A2019">
              <w:rPr>
                <w:rFonts w:ascii="Times New Roman" w:hAnsi="Times New Roman" w:cs="Times New Roman"/>
                <w:bCs/>
                <w:sz w:val="20"/>
                <w:szCs w:val="20"/>
              </w:rPr>
              <w:t>1</w:t>
            </w:r>
            <w:r w:rsidRPr="004A2019">
              <w:rPr>
                <w:rFonts w:ascii="Times New Roman" w:hAnsi="Times New Roman" w:cs="Times New Roman"/>
                <w:bCs/>
                <w:sz w:val="20"/>
                <w:szCs w:val="20"/>
              </w:rPr>
              <w:t xml:space="preserve"> (±7) l;</w:t>
            </w:r>
          </w:p>
          <w:p w14:paraId="3BD6DE08" w14:textId="77777777" w:rsidR="00E5012D" w:rsidRPr="004A2019" w:rsidRDefault="00E5012D"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Naudingoji šaldiklio talpa:  4</w:t>
            </w:r>
            <w:r w:rsidR="00FA4CF2" w:rsidRPr="004A2019">
              <w:rPr>
                <w:rFonts w:ascii="Times New Roman" w:hAnsi="Times New Roman" w:cs="Times New Roman"/>
                <w:bCs/>
                <w:sz w:val="20"/>
                <w:szCs w:val="20"/>
              </w:rPr>
              <w:t>2</w:t>
            </w:r>
            <w:r w:rsidRPr="004A2019">
              <w:rPr>
                <w:rFonts w:ascii="Times New Roman" w:hAnsi="Times New Roman" w:cs="Times New Roman"/>
                <w:bCs/>
                <w:sz w:val="20"/>
                <w:szCs w:val="20"/>
              </w:rPr>
              <w:t xml:space="preserve"> (±2) l;</w:t>
            </w:r>
          </w:p>
          <w:p w14:paraId="3BD6DE09" w14:textId="77777777" w:rsidR="00697E17" w:rsidRPr="004A2019" w:rsidRDefault="00697E17"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Termostato valdymas: mechaninis;</w:t>
            </w:r>
          </w:p>
          <w:p w14:paraId="3BD6DE0A" w14:textId="77777777" w:rsidR="00697E17" w:rsidRPr="004A2019" w:rsidRDefault="00697E17"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Apšvietimo tipas: LED arba lygiavertis;</w:t>
            </w:r>
          </w:p>
          <w:p w14:paraId="3BD6DE0B" w14:textId="77777777" w:rsidR="00697E17" w:rsidRPr="004A2019" w:rsidRDefault="00697E17"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Reguliuojamas lentynų aukštis: taip;</w:t>
            </w:r>
          </w:p>
          <w:p w14:paraId="3BD6DE0C" w14:textId="77777777" w:rsidR="00697E17" w:rsidRPr="004A2019" w:rsidRDefault="00697E17"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Keičiama atidarymo kryptis: taip;</w:t>
            </w:r>
          </w:p>
          <w:p w14:paraId="3BD6DE0D" w14:textId="77777777" w:rsidR="00697E17" w:rsidRPr="004A2019" w:rsidRDefault="00FA4CF2"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Triukšmo lygis: 41</w:t>
            </w:r>
            <w:r w:rsidR="00697E17" w:rsidRPr="004A2019">
              <w:rPr>
                <w:rFonts w:ascii="Times New Roman" w:hAnsi="Times New Roman" w:cs="Times New Roman"/>
                <w:bCs/>
                <w:sz w:val="20"/>
                <w:szCs w:val="20"/>
              </w:rPr>
              <w:t xml:space="preserve"> (±2) </w:t>
            </w:r>
            <w:proofErr w:type="spellStart"/>
            <w:r w:rsidR="00697E17" w:rsidRPr="004A2019">
              <w:rPr>
                <w:rFonts w:ascii="Times New Roman" w:hAnsi="Times New Roman" w:cs="Times New Roman"/>
                <w:bCs/>
                <w:sz w:val="20"/>
                <w:szCs w:val="20"/>
              </w:rPr>
              <w:t>dB</w:t>
            </w:r>
            <w:proofErr w:type="spellEnd"/>
            <w:r w:rsidR="00697E17" w:rsidRPr="004A2019">
              <w:rPr>
                <w:rFonts w:ascii="Times New Roman" w:hAnsi="Times New Roman" w:cs="Times New Roman"/>
                <w:bCs/>
                <w:sz w:val="20"/>
                <w:szCs w:val="20"/>
              </w:rPr>
              <w:t>;</w:t>
            </w:r>
          </w:p>
          <w:p w14:paraId="3BD6DE0E" w14:textId="77777777" w:rsidR="009223F4" w:rsidRPr="004A2019" w:rsidRDefault="00697E17" w:rsidP="009C13C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Maitinimo tinklas:</w:t>
            </w:r>
            <w:r w:rsidR="00B8516E" w:rsidRPr="004A2019">
              <w:rPr>
                <w:rFonts w:ascii="Times New Roman" w:hAnsi="Times New Roman" w:cs="Times New Roman"/>
                <w:bCs/>
                <w:sz w:val="20"/>
                <w:szCs w:val="20"/>
              </w:rPr>
              <w:t xml:space="preserve"> </w:t>
            </w:r>
            <w:r w:rsidRPr="004A2019">
              <w:rPr>
                <w:rFonts w:ascii="Times New Roman" w:hAnsi="Times New Roman" w:cs="Times New Roman"/>
                <w:bCs/>
                <w:sz w:val="20"/>
                <w:szCs w:val="20"/>
              </w:rPr>
              <w:t>220-230 V, 50Hz.</w:t>
            </w:r>
          </w:p>
          <w:p w14:paraId="3BD6DE0F" w14:textId="77777777" w:rsidR="00426866" w:rsidRPr="004A2019" w:rsidRDefault="009C13C6" w:rsidP="0042686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Prekės garantija</w:t>
            </w:r>
            <w:r w:rsidR="00697E17" w:rsidRPr="004A2019">
              <w:rPr>
                <w:rFonts w:ascii="Times New Roman" w:hAnsi="Times New Roman" w:cs="Times New Roman"/>
                <w:bCs/>
                <w:sz w:val="20"/>
                <w:szCs w:val="20"/>
              </w:rPr>
              <w:t>: ne mažiau 24</w:t>
            </w:r>
            <w:r w:rsidRPr="004A2019">
              <w:rPr>
                <w:rFonts w:ascii="Times New Roman" w:hAnsi="Times New Roman" w:cs="Times New Roman"/>
                <w:bCs/>
                <w:sz w:val="20"/>
                <w:szCs w:val="20"/>
              </w:rPr>
              <w:t xml:space="preserve"> mėn.</w:t>
            </w:r>
          </w:p>
          <w:p w14:paraId="3BD6DE10" w14:textId="77777777" w:rsidR="00697E17" w:rsidRPr="004A2019" w:rsidRDefault="00697E17" w:rsidP="00426866">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Gamintojas: nurodyti.</w:t>
            </w:r>
          </w:p>
          <w:p w14:paraId="3BD6DE11" w14:textId="77777777" w:rsidR="004A2019" w:rsidRPr="004A2019" w:rsidRDefault="004A2019" w:rsidP="004A2019">
            <w:pPr>
              <w:spacing w:after="0" w:line="240" w:lineRule="auto"/>
              <w:jc w:val="both"/>
              <w:rPr>
                <w:rFonts w:ascii="Cambria" w:eastAsia="Times New Roman" w:hAnsi="Cambria" w:cs="Times New Roman"/>
                <w:color w:val="000000"/>
                <w:sz w:val="20"/>
                <w:szCs w:val="20"/>
                <w:lang w:eastAsia="lt-LT"/>
              </w:rPr>
            </w:pPr>
            <w:r w:rsidRPr="004A2019">
              <w:rPr>
                <w:rFonts w:ascii="Cambria" w:eastAsia="Times New Roman" w:hAnsi="Cambria" w:cs="Times New Roman"/>
                <w:b/>
                <w:color w:val="000000"/>
                <w:sz w:val="20"/>
                <w:szCs w:val="20"/>
                <w:lang w:eastAsia="lt-LT"/>
              </w:rPr>
              <w:t>Aplinkosauga</w:t>
            </w:r>
            <w:r w:rsidRPr="004A2019">
              <w:rPr>
                <w:rFonts w:ascii="Cambria" w:eastAsia="Times New Roman" w:hAnsi="Cambria" w:cs="Times New Roman"/>
                <w:color w:val="000000"/>
                <w:sz w:val="20"/>
                <w:szCs w:val="20"/>
                <w:lang w:eastAsia="lt-LT"/>
              </w:rPr>
              <w:t xml:space="preserve">: ant prekės turi būti pažymėtas </w:t>
            </w:r>
            <w:r w:rsidRPr="004A2019">
              <w:rPr>
                <w:rFonts w:ascii="Cambria" w:eastAsia="Times New Roman" w:hAnsi="Cambria" w:cs="Times New Roman"/>
                <w:b/>
                <w:bCs/>
                <w:color w:val="000000"/>
                <w:sz w:val="20"/>
                <w:szCs w:val="20"/>
                <w:lang w:val="da-DK" w:eastAsia="lt-LT"/>
              </w:rPr>
              <w:t>elektros ir elektroninės įrangos ženklinimo simbolis, nurodantis atskirą šios įrangos atliekų surinkimą:</w:t>
            </w:r>
          </w:p>
          <w:p w14:paraId="3BD6DE12" w14:textId="77777777" w:rsidR="004A2019" w:rsidRPr="004A2019" w:rsidRDefault="004A2019" w:rsidP="004A2019">
            <w:pPr>
              <w:pStyle w:val="NormalWeb"/>
              <w:shd w:val="clear" w:color="auto" w:fill="FFFFFF"/>
              <w:spacing w:before="0" w:beforeAutospacing="0" w:after="0" w:afterAutospacing="0"/>
              <w:rPr>
                <w:rFonts w:ascii="Cambria" w:hAnsi="Cambria"/>
                <w:color w:val="000000"/>
                <w:sz w:val="20"/>
                <w:szCs w:val="20"/>
              </w:rPr>
            </w:pPr>
            <w:r w:rsidRPr="004A2019">
              <w:rPr>
                <w:rFonts w:ascii="Cambria" w:hAnsi="Cambria"/>
                <w:noProof/>
                <w:sz w:val="20"/>
                <w:szCs w:val="20"/>
              </w:rPr>
              <w:drawing>
                <wp:inline distT="0" distB="0" distL="0" distR="0" wp14:anchorId="3BD6DE24" wp14:editId="3BD6DE25">
                  <wp:extent cx="842838" cy="842838"/>
                  <wp:effectExtent l="0" t="0" r="0" b="0"/>
                  <wp:docPr id="1" name="Picture 1" descr="https://www.powapacs.co.uk/wp-content/uploads/2022/07/w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wapacs.co.uk/wp-content/uploads/2022/07/weee.png"/>
                          <pic:cNvPicPr>
                            <a:picLocks noChangeAspect="1" noChangeArrowheads="1"/>
                          </pic:cNvPicPr>
                        </pic:nvPicPr>
                        <pic:blipFill>
                          <a:blip r:embed="rId7" cstate="print"/>
                          <a:srcRect/>
                          <a:stretch>
                            <a:fillRect/>
                          </a:stretch>
                        </pic:blipFill>
                        <pic:spPr bwMode="auto">
                          <a:xfrm>
                            <a:off x="0" y="0"/>
                            <a:ext cx="842836" cy="842836"/>
                          </a:xfrm>
                          <a:prstGeom prst="rect">
                            <a:avLst/>
                          </a:prstGeom>
                          <a:noFill/>
                          <a:ln w="9525">
                            <a:noFill/>
                            <a:miter lim="800000"/>
                            <a:headEnd/>
                            <a:tailEnd/>
                          </a:ln>
                        </pic:spPr>
                      </pic:pic>
                    </a:graphicData>
                  </a:graphic>
                </wp:inline>
              </w:drawing>
            </w:r>
          </w:p>
          <w:p w14:paraId="3BD6DE13" w14:textId="77777777" w:rsidR="00FA4CF2" w:rsidRPr="004A2019" w:rsidRDefault="00FA4CF2" w:rsidP="00426866">
            <w:pPr>
              <w:shd w:val="clear" w:color="auto" w:fill="FFFFFF"/>
              <w:spacing w:after="0" w:line="240" w:lineRule="auto"/>
              <w:rPr>
                <w:rFonts w:ascii="Times New Roman" w:hAnsi="Times New Roman" w:cs="Times New Roman"/>
                <w:bCs/>
                <w:sz w:val="20"/>
                <w:szCs w:val="20"/>
              </w:rPr>
            </w:pPr>
          </w:p>
        </w:tc>
        <w:tc>
          <w:tcPr>
            <w:tcW w:w="992" w:type="dxa"/>
            <w:vAlign w:val="center"/>
          </w:tcPr>
          <w:p w14:paraId="3BD6DE14" w14:textId="77777777" w:rsidR="00627F35" w:rsidRPr="004A2019" w:rsidRDefault="00627F35" w:rsidP="00444FA4">
            <w:pPr>
              <w:jc w:val="center"/>
              <w:rPr>
                <w:rFonts w:ascii="Times New Roman" w:hAnsi="Times New Roman" w:cs="Times New Roman"/>
                <w:bCs/>
                <w:sz w:val="20"/>
                <w:szCs w:val="20"/>
              </w:rPr>
            </w:pPr>
            <w:r w:rsidRPr="004A2019">
              <w:rPr>
                <w:rFonts w:ascii="Times New Roman" w:hAnsi="Times New Roman" w:cs="Times New Roman"/>
                <w:bCs/>
                <w:sz w:val="20"/>
                <w:szCs w:val="20"/>
              </w:rPr>
              <w:t>Vnt.</w:t>
            </w:r>
          </w:p>
        </w:tc>
        <w:tc>
          <w:tcPr>
            <w:tcW w:w="851" w:type="dxa"/>
            <w:vAlign w:val="center"/>
          </w:tcPr>
          <w:p w14:paraId="3BD6DE15" w14:textId="77777777" w:rsidR="00627F35" w:rsidRPr="004A2019" w:rsidRDefault="00FA4CF2" w:rsidP="00444FA4">
            <w:pPr>
              <w:jc w:val="center"/>
              <w:rPr>
                <w:rFonts w:ascii="Times New Roman" w:hAnsi="Times New Roman" w:cs="Times New Roman"/>
                <w:bCs/>
                <w:sz w:val="20"/>
                <w:szCs w:val="20"/>
              </w:rPr>
            </w:pPr>
            <w:r w:rsidRPr="004A2019">
              <w:rPr>
                <w:rFonts w:ascii="Times New Roman" w:hAnsi="Times New Roman" w:cs="Times New Roman"/>
                <w:bCs/>
                <w:sz w:val="20"/>
                <w:szCs w:val="20"/>
              </w:rPr>
              <w:t>35</w:t>
            </w:r>
          </w:p>
        </w:tc>
        <w:tc>
          <w:tcPr>
            <w:tcW w:w="4111" w:type="dxa"/>
          </w:tcPr>
          <w:p w14:paraId="1BDB57B4" w14:textId="687D1C26" w:rsidR="00015FF9" w:rsidRPr="00015FF9" w:rsidRDefault="00015FF9" w:rsidP="00015FF9">
            <w:pPr>
              <w:pStyle w:val="Heading1"/>
              <w:shd w:val="clear" w:color="auto" w:fill="FFFFFF"/>
              <w:spacing w:before="0" w:beforeAutospacing="0" w:after="60" w:afterAutospacing="0"/>
              <w:rPr>
                <w:sz w:val="20"/>
                <w:szCs w:val="20"/>
              </w:rPr>
            </w:pPr>
            <w:r w:rsidRPr="00015FF9">
              <w:rPr>
                <w:sz w:val="20"/>
                <w:szCs w:val="20"/>
              </w:rPr>
              <w:t>Šaldytuvas</w:t>
            </w:r>
            <w:r w:rsidRPr="00015FF9">
              <w:rPr>
                <w:b w:val="0"/>
                <w:bCs w:val="0"/>
                <w:sz w:val="20"/>
                <w:szCs w:val="20"/>
              </w:rPr>
              <w:t xml:space="preserve"> </w:t>
            </w:r>
            <w:proofErr w:type="spellStart"/>
            <w:r w:rsidRPr="00015FF9">
              <w:rPr>
                <w:sz w:val="20"/>
                <w:szCs w:val="20"/>
              </w:rPr>
              <w:t>Standart</w:t>
            </w:r>
            <w:proofErr w:type="spellEnd"/>
            <w:r w:rsidRPr="00015FF9">
              <w:rPr>
                <w:sz w:val="20"/>
                <w:szCs w:val="20"/>
              </w:rPr>
              <w:t xml:space="preserve"> RFD144EW</w:t>
            </w:r>
            <w:r w:rsidRPr="00015FF9">
              <w:rPr>
                <w:b w:val="0"/>
                <w:bCs w:val="0"/>
                <w:sz w:val="20"/>
                <w:szCs w:val="20"/>
              </w:rPr>
              <w:t xml:space="preserve"> </w:t>
            </w:r>
          </w:p>
          <w:p w14:paraId="48C0591A" w14:textId="77777777" w:rsidR="00015FF9" w:rsidRPr="00015FF9" w:rsidRDefault="00015FF9" w:rsidP="00015FF9">
            <w:pPr>
              <w:shd w:val="clear" w:color="auto" w:fill="FFFFFF"/>
              <w:spacing w:after="0" w:line="240" w:lineRule="auto"/>
              <w:rPr>
                <w:rFonts w:ascii="Times New Roman" w:hAnsi="Times New Roman" w:cs="Times New Roman"/>
                <w:b/>
                <w:bCs/>
                <w:sz w:val="20"/>
                <w:szCs w:val="20"/>
              </w:rPr>
            </w:pPr>
          </w:p>
          <w:p w14:paraId="16270394" w14:textId="77777777" w:rsidR="00015FF9" w:rsidRPr="00015FF9" w:rsidRDefault="00015FF9" w:rsidP="00015FF9">
            <w:pPr>
              <w:shd w:val="clear" w:color="auto" w:fill="FFFFFF"/>
              <w:spacing w:after="0" w:line="240" w:lineRule="auto"/>
              <w:rPr>
                <w:rFonts w:ascii="Times New Roman" w:hAnsi="Times New Roman" w:cs="Times New Roman"/>
                <w:b/>
                <w:bCs/>
                <w:sz w:val="20"/>
                <w:szCs w:val="20"/>
              </w:rPr>
            </w:pPr>
            <w:r w:rsidRPr="00015FF9">
              <w:rPr>
                <w:rFonts w:ascii="Times New Roman" w:hAnsi="Times New Roman" w:cs="Times New Roman"/>
                <w:b/>
                <w:bCs/>
                <w:sz w:val="20"/>
                <w:szCs w:val="20"/>
              </w:rPr>
              <w:t>Specifikacija:</w:t>
            </w:r>
          </w:p>
          <w:p w14:paraId="71C10307" w14:textId="77777777" w:rsidR="00015FF9" w:rsidRPr="00015FF9" w:rsidRDefault="00015FF9" w:rsidP="00015FF9">
            <w:pPr>
              <w:shd w:val="clear" w:color="auto" w:fill="FFFFFF"/>
              <w:spacing w:after="0" w:line="240" w:lineRule="auto"/>
              <w:rPr>
                <w:rFonts w:ascii="Times New Roman" w:hAnsi="Times New Roman" w:cs="Times New Roman"/>
                <w:bCs/>
                <w:sz w:val="20"/>
                <w:szCs w:val="20"/>
              </w:rPr>
            </w:pPr>
            <w:r w:rsidRPr="00015FF9">
              <w:rPr>
                <w:rFonts w:ascii="Times New Roman" w:hAnsi="Times New Roman" w:cs="Times New Roman"/>
                <w:bCs/>
                <w:sz w:val="20"/>
                <w:szCs w:val="20"/>
              </w:rPr>
              <w:t>Montavimo tipas: laisvai pastatomas;</w:t>
            </w:r>
          </w:p>
          <w:p w14:paraId="149E2193" w14:textId="77777777" w:rsidR="00015FF9" w:rsidRPr="00015FF9" w:rsidRDefault="00015FF9" w:rsidP="00015FF9">
            <w:pPr>
              <w:shd w:val="clear" w:color="auto" w:fill="FFFFFF"/>
              <w:spacing w:after="0" w:line="240" w:lineRule="auto"/>
              <w:rPr>
                <w:rFonts w:ascii="Times New Roman" w:hAnsi="Times New Roman" w:cs="Times New Roman"/>
                <w:bCs/>
                <w:sz w:val="20"/>
                <w:szCs w:val="20"/>
              </w:rPr>
            </w:pPr>
            <w:r w:rsidRPr="00015FF9">
              <w:rPr>
                <w:rFonts w:ascii="Times New Roman" w:hAnsi="Times New Roman" w:cs="Times New Roman"/>
                <w:bCs/>
                <w:sz w:val="20"/>
                <w:szCs w:val="20"/>
              </w:rPr>
              <w:t>Šaldiklio padėtis: viršuje;</w:t>
            </w:r>
          </w:p>
          <w:p w14:paraId="117ACBF6" w14:textId="6B06E6E0" w:rsidR="00015FF9" w:rsidRPr="004A2019" w:rsidRDefault="00015FF9" w:rsidP="00015FF9">
            <w:pPr>
              <w:shd w:val="clear" w:color="auto" w:fill="FFFFFF"/>
              <w:spacing w:after="0" w:line="240" w:lineRule="auto"/>
              <w:rPr>
                <w:rFonts w:ascii="Times New Roman" w:hAnsi="Times New Roman" w:cs="Times New Roman"/>
                <w:bCs/>
                <w:sz w:val="20"/>
                <w:szCs w:val="20"/>
              </w:rPr>
            </w:pPr>
            <w:r w:rsidRPr="00015FF9">
              <w:rPr>
                <w:rFonts w:ascii="Times New Roman" w:hAnsi="Times New Roman" w:cs="Times New Roman"/>
                <w:bCs/>
                <w:sz w:val="20"/>
                <w:szCs w:val="20"/>
              </w:rPr>
              <w:t xml:space="preserve">Spalva: </w:t>
            </w:r>
            <w:r>
              <w:rPr>
                <w:rFonts w:ascii="Times New Roman" w:hAnsi="Times New Roman" w:cs="Times New Roman"/>
                <w:bCs/>
                <w:sz w:val="20"/>
                <w:szCs w:val="20"/>
              </w:rPr>
              <w:t>balta</w:t>
            </w:r>
            <w:r w:rsidRPr="004A2019">
              <w:rPr>
                <w:rFonts w:ascii="Times New Roman" w:hAnsi="Times New Roman" w:cs="Times New Roman"/>
                <w:bCs/>
                <w:sz w:val="20"/>
                <w:szCs w:val="20"/>
              </w:rPr>
              <w:t>;</w:t>
            </w:r>
          </w:p>
          <w:p w14:paraId="2EEF61C1" w14:textId="77777777" w:rsidR="00015FF9" w:rsidRPr="004A2019" w:rsidRDefault="00015FF9" w:rsidP="00015FF9">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 xml:space="preserve">Matmenys </w:t>
            </w:r>
            <w:proofErr w:type="spellStart"/>
            <w:r w:rsidRPr="004A2019">
              <w:rPr>
                <w:rFonts w:ascii="Times New Roman" w:hAnsi="Times New Roman" w:cs="Times New Roman"/>
                <w:bCs/>
                <w:sz w:val="20"/>
                <w:szCs w:val="20"/>
              </w:rPr>
              <w:t>AxPxG</w:t>
            </w:r>
            <w:proofErr w:type="spellEnd"/>
            <w:r w:rsidRPr="004A2019">
              <w:rPr>
                <w:rFonts w:ascii="Times New Roman" w:hAnsi="Times New Roman" w:cs="Times New Roman"/>
                <w:bCs/>
                <w:sz w:val="20"/>
                <w:szCs w:val="20"/>
              </w:rPr>
              <w:t xml:space="preserve"> (±5) cm: 144x54 x57;</w:t>
            </w:r>
          </w:p>
          <w:p w14:paraId="3085E43C" w14:textId="1AD8700A" w:rsidR="00015FF9" w:rsidRPr="004A2019" w:rsidRDefault="00015FF9" w:rsidP="00015FF9">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 xml:space="preserve">Energetinio efektyvumo klasė: </w:t>
            </w:r>
            <w:r>
              <w:rPr>
                <w:rFonts w:ascii="Times New Roman" w:hAnsi="Times New Roman" w:cs="Times New Roman"/>
                <w:bCs/>
                <w:sz w:val="20"/>
                <w:szCs w:val="20"/>
              </w:rPr>
              <w:t>E</w:t>
            </w:r>
          </w:p>
          <w:p w14:paraId="1B919157" w14:textId="2FC51BF1" w:rsidR="00015FF9" w:rsidRPr="004A2019" w:rsidRDefault="00015FF9" w:rsidP="00015FF9">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Naudingoji šaldytuvo talpa:  171 l;</w:t>
            </w:r>
          </w:p>
          <w:p w14:paraId="3A816B48" w14:textId="28B934F4" w:rsidR="00015FF9" w:rsidRPr="004A2019" w:rsidRDefault="00015FF9" w:rsidP="00015FF9">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Naudingoji šaldiklio talpa:  42 l;</w:t>
            </w:r>
          </w:p>
          <w:p w14:paraId="11FD773C" w14:textId="77777777" w:rsidR="00015FF9" w:rsidRPr="004A2019" w:rsidRDefault="00015FF9" w:rsidP="00015FF9">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Termostato valdymas: mechaninis;</w:t>
            </w:r>
          </w:p>
          <w:p w14:paraId="43D3F69D" w14:textId="1705535A" w:rsidR="00015FF9" w:rsidRPr="004A2019" w:rsidRDefault="00015FF9" w:rsidP="00015FF9">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 xml:space="preserve">Apšvietimo tipas: </w:t>
            </w:r>
            <w:r>
              <w:rPr>
                <w:rFonts w:ascii="Times New Roman" w:hAnsi="Times New Roman" w:cs="Times New Roman"/>
                <w:bCs/>
                <w:sz w:val="20"/>
                <w:szCs w:val="20"/>
              </w:rPr>
              <w:t>LED</w:t>
            </w:r>
          </w:p>
          <w:p w14:paraId="35A8B941" w14:textId="77777777" w:rsidR="00015FF9" w:rsidRPr="004A2019" w:rsidRDefault="00015FF9" w:rsidP="00015FF9">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Reguliuojamas lentynų aukštis: taip;</w:t>
            </w:r>
          </w:p>
          <w:p w14:paraId="24D7D2C0" w14:textId="77777777" w:rsidR="00015FF9" w:rsidRPr="004A2019" w:rsidRDefault="00015FF9" w:rsidP="00015FF9">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Keičiama atidarymo kryptis: taip;</w:t>
            </w:r>
          </w:p>
          <w:p w14:paraId="06BCC4F4" w14:textId="01A414BC" w:rsidR="00015FF9" w:rsidRPr="00017BFA" w:rsidRDefault="00015FF9" w:rsidP="00015FF9">
            <w:pPr>
              <w:shd w:val="clear" w:color="auto" w:fill="FFFFFF"/>
              <w:spacing w:after="0" w:line="240" w:lineRule="auto"/>
              <w:rPr>
                <w:rFonts w:ascii="Times New Roman" w:hAnsi="Times New Roman" w:cs="Times New Roman"/>
                <w:bCs/>
                <w:sz w:val="20"/>
                <w:szCs w:val="20"/>
              </w:rPr>
            </w:pPr>
            <w:r w:rsidRPr="004A2019">
              <w:rPr>
                <w:rFonts w:ascii="Times New Roman" w:hAnsi="Times New Roman" w:cs="Times New Roman"/>
                <w:bCs/>
                <w:sz w:val="20"/>
                <w:szCs w:val="20"/>
              </w:rPr>
              <w:t xml:space="preserve">Triukšmo lygis: </w:t>
            </w:r>
            <w:r w:rsidRPr="00017BFA">
              <w:rPr>
                <w:rFonts w:ascii="Times New Roman" w:hAnsi="Times New Roman" w:cs="Times New Roman"/>
                <w:bCs/>
                <w:sz w:val="20"/>
                <w:szCs w:val="20"/>
              </w:rPr>
              <w:t xml:space="preserve">41 </w:t>
            </w:r>
            <w:proofErr w:type="spellStart"/>
            <w:r w:rsidRPr="00017BFA">
              <w:rPr>
                <w:rFonts w:ascii="Times New Roman" w:hAnsi="Times New Roman" w:cs="Times New Roman"/>
                <w:bCs/>
                <w:sz w:val="20"/>
                <w:szCs w:val="20"/>
              </w:rPr>
              <w:t>dB</w:t>
            </w:r>
            <w:proofErr w:type="spellEnd"/>
            <w:r w:rsidRPr="00017BFA">
              <w:rPr>
                <w:rFonts w:ascii="Times New Roman" w:hAnsi="Times New Roman" w:cs="Times New Roman"/>
                <w:bCs/>
                <w:sz w:val="20"/>
                <w:szCs w:val="20"/>
              </w:rPr>
              <w:t>;</w:t>
            </w:r>
          </w:p>
          <w:p w14:paraId="12DC76C5" w14:textId="77777777" w:rsidR="00015FF9" w:rsidRPr="00017BFA" w:rsidRDefault="00015FF9" w:rsidP="00015FF9">
            <w:pPr>
              <w:shd w:val="clear" w:color="auto" w:fill="FFFFFF"/>
              <w:spacing w:after="0" w:line="240" w:lineRule="auto"/>
              <w:rPr>
                <w:rFonts w:ascii="Times New Roman" w:hAnsi="Times New Roman" w:cs="Times New Roman"/>
                <w:bCs/>
                <w:sz w:val="20"/>
                <w:szCs w:val="20"/>
              </w:rPr>
            </w:pPr>
            <w:r w:rsidRPr="00017BFA">
              <w:rPr>
                <w:rFonts w:ascii="Times New Roman" w:hAnsi="Times New Roman" w:cs="Times New Roman"/>
                <w:bCs/>
                <w:sz w:val="20"/>
                <w:szCs w:val="20"/>
              </w:rPr>
              <w:t>Maitinimo tinklas: 220-230 V, 50Hz.</w:t>
            </w:r>
          </w:p>
          <w:p w14:paraId="2EC52AE6" w14:textId="0EBC1251" w:rsidR="00015FF9" w:rsidRPr="00017BFA" w:rsidRDefault="00015FF9" w:rsidP="00015FF9">
            <w:pPr>
              <w:shd w:val="clear" w:color="auto" w:fill="FFFFFF"/>
              <w:spacing w:after="0" w:line="240" w:lineRule="auto"/>
              <w:rPr>
                <w:rFonts w:ascii="Times New Roman" w:hAnsi="Times New Roman" w:cs="Times New Roman"/>
                <w:bCs/>
                <w:sz w:val="20"/>
                <w:szCs w:val="20"/>
              </w:rPr>
            </w:pPr>
            <w:r w:rsidRPr="00017BFA">
              <w:rPr>
                <w:rFonts w:ascii="Times New Roman" w:hAnsi="Times New Roman" w:cs="Times New Roman"/>
                <w:bCs/>
                <w:sz w:val="20"/>
                <w:szCs w:val="20"/>
              </w:rPr>
              <w:t>Prekės garantija: 24 mėn.</w:t>
            </w:r>
          </w:p>
          <w:p w14:paraId="5D0B9065" w14:textId="7B569703" w:rsidR="00015FF9" w:rsidRPr="00017BFA" w:rsidRDefault="00015FF9" w:rsidP="00015FF9">
            <w:pPr>
              <w:shd w:val="clear" w:color="auto" w:fill="FFFFFF"/>
              <w:spacing w:after="0" w:line="240" w:lineRule="auto"/>
              <w:rPr>
                <w:rFonts w:ascii="Times New Roman" w:hAnsi="Times New Roman" w:cs="Times New Roman"/>
                <w:bCs/>
                <w:sz w:val="20"/>
                <w:szCs w:val="20"/>
              </w:rPr>
            </w:pPr>
            <w:r w:rsidRPr="00017BFA">
              <w:rPr>
                <w:rFonts w:ascii="Times New Roman" w:hAnsi="Times New Roman" w:cs="Times New Roman"/>
                <w:bCs/>
                <w:sz w:val="20"/>
                <w:szCs w:val="20"/>
              </w:rPr>
              <w:t xml:space="preserve">Gamintojas: </w:t>
            </w:r>
            <w:proofErr w:type="spellStart"/>
            <w:r w:rsidRPr="00017BFA">
              <w:rPr>
                <w:rFonts w:ascii="Times New Roman" w:hAnsi="Times New Roman" w:cs="Times New Roman"/>
                <w:bCs/>
                <w:sz w:val="20"/>
                <w:szCs w:val="20"/>
              </w:rPr>
              <w:t>Standart</w:t>
            </w:r>
            <w:proofErr w:type="spellEnd"/>
          </w:p>
          <w:p w14:paraId="1FAF608A" w14:textId="575785CD" w:rsidR="00015FF9" w:rsidRPr="00017BFA" w:rsidRDefault="00015FF9" w:rsidP="00015FF9">
            <w:pPr>
              <w:spacing w:after="0" w:line="240" w:lineRule="auto"/>
              <w:jc w:val="both"/>
              <w:rPr>
                <w:rFonts w:ascii="Times New Roman" w:eastAsia="Times New Roman" w:hAnsi="Times New Roman" w:cs="Times New Roman"/>
                <w:color w:val="000000"/>
                <w:sz w:val="20"/>
                <w:szCs w:val="20"/>
                <w:lang w:eastAsia="lt-LT"/>
              </w:rPr>
            </w:pPr>
            <w:r w:rsidRPr="00017BFA">
              <w:rPr>
                <w:rFonts w:ascii="Times New Roman" w:eastAsia="Times New Roman" w:hAnsi="Times New Roman" w:cs="Times New Roman"/>
                <w:b/>
                <w:color w:val="000000"/>
                <w:sz w:val="20"/>
                <w:szCs w:val="20"/>
                <w:lang w:eastAsia="lt-LT"/>
              </w:rPr>
              <w:t>Aplinkosauga</w:t>
            </w:r>
            <w:r w:rsidRPr="00017BFA">
              <w:rPr>
                <w:rFonts w:ascii="Times New Roman" w:eastAsia="Times New Roman" w:hAnsi="Times New Roman" w:cs="Times New Roman"/>
                <w:color w:val="000000"/>
                <w:sz w:val="20"/>
                <w:szCs w:val="20"/>
                <w:lang w:eastAsia="lt-LT"/>
              </w:rPr>
              <w:t xml:space="preserve">: ant prekės yra pažymėtas </w:t>
            </w:r>
            <w:r w:rsidRPr="00017BFA">
              <w:rPr>
                <w:rFonts w:ascii="Times New Roman" w:eastAsia="Times New Roman" w:hAnsi="Times New Roman" w:cs="Times New Roman"/>
                <w:b/>
                <w:bCs/>
                <w:color w:val="000000"/>
                <w:sz w:val="20"/>
                <w:szCs w:val="20"/>
                <w:lang w:val="da-DK" w:eastAsia="lt-LT"/>
              </w:rPr>
              <w:t>elektros ir elektroninės įrangos ženklinimo simbolis, nurodantis atskirą šios įrangos atliekų surinkimą:</w:t>
            </w:r>
          </w:p>
          <w:p w14:paraId="26174C8D" w14:textId="77777777" w:rsidR="00015FF9" w:rsidRPr="00017BFA" w:rsidRDefault="00015FF9" w:rsidP="00015FF9">
            <w:pPr>
              <w:pStyle w:val="NormalWeb"/>
              <w:shd w:val="clear" w:color="auto" w:fill="FFFFFF"/>
              <w:spacing w:before="0" w:beforeAutospacing="0" w:after="0" w:afterAutospacing="0"/>
              <w:rPr>
                <w:color w:val="000000"/>
                <w:sz w:val="20"/>
                <w:szCs w:val="20"/>
              </w:rPr>
            </w:pPr>
            <w:r w:rsidRPr="00017BFA">
              <w:rPr>
                <w:noProof/>
                <w:sz w:val="20"/>
                <w:szCs w:val="20"/>
              </w:rPr>
              <w:drawing>
                <wp:inline distT="0" distB="0" distL="0" distR="0" wp14:anchorId="66E07C76" wp14:editId="4D13A065">
                  <wp:extent cx="842838" cy="842838"/>
                  <wp:effectExtent l="0" t="0" r="0" b="0"/>
                  <wp:docPr id="2" name="Picture 2" descr="https://www.powapacs.co.uk/wp-content/uploads/2022/07/w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wapacs.co.uk/wp-content/uploads/2022/07/weee.png"/>
                          <pic:cNvPicPr>
                            <a:picLocks noChangeAspect="1" noChangeArrowheads="1"/>
                          </pic:cNvPicPr>
                        </pic:nvPicPr>
                        <pic:blipFill>
                          <a:blip r:embed="rId7" cstate="print"/>
                          <a:srcRect/>
                          <a:stretch>
                            <a:fillRect/>
                          </a:stretch>
                        </pic:blipFill>
                        <pic:spPr bwMode="auto">
                          <a:xfrm>
                            <a:off x="0" y="0"/>
                            <a:ext cx="842836" cy="842836"/>
                          </a:xfrm>
                          <a:prstGeom prst="rect">
                            <a:avLst/>
                          </a:prstGeom>
                          <a:noFill/>
                          <a:ln w="9525">
                            <a:noFill/>
                            <a:miter lim="800000"/>
                            <a:headEnd/>
                            <a:tailEnd/>
                          </a:ln>
                        </pic:spPr>
                      </pic:pic>
                    </a:graphicData>
                  </a:graphic>
                </wp:inline>
              </w:drawing>
            </w:r>
          </w:p>
          <w:p w14:paraId="73C7E3A7" w14:textId="77777777" w:rsidR="00627F35" w:rsidRPr="00017BFA" w:rsidRDefault="00627F35" w:rsidP="00FF2498">
            <w:pPr>
              <w:spacing w:after="0"/>
              <w:rPr>
                <w:rFonts w:ascii="Times New Roman" w:hAnsi="Times New Roman" w:cs="Times New Roman"/>
                <w:bCs/>
                <w:i/>
                <w:sz w:val="20"/>
                <w:szCs w:val="20"/>
              </w:rPr>
            </w:pPr>
          </w:p>
          <w:p w14:paraId="3BD6DE19" w14:textId="74BCFB92" w:rsidR="00015FF9" w:rsidRPr="004A2019" w:rsidRDefault="00693029" w:rsidP="00FF2498">
            <w:pPr>
              <w:spacing w:after="0"/>
              <w:rPr>
                <w:rFonts w:ascii="Times New Roman" w:hAnsi="Times New Roman" w:cs="Times New Roman"/>
                <w:bCs/>
                <w:i/>
                <w:sz w:val="20"/>
                <w:szCs w:val="20"/>
              </w:rPr>
            </w:pPr>
            <w:hyperlink r:id="rId8" w:history="1">
              <w:r w:rsidR="00015FF9" w:rsidRPr="00017BFA">
                <w:rPr>
                  <w:rStyle w:val="Hyperlink"/>
                  <w:rFonts w:ascii="Times New Roman" w:hAnsi="Times New Roman" w:cs="Times New Roman"/>
                  <w:sz w:val="20"/>
                  <w:szCs w:val="20"/>
                </w:rPr>
                <w:t xml:space="preserve">Šaldytuvas šaldiklis viršuje </w:t>
              </w:r>
              <w:proofErr w:type="spellStart"/>
              <w:r w:rsidR="00015FF9" w:rsidRPr="00017BFA">
                <w:rPr>
                  <w:rStyle w:val="Hyperlink"/>
                  <w:rFonts w:ascii="Times New Roman" w:hAnsi="Times New Roman" w:cs="Times New Roman"/>
                  <w:sz w:val="20"/>
                  <w:szCs w:val="20"/>
                </w:rPr>
                <w:t>Standart</w:t>
              </w:r>
              <w:proofErr w:type="spellEnd"/>
              <w:r w:rsidR="00015FF9" w:rsidRPr="00017BFA">
                <w:rPr>
                  <w:rStyle w:val="Hyperlink"/>
                  <w:rFonts w:ascii="Times New Roman" w:hAnsi="Times New Roman" w:cs="Times New Roman"/>
                  <w:sz w:val="20"/>
                  <w:szCs w:val="20"/>
                </w:rPr>
                <w:t xml:space="preserve"> RFD144EW - </w:t>
              </w:r>
              <w:proofErr w:type="spellStart"/>
              <w:r w:rsidR="00015FF9" w:rsidRPr="00017BFA">
                <w:rPr>
                  <w:rStyle w:val="Hyperlink"/>
                  <w:rFonts w:ascii="Times New Roman" w:hAnsi="Times New Roman" w:cs="Times New Roman"/>
                  <w:sz w:val="20"/>
                  <w:szCs w:val="20"/>
                </w:rPr>
                <w:t>Senukai.lt</w:t>
              </w:r>
              <w:proofErr w:type="spellEnd"/>
            </w:hyperlink>
          </w:p>
        </w:tc>
      </w:tr>
    </w:tbl>
    <w:p w14:paraId="3BD6DE1B" w14:textId="77777777" w:rsidR="004A2019" w:rsidRPr="004A2019" w:rsidRDefault="004A2019" w:rsidP="00A32050">
      <w:pPr>
        <w:spacing w:after="0" w:line="240" w:lineRule="auto"/>
        <w:jc w:val="both"/>
        <w:rPr>
          <w:rFonts w:ascii="Times New Roman" w:hAnsi="Times New Roman" w:cs="Times New Roman"/>
          <w:b/>
          <w:sz w:val="20"/>
          <w:szCs w:val="20"/>
        </w:rPr>
      </w:pPr>
    </w:p>
    <w:p w14:paraId="3BD6DE1C" w14:textId="77777777" w:rsidR="004A2019" w:rsidRPr="004A2019" w:rsidRDefault="004A2019" w:rsidP="004A2019">
      <w:pPr>
        <w:spacing w:after="0" w:line="240" w:lineRule="auto"/>
        <w:ind w:firstLine="709"/>
        <w:jc w:val="both"/>
        <w:rPr>
          <w:rFonts w:ascii="Cambria" w:hAnsi="Cambria" w:cs="Times New Roman"/>
          <w:bCs/>
          <w:i/>
          <w:sz w:val="20"/>
          <w:szCs w:val="20"/>
        </w:rPr>
      </w:pPr>
      <w:r w:rsidRPr="004A2019">
        <w:rPr>
          <w:rFonts w:ascii="Cambria" w:eastAsia="Times New Roman" w:hAnsi="Cambria" w:cs="Times New Roman"/>
          <w:color w:val="000000"/>
          <w:sz w:val="20"/>
          <w:szCs w:val="20"/>
        </w:rPr>
        <w:t xml:space="preserve">Tiekėjas </w:t>
      </w:r>
      <w:r w:rsidRPr="004A2019">
        <w:rPr>
          <w:rFonts w:ascii="Cambria" w:hAnsi="Cambria" w:cs="Times New Roman"/>
          <w:color w:val="000000"/>
          <w:sz w:val="20"/>
          <w:szCs w:val="20"/>
        </w:rPr>
        <w:t>pildo</w:t>
      </w:r>
      <w:r w:rsidRPr="004A2019">
        <w:rPr>
          <w:rFonts w:ascii="Cambria" w:eastAsia="Times New Roman" w:hAnsi="Cambria" w:cs="Times New Roman"/>
          <w:color w:val="000000"/>
          <w:sz w:val="20"/>
          <w:szCs w:val="20"/>
        </w:rPr>
        <w:t xml:space="preserve"> stulpelį </w:t>
      </w:r>
      <w:r w:rsidRPr="004A2019">
        <w:rPr>
          <w:rFonts w:ascii="Cambria" w:eastAsia="Times New Roman" w:hAnsi="Cambria" w:cs="Times New Roman"/>
          <w:b/>
          <w:color w:val="000000"/>
          <w:sz w:val="20"/>
          <w:szCs w:val="20"/>
        </w:rPr>
        <w:t>„</w:t>
      </w:r>
      <w:r w:rsidRPr="004A2019">
        <w:rPr>
          <w:rFonts w:ascii="Cambria" w:hAnsi="Cambria" w:cs="Times New Roman"/>
          <w:b/>
          <w:bCs/>
          <w:sz w:val="20"/>
          <w:szCs w:val="20"/>
        </w:rPr>
        <w:t>Siūloma techninė charakteristika“</w:t>
      </w:r>
      <w:r w:rsidRPr="004A2019">
        <w:rPr>
          <w:rFonts w:ascii="Cambria" w:hAnsi="Cambria" w:cs="Times New Roman"/>
          <w:bCs/>
          <w:sz w:val="20"/>
          <w:szCs w:val="20"/>
        </w:rPr>
        <w:t xml:space="preserve">: </w:t>
      </w:r>
    </w:p>
    <w:p w14:paraId="3BD6DE1D" w14:textId="77777777" w:rsidR="004A2019" w:rsidRPr="004A2019" w:rsidRDefault="004A2019" w:rsidP="004A2019">
      <w:pPr>
        <w:spacing w:after="0" w:line="240" w:lineRule="auto"/>
        <w:ind w:firstLine="709"/>
        <w:jc w:val="both"/>
        <w:rPr>
          <w:rFonts w:ascii="Cambria" w:hAnsi="Cambria" w:cs="Times New Roman"/>
          <w:color w:val="000000"/>
          <w:sz w:val="20"/>
          <w:szCs w:val="20"/>
        </w:rPr>
      </w:pPr>
      <w:r w:rsidRPr="004A2019">
        <w:rPr>
          <w:rFonts w:ascii="Cambria" w:hAnsi="Cambria" w:cs="Times New Roman"/>
          <w:bCs/>
          <w:sz w:val="20"/>
          <w:szCs w:val="20"/>
        </w:rPr>
        <w:t>a)</w:t>
      </w:r>
      <w:r w:rsidRPr="004A2019">
        <w:rPr>
          <w:rFonts w:ascii="Cambria" w:hAnsi="Cambria" w:cs="Times New Roman"/>
          <w:bCs/>
          <w:i/>
          <w:sz w:val="20"/>
          <w:szCs w:val="20"/>
        </w:rPr>
        <w:t xml:space="preserve"> </w:t>
      </w:r>
      <w:r w:rsidRPr="004A2019">
        <w:rPr>
          <w:rFonts w:ascii="Cambria" w:hAnsi="Cambria" w:cs="Times New Roman"/>
          <w:color w:val="000000"/>
          <w:sz w:val="20"/>
          <w:szCs w:val="20"/>
        </w:rPr>
        <w:t>pateikdamas</w:t>
      </w:r>
      <w:r w:rsidRPr="004A2019">
        <w:rPr>
          <w:rFonts w:ascii="Cambria" w:eastAsia="Times New Roman" w:hAnsi="Cambria" w:cs="Times New Roman"/>
          <w:color w:val="000000"/>
          <w:sz w:val="20"/>
          <w:szCs w:val="20"/>
        </w:rPr>
        <w:t xml:space="preserve"> aiškiai suformuluotus, atitikimą reikalavimams pagrindžiančius faktus. </w:t>
      </w:r>
      <w:r w:rsidRPr="004A2019">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3BD6DE1E" w14:textId="77777777" w:rsidR="004A2019" w:rsidRPr="004A2019" w:rsidRDefault="004A2019" w:rsidP="004A2019">
      <w:pPr>
        <w:spacing w:after="0"/>
        <w:ind w:firstLine="709"/>
        <w:jc w:val="both"/>
        <w:rPr>
          <w:rFonts w:ascii="Cambria" w:hAnsi="Cambria" w:cs="Times New Roman"/>
          <w:color w:val="000000"/>
          <w:sz w:val="20"/>
          <w:szCs w:val="20"/>
        </w:rPr>
      </w:pPr>
      <w:r w:rsidRPr="004A2019">
        <w:rPr>
          <w:rFonts w:ascii="Cambria" w:hAnsi="Cambria" w:cs="Times New Roman"/>
          <w:color w:val="000000"/>
          <w:sz w:val="20"/>
          <w:szCs w:val="20"/>
        </w:rPr>
        <w:t xml:space="preserve"> b) vadovaudamasis Viešųjų pirkimų tarnybos išaiškinimu [ </w:t>
      </w:r>
      <w:hyperlink r:id="rId9" w:history="1">
        <w:r w:rsidRPr="004A2019">
          <w:rPr>
            <w:rStyle w:val="Hyperlink"/>
            <w:rFonts w:ascii="Cambria" w:hAnsi="Cambria" w:cs="Times New Roman"/>
            <w:sz w:val="20"/>
            <w:szCs w:val="20"/>
          </w:rPr>
          <w:t>http://vpt.lrv.lt/lt/news/view_item/id.1596</w:t>
        </w:r>
      </w:hyperlink>
      <w:r w:rsidRPr="004A2019">
        <w:rPr>
          <w:rFonts w:ascii="Cambria" w:hAnsi="Cambria" w:cs="Times New Roman"/>
          <w:color w:val="000000"/>
          <w:sz w:val="20"/>
          <w:szCs w:val="20"/>
        </w:rPr>
        <w:t xml:space="preserve">], turi nurodyti tikslius ir konkrečius siūlomos prekės duomenis, nepalikdamas lentelėje pateiktų dydžių reikšmių </w:t>
      </w:r>
      <w:proofErr w:type="spellStart"/>
      <w:r w:rsidRPr="004A2019">
        <w:rPr>
          <w:rFonts w:ascii="Cambria" w:hAnsi="Cambria" w:cs="Times New Roman"/>
          <w:color w:val="000000"/>
          <w:sz w:val="20"/>
          <w:szCs w:val="20"/>
        </w:rPr>
        <w:t>tolerancijų</w:t>
      </w:r>
      <w:proofErr w:type="spellEnd"/>
      <w:r w:rsidRPr="004A2019">
        <w:rPr>
          <w:rFonts w:ascii="Cambria" w:hAnsi="Cambria" w:cs="Times New Roman"/>
          <w:color w:val="000000"/>
          <w:sz w:val="20"/>
          <w:szCs w:val="20"/>
        </w:rPr>
        <w:t xml:space="preserve">, pvz.: „lygiavertė“, (±), „atitinka“ ir pan. </w:t>
      </w:r>
    </w:p>
    <w:p w14:paraId="3BD6DE1F" w14:textId="77777777" w:rsidR="004A2019" w:rsidRPr="004A2019" w:rsidRDefault="004A2019" w:rsidP="004A2019">
      <w:pPr>
        <w:spacing w:after="0"/>
        <w:ind w:firstLine="709"/>
        <w:jc w:val="both"/>
        <w:rPr>
          <w:rFonts w:ascii="Cambria" w:eastAsia="Times New Roman" w:hAnsi="Cambria" w:cs="Times New Roman"/>
          <w:color w:val="000000"/>
          <w:sz w:val="20"/>
          <w:szCs w:val="20"/>
        </w:rPr>
      </w:pPr>
      <w:r w:rsidRPr="004A2019">
        <w:rPr>
          <w:rFonts w:ascii="Cambria" w:hAnsi="Cambria" w:cs="Times New Roman"/>
          <w:color w:val="000000"/>
          <w:sz w:val="20"/>
          <w:szCs w:val="20"/>
        </w:rPr>
        <w:t xml:space="preserve">c) </w:t>
      </w:r>
      <w:r w:rsidRPr="004A2019">
        <w:rPr>
          <w:rFonts w:ascii="Cambria" w:eastAsia="Times New Roman" w:hAnsi="Cambria" w:cs="Times New Roman"/>
          <w:color w:val="000000"/>
          <w:sz w:val="20"/>
          <w:szCs w:val="20"/>
        </w:rPr>
        <w:t>Visų prekių kaina yra pardavimo kaina, įskaitant prekės pakuotę, transportavimą, PVM ir visus kitus tiekėjo numatytus ar nenumatytus mokesčius;</w:t>
      </w:r>
    </w:p>
    <w:p w14:paraId="3BD6DE20" w14:textId="77777777" w:rsidR="004A2019" w:rsidRPr="004A2019" w:rsidRDefault="004A2019" w:rsidP="00A32050">
      <w:pPr>
        <w:spacing w:after="0" w:line="240" w:lineRule="auto"/>
        <w:jc w:val="both"/>
        <w:rPr>
          <w:rFonts w:ascii="Times New Roman" w:hAnsi="Times New Roman" w:cs="Times New Roman"/>
          <w:b/>
          <w:sz w:val="20"/>
          <w:szCs w:val="20"/>
        </w:rPr>
      </w:pPr>
    </w:p>
    <w:p w14:paraId="3BD6DE21" w14:textId="77777777" w:rsidR="00627F35" w:rsidRPr="004A2019" w:rsidRDefault="00627F35" w:rsidP="00A32050">
      <w:pPr>
        <w:spacing w:after="0" w:line="240" w:lineRule="auto"/>
        <w:jc w:val="both"/>
        <w:rPr>
          <w:rFonts w:ascii="Times New Roman" w:hAnsi="Times New Roman" w:cs="Times New Roman"/>
          <w:b/>
          <w:sz w:val="20"/>
          <w:szCs w:val="20"/>
        </w:rPr>
      </w:pPr>
      <w:r w:rsidRPr="004A2019">
        <w:rPr>
          <w:rFonts w:ascii="Times New Roman" w:hAnsi="Times New Roman" w:cs="Times New Roman"/>
          <w:b/>
          <w:sz w:val="20"/>
          <w:szCs w:val="20"/>
        </w:rPr>
        <w:t>Papildomi reikalavimai:</w:t>
      </w:r>
    </w:p>
    <w:p w14:paraId="3BD6DE22" w14:textId="77777777" w:rsidR="008B3A07" w:rsidRPr="004A2019" w:rsidRDefault="008B3A07" w:rsidP="008B3A07">
      <w:pPr>
        <w:pStyle w:val="Tekstas"/>
        <w:tabs>
          <w:tab w:val="clear" w:pos="8789"/>
          <w:tab w:val="left" w:pos="709"/>
        </w:tabs>
        <w:spacing w:line="240" w:lineRule="auto"/>
        <w:rPr>
          <w:sz w:val="20"/>
        </w:rPr>
      </w:pPr>
      <w:r w:rsidRPr="004A2019">
        <w:rPr>
          <w:sz w:val="20"/>
        </w:rPr>
        <w:t>1.</w:t>
      </w:r>
      <w:r w:rsidR="00627F35" w:rsidRPr="004A2019">
        <w:rPr>
          <w:sz w:val="20"/>
        </w:rPr>
        <w:t>Viešojo pirkimo komisijai raštiškai pareikalavus, konkurso dalyvis turi pateikti siūlomų prekių pavyzdžius ir papildomą dokumentaciją, patvirtinančią techninius parametrus.</w:t>
      </w:r>
    </w:p>
    <w:p w14:paraId="3BD6DE23" w14:textId="77777777" w:rsidR="00254D0C" w:rsidRPr="004A2019" w:rsidRDefault="008B3A07" w:rsidP="008B3A07">
      <w:pPr>
        <w:pStyle w:val="Tekstas"/>
        <w:tabs>
          <w:tab w:val="clear" w:pos="8789"/>
          <w:tab w:val="left" w:pos="709"/>
        </w:tabs>
        <w:spacing w:line="240" w:lineRule="auto"/>
        <w:rPr>
          <w:sz w:val="20"/>
        </w:rPr>
      </w:pPr>
      <w:r w:rsidRPr="004A2019">
        <w:rPr>
          <w:sz w:val="20"/>
        </w:rPr>
        <w:t xml:space="preserve">2. </w:t>
      </w:r>
      <w:r w:rsidR="00A32050" w:rsidRPr="004A2019">
        <w:rPr>
          <w:sz w:val="20"/>
        </w:rPr>
        <w:t xml:space="preserve">Prekes Tiekėjas pristato ne vėliau kaip per 5 </w:t>
      </w:r>
      <w:proofErr w:type="spellStart"/>
      <w:r w:rsidR="00A32050" w:rsidRPr="004A2019">
        <w:rPr>
          <w:sz w:val="20"/>
        </w:rPr>
        <w:t>d.d</w:t>
      </w:r>
      <w:proofErr w:type="spellEnd"/>
      <w:r w:rsidR="00A32050" w:rsidRPr="004A2019">
        <w:rPr>
          <w:sz w:val="20"/>
        </w:rPr>
        <w:t xml:space="preserve">. Trūkumų šalinimui nustatomos 5 </w:t>
      </w:r>
      <w:proofErr w:type="spellStart"/>
      <w:r w:rsidR="00A32050" w:rsidRPr="004A2019">
        <w:rPr>
          <w:sz w:val="20"/>
        </w:rPr>
        <w:t>d.d</w:t>
      </w:r>
      <w:proofErr w:type="spellEnd"/>
      <w:r w:rsidR="00A32050" w:rsidRPr="004A2019">
        <w:rPr>
          <w:sz w:val="20"/>
        </w:rPr>
        <w:t>. laikotarpis.</w:t>
      </w:r>
    </w:p>
    <w:sectPr w:rsidR="00254D0C" w:rsidRPr="004A2019" w:rsidSect="00DF7EE5">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F35"/>
    <w:rsid w:val="00001E69"/>
    <w:rsid w:val="00005C5D"/>
    <w:rsid w:val="00011E74"/>
    <w:rsid w:val="00015FF9"/>
    <w:rsid w:val="00017BFA"/>
    <w:rsid w:val="0004717D"/>
    <w:rsid w:val="000540DA"/>
    <w:rsid w:val="000A0BC7"/>
    <w:rsid w:val="000A63D4"/>
    <w:rsid w:val="000F7A44"/>
    <w:rsid w:val="001E5DF7"/>
    <w:rsid w:val="001F1E6A"/>
    <w:rsid w:val="00250EF6"/>
    <w:rsid w:val="00254D0C"/>
    <w:rsid w:val="002575EE"/>
    <w:rsid w:val="00261271"/>
    <w:rsid w:val="0027129D"/>
    <w:rsid w:val="002A0F96"/>
    <w:rsid w:val="002E02CF"/>
    <w:rsid w:val="0036292E"/>
    <w:rsid w:val="003763E2"/>
    <w:rsid w:val="00395F9C"/>
    <w:rsid w:val="00426866"/>
    <w:rsid w:val="0044287B"/>
    <w:rsid w:val="004842B4"/>
    <w:rsid w:val="004A2019"/>
    <w:rsid w:val="005A19FB"/>
    <w:rsid w:val="005C7FCD"/>
    <w:rsid w:val="005F56B8"/>
    <w:rsid w:val="0060799A"/>
    <w:rsid w:val="00627F35"/>
    <w:rsid w:val="0065431B"/>
    <w:rsid w:val="00693029"/>
    <w:rsid w:val="00697E17"/>
    <w:rsid w:val="006B1DE5"/>
    <w:rsid w:val="006D11BD"/>
    <w:rsid w:val="006F23B7"/>
    <w:rsid w:val="00805633"/>
    <w:rsid w:val="00853CE7"/>
    <w:rsid w:val="008B3A07"/>
    <w:rsid w:val="00905932"/>
    <w:rsid w:val="009223F4"/>
    <w:rsid w:val="0098143B"/>
    <w:rsid w:val="00996D03"/>
    <w:rsid w:val="009A3C54"/>
    <w:rsid w:val="009C00FE"/>
    <w:rsid w:val="009C13C6"/>
    <w:rsid w:val="00A32050"/>
    <w:rsid w:val="00AC23A1"/>
    <w:rsid w:val="00AD5576"/>
    <w:rsid w:val="00AF380F"/>
    <w:rsid w:val="00B72965"/>
    <w:rsid w:val="00B74432"/>
    <w:rsid w:val="00B8516E"/>
    <w:rsid w:val="00BC0D55"/>
    <w:rsid w:val="00BE71A5"/>
    <w:rsid w:val="00BF4964"/>
    <w:rsid w:val="00C77392"/>
    <w:rsid w:val="00CA2A5C"/>
    <w:rsid w:val="00D656F0"/>
    <w:rsid w:val="00DA4CDC"/>
    <w:rsid w:val="00DF75CE"/>
    <w:rsid w:val="00E40E6F"/>
    <w:rsid w:val="00E5012D"/>
    <w:rsid w:val="00EA13D2"/>
    <w:rsid w:val="00F20DBE"/>
    <w:rsid w:val="00F24BB9"/>
    <w:rsid w:val="00F263FB"/>
    <w:rsid w:val="00F30D6F"/>
    <w:rsid w:val="00F748A6"/>
    <w:rsid w:val="00FA4CF2"/>
    <w:rsid w:val="00FF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DDF2"/>
  <w15:docId w15:val="{BACB934B-45E2-4827-AB0A-51A6EB29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3D4"/>
  </w:style>
  <w:style w:type="paragraph" w:styleId="Heading1">
    <w:name w:val="heading 1"/>
    <w:basedOn w:val="Normal"/>
    <w:link w:val="Heading1Char"/>
    <w:uiPriority w:val="9"/>
    <w:qFormat/>
    <w:rsid w:val="00015F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627F3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26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66"/>
    <w:rPr>
      <w:rFonts w:ascii="Tahoma" w:hAnsi="Tahoma" w:cs="Tahoma"/>
      <w:sz w:val="16"/>
      <w:szCs w:val="16"/>
    </w:rPr>
  </w:style>
  <w:style w:type="character" w:styleId="Strong">
    <w:name w:val="Strong"/>
    <w:basedOn w:val="DefaultParagraphFont"/>
    <w:uiPriority w:val="22"/>
    <w:qFormat/>
    <w:rsid w:val="006B1DE5"/>
    <w:rPr>
      <w:b/>
      <w:bCs/>
    </w:rPr>
  </w:style>
  <w:style w:type="character" w:styleId="Hyperlink">
    <w:name w:val="Hyperlink"/>
    <w:basedOn w:val="DefaultParagraphFont"/>
    <w:uiPriority w:val="99"/>
    <w:unhideWhenUsed/>
    <w:rsid w:val="00254D0C"/>
    <w:rPr>
      <w:color w:val="0000FF" w:themeColor="hyperlink"/>
      <w:u w:val="single"/>
    </w:rPr>
  </w:style>
  <w:style w:type="paragraph" w:styleId="NormalWeb">
    <w:name w:val="Normal (Web)"/>
    <w:basedOn w:val="Normal"/>
    <w:uiPriority w:val="99"/>
    <w:unhideWhenUsed/>
    <w:rsid w:val="004A201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
    <w:rsid w:val="00015FF9"/>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73531">
      <w:bodyDiv w:val="1"/>
      <w:marLeft w:val="0"/>
      <w:marRight w:val="0"/>
      <w:marTop w:val="0"/>
      <w:marBottom w:val="0"/>
      <w:divBdr>
        <w:top w:val="none" w:sz="0" w:space="0" w:color="auto"/>
        <w:left w:val="none" w:sz="0" w:space="0" w:color="auto"/>
        <w:bottom w:val="none" w:sz="0" w:space="0" w:color="auto"/>
        <w:right w:val="none" w:sz="0" w:space="0" w:color="auto"/>
      </w:divBdr>
      <w:divsChild>
        <w:div w:id="1260944458">
          <w:marLeft w:val="0"/>
          <w:marRight w:val="0"/>
          <w:marTop w:val="0"/>
          <w:marBottom w:val="0"/>
          <w:divBdr>
            <w:top w:val="none" w:sz="0" w:space="0" w:color="auto"/>
            <w:left w:val="none" w:sz="0" w:space="0" w:color="auto"/>
            <w:bottom w:val="none" w:sz="0" w:space="0" w:color="auto"/>
            <w:right w:val="none" w:sz="0" w:space="0" w:color="auto"/>
          </w:divBdr>
        </w:div>
        <w:div w:id="1462268943">
          <w:marLeft w:val="0"/>
          <w:marRight w:val="0"/>
          <w:marTop w:val="0"/>
          <w:marBottom w:val="0"/>
          <w:divBdr>
            <w:top w:val="none" w:sz="0" w:space="0" w:color="auto"/>
            <w:left w:val="none" w:sz="0" w:space="0" w:color="auto"/>
            <w:bottom w:val="none" w:sz="0" w:space="0" w:color="auto"/>
            <w:right w:val="none" w:sz="0" w:space="0" w:color="auto"/>
          </w:divBdr>
        </w:div>
        <w:div w:id="58990325">
          <w:marLeft w:val="0"/>
          <w:marRight w:val="0"/>
          <w:marTop w:val="0"/>
          <w:marBottom w:val="0"/>
          <w:divBdr>
            <w:top w:val="none" w:sz="0" w:space="0" w:color="auto"/>
            <w:left w:val="none" w:sz="0" w:space="0" w:color="auto"/>
            <w:bottom w:val="none" w:sz="0" w:space="0" w:color="auto"/>
            <w:right w:val="none" w:sz="0" w:space="0" w:color="auto"/>
          </w:divBdr>
        </w:div>
        <w:div w:id="552935803">
          <w:marLeft w:val="0"/>
          <w:marRight w:val="0"/>
          <w:marTop w:val="0"/>
          <w:marBottom w:val="0"/>
          <w:divBdr>
            <w:top w:val="none" w:sz="0" w:space="0" w:color="auto"/>
            <w:left w:val="none" w:sz="0" w:space="0" w:color="auto"/>
            <w:bottom w:val="none" w:sz="0" w:space="0" w:color="auto"/>
            <w:right w:val="none" w:sz="0" w:space="0" w:color="auto"/>
          </w:divBdr>
        </w:div>
        <w:div w:id="1883594272">
          <w:marLeft w:val="0"/>
          <w:marRight w:val="0"/>
          <w:marTop w:val="0"/>
          <w:marBottom w:val="0"/>
          <w:divBdr>
            <w:top w:val="none" w:sz="0" w:space="0" w:color="auto"/>
            <w:left w:val="none" w:sz="0" w:space="0" w:color="auto"/>
            <w:bottom w:val="none" w:sz="0" w:space="0" w:color="auto"/>
            <w:right w:val="none" w:sz="0" w:space="0" w:color="auto"/>
          </w:divBdr>
        </w:div>
      </w:divsChild>
    </w:div>
    <w:div w:id="298269191">
      <w:bodyDiv w:val="1"/>
      <w:marLeft w:val="0"/>
      <w:marRight w:val="0"/>
      <w:marTop w:val="0"/>
      <w:marBottom w:val="0"/>
      <w:divBdr>
        <w:top w:val="none" w:sz="0" w:space="0" w:color="auto"/>
        <w:left w:val="none" w:sz="0" w:space="0" w:color="auto"/>
        <w:bottom w:val="none" w:sz="0" w:space="0" w:color="auto"/>
        <w:right w:val="none" w:sz="0" w:space="0" w:color="auto"/>
      </w:divBdr>
    </w:div>
    <w:div w:id="7446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nukai.lt/p/saldytuvas-saldiklis-virsuje-standart-rfd144ew/to9t?mtd=search&amp;pos=regular&amp;src=searchnode"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94130-6EFB-410E-A7FF-FA18887C09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7DB24C-A8A8-4626-BC7B-B7ECEC4F1E4D}">
  <ds:schemaRefs>
    <ds:schemaRef ds:uri="http://schemas.microsoft.com/sharepoint/v3/contenttype/forms"/>
  </ds:schemaRefs>
</ds:datastoreItem>
</file>

<file path=customXml/itemProps3.xml><?xml version="1.0" encoding="utf-8"?>
<ds:datastoreItem xmlns:ds="http://schemas.openxmlformats.org/officeDocument/2006/customXml" ds:itemID="{F2C735FC-CADD-4D13-A719-8B9183F4E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1895</Words>
  <Characters>1081</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Eglė Mirklienė</cp:lastModifiedBy>
  <cp:revision>2</cp:revision>
  <dcterms:created xsi:type="dcterms:W3CDTF">2024-11-28T09:09:00Z</dcterms:created>
  <dcterms:modified xsi:type="dcterms:W3CDTF">2024-11-28T09:09:00Z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