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78AFE7FF" w:rsidR="00CE4A8E" w:rsidRPr="005244DC" w:rsidRDefault="00E03438" w:rsidP="005B1F7F">
            <w:pPr>
              <w:jc w:val="center"/>
              <w:rPr>
                <w:rFonts w:ascii="Calibri Light" w:hAnsi="Calibri Light" w:cs="Calibri Light"/>
                <w:b/>
                <w:lang w:val="lt-LT"/>
              </w:rPr>
            </w:pPr>
            <w:r w:rsidRPr="00E03438">
              <w:rPr>
                <w:rFonts w:ascii="Calibri Light" w:hAnsi="Calibri Light" w:cs="Calibri Light"/>
                <w:b/>
                <w:lang w:val="lt-LT"/>
              </w:rPr>
              <w:t>Dokumentų valdymo bendrosios informacinės sistemos mobiliojo elektroninio parašo paslaugos (PPR-204)</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67950A6" w:rsidR="00E35EAA" w:rsidRDefault="00E35EAA" w:rsidP="00A00C6B">
      <w:pPr>
        <w:spacing w:after="0" w:line="120" w:lineRule="auto"/>
        <w:rPr>
          <w:rFonts w:ascii="Calibri Light" w:hAnsi="Calibri Light" w:cs="Calibri Light"/>
          <w:lang w:val="lt-LT"/>
        </w:rPr>
      </w:pPr>
    </w:p>
    <w:p w14:paraId="5ABD90A1" w14:textId="77777777" w:rsidR="00F60D33" w:rsidRDefault="00F60D33" w:rsidP="00A00C6B">
      <w:pPr>
        <w:spacing w:after="0" w:line="120" w:lineRule="auto"/>
        <w:rPr>
          <w:rFonts w:ascii="Calibri Light" w:hAnsi="Calibri Light" w:cs="Calibri Light"/>
          <w:lang w:val="lt-LT"/>
        </w:rPr>
      </w:pPr>
    </w:p>
    <w:tbl>
      <w:tblPr>
        <w:tblW w:w="0" w:type="auto"/>
        <w:jc w:val="center"/>
        <w:tblLayout w:type="fixed"/>
        <w:tblLook w:val="01E0" w:firstRow="1" w:lastRow="1" w:firstColumn="1" w:lastColumn="1" w:noHBand="0" w:noVBand="0"/>
      </w:tblPr>
      <w:tblGrid>
        <w:gridCol w:w="2835"/>
      </w:tblGrid>
      <w:tr w:rsidR="00A118F7" w:rsidRPr="005244DC" w14:paraId="4BEE47D3" w14:textId="77777777" w:rsidTr="00A118F7">
        <w:trPr>
          <w:jc w:val="center"/>
        </w:trPr>
        <w:tc>
          <w:tcPr>
            <w:tcW w:w="2835" w:type="dxa"/>
            <w:tcBorders>
              <w:bottom w:val="single" w:sz="4" w:space="0" w:color="auto"/>
            </w:tcBorders>
            <w:vAlign w:val="bottom"/>
          </w:tcPr>
          <w:p w14:paraId="60E85413" w14:textId="77777777" w:rsidR="00A118F7" w:rsidRPr="005244DC" w:rsidRDefault="00A118F7" w:rsidP="00A118F7">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2024 m. balandžio 29 d.</w:t>
            </w:r>
          </w:p>
        </w:tc>
      </w:tr>
      <w:tr w:rsidR="00A118F7" w:rsidRPr="005244DC" w14:paraId="1877E957" w14:textId="77777777" w:rsidTr="00A118F7">
        <w:trPr>
          <w:jc w:val="center"/>
        </w:trPr>
        <w:tc>
          <w:tcPr>
            <w:tcW w:w="2835" w:type="dxa"/>
            <w:tcBorders>
              <w:top w:val="single" w:sz="4" w:space="0" w:color="auto"/>
            </w:tcBorders>
          </w:tcPr>
          <w:p w14:paraId="0F4656AD" w14:textId="77777777" w:rsidR="00A118F7" w:rsidRPr="00F60D33" w:rsidRDefault="00A118F7" w:rsidP="00A118F7">
            <w:pPr>
              <w:pStyle w:val="CentrBoldm"/>
              <w:ind w:left="35" w:firstLine="0"/>
              <w:rPr>
                <w:rFonts w:ascii="Calibri Light" w:hAnsi="Calibri Light" w:cs="Calibri Light"/>
                <w:b w:val="0"/>
                <w:bCs w:val="0"/>
                <w:sz w:val="16"/>
                <w:szCs w:val="16"/>
                <w:lang w:val="lt-LT"/>
              </w:rPr>
            </w:pPr>
            <w:r w:rsidRPr="00F60D33">
              <w:rPr>
                <w:rFonts w:ascii="Calibri Light" w:hAnsi="Calibri Light" w:cs="Calibri Light"/>
                <w:b w:val="0"/>
                <w:bCs w:val="0"/>
                <w:sz w:val="16"/>
                <w:szCs w:val="16"/>
                <w:lang w:val="lt-LT"/>
              </w:rPr>
              <w:t>(Data, Nr.)</w:t>
            </w:r>
          </w:p>
        </w:tc>
      </w:tr>
      <w:tr w:rsidR="00A118F7" w:rsidRPr="005244DC" w14:paraId="5C7130F8" w14:textId="77777777" w:rsidTr="00A118F7">
        <w:trPr>
          <w:jc w:val="center"/>
        </w:trPr>
        <w:tc>
          <w:tcPr>
            <w:tcW w:w="2835" w:type="dxa"/>
          </w:tcPr>
          <w:p w14:paraId="4B3F74D0" w14:textId="77777777" w:rsidR="00A118F7" w:rsidRPr="005244DC" w:rsidRDefault="00A118F7" w:rsidP="00A118F7">
            <w:pPr>
              <w:pStyle w:val="CentrBoldm"/>
              <w:autoSpaceDE/>
              <w:spacing w:line="120" w:lineRule="auto"/>
              <w:ind w:left="0" w:firstLine="0"/>
              <w:jc w:val="both"/>
              <w:rPr>
                <w:rFonts w:ascii="Calibri Light" w:hAnsi="Calibri Light" w:cs="Calibri Light"/>
                <w:b w:val="0"/>
                <w:bCs w:val="0"/>
                <w:sz w:val="22"/>
                <w:szCs w:val="22"/>
                <w:lang w:val="lt-LT"/>
              </w:rPr>
            </w:pPr>
          </w:p>
        </w:tc>
      </w:tr>
      <w:tr w:rsidR="00A118F7" w:rsidRPr="005244DC" w14:paraId="5EDFE0B3" w14:textId="77777777" w:rsidTr="00A118F7">
        <w:trPr>
          <w:jc w:val="center"/>
        </w:trPr>
        <w:tc>
          <w:tcPr>
            <w:tcW w:w="2835" w:type="dxa"/>
            <w:tcBorders>
              <w:bottom w:val="single" w:sz="4" w:space="0" w:color="auto"/>
            </w:tcBorders>
            <w:vAlign w:val="bottom"/>
          </w:tcPr>
          <w:p w14:paraId="7D707906" w14:textId="77777777" w:rsidR="00A118F7" w:rsidRPr="005244DC" w:rsidRDefault="00A118F7" w:rsidP="00A118F7">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A118F7" w:rsidRPr="005244DC" w14:paraId="463A44CC" w14:textId="77777777" w:rsidTr="00A118F7">
        <w:trPr>
          <w:jc w:val="center"/>
        </w:trPr>
        <w:tc>
          <w:tcPr>
            <w:tcW w:w="2835" w:type="dxa"/>
            <w:tcBorders>
              <w:top w:val="single" w:sz="4" w:space="0" w:color="auto"/>
            </w:tcBorders>
          </w:tcPr>
          <w:p w14:paraId="4DBC273E" w14:textId="77777777" w:rsidR="00A118F7" w:rsidRPr="00F60D33" w:rsidRDefault="00A118F7" w:rsidP="00A118F7">
            <w:pPr>
              <w:pStyle w:val="CentrBoldm"/>
              <w:ind w:left="35" w:firstLine="0"/>
              <w:rPr>
                <w:rFonts w:ascii="Calibri Light" w:hAnsi="Calibri Light" w:cs="Calibri Light"/>
                <w:b w:val="0"/>
                <w:bCs w:val="0"/>
                <w:sz w:val="16"/>
                <w:szCs w:val="16"/>
                <w:lang w:val="lt-LT"/>
              </w:rPr>
            </w:pPr>
            <w:r w:rsidRPr="00F60D33">
              <w:rPr>
                <w:rFonts w:ascii="Calibri Light" w:hAnsi="Calibri Light" w:cs="Calibri Light"/>
                <w:b w:val="0"/>
                <w:bCs w:val="0"/>
                <w:position w:val="6"/>
                <w:sz w:val="16"/>
                <w:szCs w:val="16"/>
                <w:lang w:val="lt-LT"/>
              </w:rPr>
              <w:t>(Vieta)</w:t>
            </w:r>
          </w:p>
        </w:tc>
      </w:tr>
    </w:tbl>
    <w:p w14:paraId="37F043D4" w14:textId="77777777" w:rsidR="00A118F7" w:rsidRPr="005244DC" w:rsidRDefault="00A118F7"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4E1083DB" w:rsidR="00D62727" w:rsidRPr="00BB30CE" w:rsidRDefault="00A9030A" w:rsidP="00A00C6B">
            <w:pPr>
              <w:spacing w:after="0" w:line="240" w:lineRule="auto"/>
              <w:rPr>
                <w:rFonts w:ascii="Calibri Light" w:hAnsi="Calibri Light" w:cs="Calibri Light"/>
                <w:iCs/>
                <w:sz w:val="20"/>
                <w:lang w:val="lt-LT"/>
              </w:rPr>
            </w:pPr>
            <w:r w:rsidRPr="00BB30CE">
              <w:rPr>
                <w:rFonts w:ascii="Calibri Light" w:hAnsi="Calibri Light" w:cs="Calibri Light"/>
                <w:iCs/>
                <w:sz w:val="20"/>
                <w:lang w:val="lt-LT"/>
              </w:rPr>
              <w:t xml:space="preserve">UAB „Asseco Lietuva“, </w:t>
            </w:r>
            <w:r w:rsidR="00C33089" w:rsidRPr="00BB30CE">
              <w:rPr>
                <w:rFonts w:ascii="Calibri Light" w:hAnsi="Calibri Light" w:cs="Calibri Light"/>
                <w:iCs/>
                <w:sz w:val="20"/>
                <w:lang w:val="lt-LT"/>
              </w:rPr>
              <w:t>302631095</w:t>
            </w:r>
          </w:p>
        </w:tc>
      </w:tr>
      <w:tr w:rsidR="00D62727" w:rsidRPr="005244D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1A4A874F" w:rsidR="00D62727" w:rsidRPr="00BB30CE" w:rsidRDefault="00C33089" w:rsidP="00A00C6B">
            <w:pPr>
              <w:tabs>
                <w:tab w:val="left" w:pos="567"/>
              </w:tabs>
              <w:spacing w:after="0" w:line="240" w:lineRule="auto"/>
              <w:rPr>
                <w:rFonts w:ascii="Calibri Light" w:hAnsi="Calibri Light" w:cs="Calibri Light"/>
                <w:iCs/>
                <w:sz w:val="20"/>
                <w:lang w:val="lt-LT"/>
              </w:rPr>
            </w:pPr>
            <w:r w:rsidRPr="00BB30CE">
              <w:rPr>
                <w:rFonts w:ascii="Calibri Light" w:hAnsi="Calibri Light" w:cs="Calibri Light"/>
                <w:iCs/>
                <w:sz w:val="20"/>
                <w:lang w:val="lt-LT"/>
              </w:rPr>
              <w:t>V. Gerulaičio g. 10, 08200 Vilnius</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55C9A412" w:rsidR="00D62727" w:rsidRPr="00BB30CE" w:rsidRDefault="00C33089" w:rsidP="00A00C6B">
            <w:pPr>
              <w:tabs>
                <w:tab w:val="left" w:pos="567"/>
              </w:tabs>
              <w:spacing w:after="0" w:line="240" w:lineRule="auto"/>
              <w:rPr>
                <w:rFonts w:ascii="Calibri Light" w:hAnsi="Calibri Light" w:cs="Calibri Light"/>
                <w:iCs/>
                <w:sz w:val="20"/>
                <w:lang w:val="lt-LT"/>
              </w:rPr>
            </w:pPr>
            <w:r w:rsidRPr="00BB30CE">
              <w:rPr>
                <w:rFonts w:ascii="Calibri Light" w:hAnsi="Calibri Light" w:cs="Calibri Light"/>
                <w:iCs/>
                <w:sz w:val="20"/>
                <w:lang w:val="lt-LT"/>
              </w:rPr>
              <w:t>LT100006181715</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DEF5025" w:rsidR="00D62727" w:rsidRPr="00BB30CE" w:rsidRDefault="003A1C7C" w:rsidP="00A00C6B">
            <w:pPr>
              <w:tabs>
                <w:tab w:val="left" w:pos="567"/>
              </w:tabs>
              <w:spacing w:after="0" w:line="240" w:lineRule="auto"/>
              <w:ind w:left="34"/>
              <w:rPr>
                <w:rFonts w:ascii="Calibri Light" w:hAnsi="Calibri Light" w:cs="Calibri Light"/>
                <w:iCs/>
                <w:sz w:val="20"/>
                <w:lang w:val="lt-LT"/>
              </w:rPr>
            </w:pPr>
            <w:r w:rsidRPr="00BB30CE">
              <w:rPr>
                <w:rFonts w:ascii="Calibri Light" w:hAnsi="Calibri Light" w:cs="Calibri Light"/>
                <w:iCs/>
                <w:sz w:val="20"/>
                <w:lang w:val="lt-LT"/>
              </w:rPr>
              <w:t>AB SEB bankas, LT64 7044 0600 0770 5693</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6AD2D062" w:rsidR="00D62727" w:rsidRPr="00BB30CE" w:rsidRDefault="003A1C7C" w:rsidP="00A00C6B">
            <w:pPr>
              <w:tabs>
                <w:tab w:val="left" w:pos="567"/>
              </w:tabs>
              <w:spacing w:after="0" w:line="240" w:lineRule="auto"/>
              <w:ind w:left="34"/>
              <w:rPr>
                <w:rFonts w:ascii="Calibri Light" w:hAnsi="Calibri Light" w:cs="Calibri Light"/>
                <w:iCs/>
                <w:sz w:val="20"/>
                <w:lang w:val="lt-LT"/>
              </w:rPr>
            </w:pPr>
            <w:r w:rsidRPr="00BB30CE">
              <w:rPr>
                <w:rFonts w:ascii="Calibri Light" w:hAnsi="Calibri Light" w:cs="Calibri Light"/>
                <w:iCs/>
                <w:sz w:val="20"/>
                <w:lang w:val="lt-LT"/>
              </w:rPr>
              <w:t>+370 5 210 2400, https://lt.asseco.com/, info@asseco.lt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1D435852" w:rsidR="00D62727" w:rsidRPr="00BB30CE" w:rsidRDefault="003A1C7C" w:rsidP="00A00C6B">
            <w:pPr>
              <w:tabs>
                <w:tab w:val="left" w:pos="567"/>
              </w:tabs>
              <w:spacing w:after="0" w:line="240" w:lineRule="auto"/>
              <w:ind w:left="34"/>
              <w:rPr>
                <w:rFonts w:ascii="Calibri Light" w:hAnsi="Calibri Light" w:cs="Calibri Light"/>
                <w:iCs/>
                <w:sz w:val="20"/>
                <w:lang w:val="lt-LT"/>
              </w:rPr>
            </w:pPr>
            <w:r w:rsidRPr="00BB30CE">
              <w:rPr>
                <w:rFonts w:ascii="Calibri Light" w:hAnsi="Calibri Light" w:cs="Calibri Light"/>
                <w:iCs/>
                <w:sz w:val="20"/>
                <w:lang w:val="lt-LT"/>
              </w:rPr>
              <w:t>Albertas Šermokas, generalinis direktorius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984"/>
        <w:gridCol w:w="2229"/>
        <w:gridCol w:w="2178"/>
        <w:gridCol w:w="1458"/>
      </w:tblGrid>
      <w:tr w:rsidR="00C87C79" w:rsidRPr="005244DC" w14:paraId="4991A33C" w14:textId="77777777" w:rsidTr="00B764F4">
        <w:tc>
          <w:tcPr>
            <w:tcW w:w="50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1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07"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B764F4">
        <w:tc>
          <w:tcPr>
            <w:tcW w:w="502"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33"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07"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41" w:type="pct"/>
            <w:tcBorders>
              <w:top w:val="single" w:sz="4" w:space="0" w:color="auto"/>
              <w:left w:val="single" w:sz="4" w:space="0" w:color="auto"/>
              <w:bottom w:val="single" w:sz="4" w:space="0" w:color="auto"/>
              <w:right w:val="single" w:sz="4" w:space="0" w:color="auto"/>
            </w:tcBorders>
          </w:tcPr>
          <w:p w14:paraId="12AF28EA" w14:textId="3E32B561" w:rsidR="00C87C79" w:rsidRPr="005244DC" w:rsidRDefault="00AE312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w:t>
            </w:r>
          </w:p>
        </w:tc>
      </w:tr>
      <w:tr w:rsidR="00C87C79" w:rsidRPr="005244DC" w14:paraId="2162FBAD"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58265707" w14:textId="54366F7A" w:rsidR="00C87C79" w:rsidRPr="005244DC" w:rsidRDefault="007939FD" w:rsidP="007939FD">
            <w:pPr>
              <w:tabs>
                <w:tab w:val="left" w:pos="588"/>
              </w:tabs>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EBVPD</w:t>
            </w:r>
          </w:p>
        </w:tc>
        <w:tc>
          <w:tcPr>
            <w:tcW w:w="1133" w:type="pct"/>
            <w:tcBorders>
              <w:top w:val="single" w:sz="4" w:space="0" w:color="auto"/>
              <w:left w:val="single" w:sz="4" w:space="0" w:color="auto"/>
              <w:bottom w:val="single" w:sz="4" w:space="0" w:color="auto"/>
              <w:right w:val="single" w:sz="4" w:space="0" w:color="auto"/>
            </w:tcBorders>
          </w:tcPr>
          <w:p w14:paraId="51E57B50" w14:textId="1FFECAC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07"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41" w:type="pct"/>
            <w:tcBorders>
              <w:top w:val="single" w:sz="4" w:space="0" w:color="auto"/>
              <w:left w:val="single" w:sz="4" w:space="0" w:color="auto"/>
              <w:bottom w:val="single" w:sz="4" w:space="0" w:color="auto"/>
              <w:right w:val="single" w:sz="4" w:space="0" w:color="auto"/>
            </w:tcBorders>
          </w:tcPr>
          <w:p w14:paraId="6BB888BF" w14:textId="3428E4A5" w:rsidR="00C87C79" w:rsidRPr="005244DC" w:rsidRDefault="00AE312F"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14</w:t>
            </w:r>
          </w:p>
        </w:tc>
      </w:tr>
      <w:tr w:rsidR="00306743" w:rsidRPr="005244DC" w14:paraId="175CAC60"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3FDBEC1D" w14:textId="77777777" w:rsidR="00306743" w:rsidRPr="005244DC" w:rsidRDefault="00306743" w:rsidP="00306743">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72FDF45E" w14:textId="69EBF334" w:rsidR="00306743" w:rsidRDefault="00306743" w:rsidP="00306743">
            <w:pPr>
              <w:tabs>
                <w:tab w:val="left" w:pos="588"/>
              </w:tabs>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Aiškinamasis raštas</w:t>
            </w:r>
          </w:p>
        </w:tc>
        <w:tc>
          <w:tcPr>
            <w:tcW w:w="1133" w:type="pct"/>
            <w:tcBorders>
              <w:top w:val="single" w:sz="4" w:space="0" w:color="auto"/>
              <w:left w:val="single" w:sz="4" w:space="0" w:color="auto"/>
              <w:bottom w:val="single" w:sz="4" w:space="0" w:color="auto"/>
              <w:right w:val="single" w:sz="4" w:space="0" w:color="auto"/>
            </w:tcBorders>
          </w:tcPr>
          <w:p w14:paraId="1394A034" w14:textId="1BDDFACB" w:rsidR="00306743" w:rsidRPr="005244DC" w:rsidRDefault="00306743" w:rsidP="0030674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47D2ADA7" w14:textId="2DEAFC9D"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w:t>
            </w:r>
          </w:p>
        </w:tc>
        <w:tc>
          <w:tcPr>
            <w:tcW w:w="741" w:type="pct"/>
            <w:tcBorders>
              <w:top w:val="single" w:sz="4" w:space="0" w:color="auto"/>
              <w:left w:val="single" w:sz="4" w:space="0" w:color="auto"/>
              <w:bottom w:val="single" w:sz="4" w:space="0" w:color="auto"/>
              <w:right w:val="single" w:sz="4" w:space="0" w:color="auto"/>
            </w:tcBorders>
          </w:tcPr>
          <w:p w14:paraId="785CB36F" w14:textId="01A13113" w:rsidR="00306743" w:rsidRDefault="00F060A6"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22</w:t>
            </w:r>
          </w:p>
        </w:tc>
      </w:tr>
      <w:tr w:rsidR="00306743" w:rsidRPr="005244DC" w14:paraId="7BED7A5B"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22AF1511" w14:textId="77777777" w:rsidR="00306743" w:rsidRPr="005244DC" w:rsidRDefault="00306743" w:rsidP="00306743">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31C7E154" w14:textId="4CFEB4E6" w:rsidR="00306743" w:rsidRDefault="00306743" w:rsidP="00306743">
            <w:pPr>
              <w:tabs>
                <w:tab w:val="left" w:pos="588"/>
              </w:tabs>
              <w:spacing w:after="0" w:line="240" w:lineRule="auto"/>
              <w:rPr>
                <w:rFonts w:ascii="Calibri Light" w:hAnsi="Calibri Light" w:cs="Calibri Light"/>
                <w:color w:val="000000"/>
                <w:sz w:val="20"/>
                <w:szCs w:val="20"/>
                <w:lang w:val="lt-LT"/>
              </w:rPr>
            </w:pPr>
            <w:r w:rsidRPr="00EC5CB1">
              <w:rPr>
                <w:rFonts w:ascii="Calibri Light" w:hAnsi="Calibri Light" w:cs="Calibri Light"/>
                <w:color w:val="000000"/>
                <w:sz w:val="20"/>
                <w:szCs w:val="20"/>
                <w:lang w:val="lt-LT"/>
              </w:rPr>
              <w:t>UAB „Asseco Lietuva“</w:t>
            </w:r>
            <w:r>
              <w:rPr>
                <w:rFonts w:ascii="Calibri Light" w:hAnsi="Calibri Light" w:cs="Calibri Light"/>
                <w:color w:val="000000"/>
                <w:sz w:val="20"/>
                <w:szCs w:val="20"/>
                <w:lang w:val="lt-LT"/>
              </w:rPr>
              <w:t xml:space="preserve"> jungtinių duomenų pažyma</w:t>
            </w:r>
          </w:p>
        </w:tc>
        <w:tc>
          <w:tcPr>
            <w:tcW w:w="1133" w:type="pct"/>
            <w:tcBorders>
              <w:top w:val="single" w:sz="4" w:space="0" w:color="auto"/>
              <w:left w:val="single" w:sz="4" w:space="0" w:color="auto"/>
              <w:bottom w:val="single" w:sz="4" w:space="0" w:color="auto"/>
              <w:right w:val="single" w:sz="4" w:space="0" w:color="auto"/>
            </w:tcBorders>
          </w:tcPr>
          <w:p w14:paraId="5C1C172D" w14:textId="5A2CA327"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3CB1F403" w14:textId="51A4D11B"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741" w:type="pct"/>
            <w:tcBorders>
              <w:top w:val="single" w:sz="4" w:space="0" w:color="auto"/>
              <w:left w:val="single" w:sz="4" w:space="0" w:color="auto"/>
              <w:bottom w:val="single" w:sz="4" w:space="0" w:color="auto"/>
              <w:right w:val="single" w:sz="4" w:space="0" w:color="auto"/>
            </w:tcBorders>
          </w:tcPr>
          <w:p w14:paraId="11EAE8B1" w14:textId="2D57084C"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306743" w:rsidRPr="005244DC" w14:paraId="43CF71D9"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0829DFE0" w14:textId="77777777" w:rsidR="00306743" w:rsidRPr="005244DC" w:rsidRDefault="00306743" w:rsidP="00306743">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497E5364" w14:textId="30BD04C4" w:rsidR="00306743" w:rsidRPr="00EC5CB1" w:rsidRDefault="00306743" w:rsidP="00306743">
            <w:pPr>
              <w:tabs>
                <w:tab w:val="left" w:pos="588"/>
              </w:tabs>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Valdybos narių neteistumo dokumentai</w:t>
            </w:r>
          </w:p>
        </w:tc>
        <w:tc>
          <w:tcPr>
            <w:tcW w:w="1133" w:type="pct"/>
            <w:tcBorders>
              <w:top w:val="single" w:sz="4" w:space="0" w:color="auto"/>
              <w:left w:val="single" w:sz="4" w:space="0" w:color="auto"/>
              <w:bottom w:val="single" w:sz="4" w:space="0" w:color="auto"/>
              <w:right w:val="single" w:sz="4" w:space="0" w:color="auto"/>
            </w:tcBorders>
          </w:tcPr>
          <w:p w14:paraId="0E520255" w14:textId="7D4AD354"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7B30275B" w14:textId="3AF6EAB3"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741" w:type="pct"/>
            <w:tcBorders>
              <w:top w:val="single" w:sz="4" w:space="0" w:color="auto"/>
              <w:left w:val="single" w:sz="4" w:space="0" w:color="auto"/>
              <w:bottom w:val="single" w:sz="4" w:space="0" w:color="auto"/>
              <w:right w:val="single" w:sz="4" w:space="0" w:color="auto"/>
            </w:tcBorders>
          </w:tcPr>
          <w:p w14:paraId="0162BBE8" w14:textId="5D3D69B3"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12</w:t>
            </w:r>
          </w:p>
        </w:tc>
      </w:tr>
      <w:tr w:rsidR="00306743" w:rsidRPr="005244DC" w14:paraId="0524159B"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01EAD0DD" w14:textId="77777777" w:rsidR="00306743" w:rsidRPr="005244DC" w:rsidRDefault="00306743" w:rsidP="00306743">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285B4F1B" w14:textId="5A413052" w:rsidR="00306743" w:rsidRDefault="00306743" w:rsidP="00306743">
            <w:pPr>
              <w:spacing w:after="0" w:line="240" w:lineRule="auto"/>
              <w:rPr>
                <w:rFonts w:ascii="Calibri Light" w:hAnsi="Calibri Light" w:cs="Calibri Light"/>
                <w:color w:val="000000"/>
                <w:sz w:val="20"/>
                <w:szCs w:val="20"/>
                <w:lang w:val="lt-LT"/>
              </w:rPr>
            </w:pPr>
            <w:r w:rsidRPr="00EC0EF6">
              <w:rPr>
                <w:rFonts w:ascii="Calibri Light" w:hAnsi="Calibri Light" w:cs="Calibri Light"/>
                <w:color w:val="000000"/>
                <w:sz w:val="20"/>
                <w:szCs w:val="20"/>
                <w:lang w:val="lt-LT"/>
              </w:rPr>
              <w:t>Tiekėjo deklaracija</w:t>
            </w:r>
          </w:p>
        </w:tc>
        <w:tc>
          <w:tcPr>
            <w:tcW w:w="1133" w:type="pct"/>
            <w:tcBorders>
              <w:top w:val="single" w:sz="4" w:space="0" w:color="auto"/>
              <w:left w:val="single" w:sz="4" w:space="0" w:color="auto"/>
              <w:bottom w:val="single" w:sz="4" w:space="0" w:color="auto"/>
              <w:right w:val="single" w:sz="4" w:space="0" w:color="auto"/>
            </w:tcBorders>
          </w:tcPr>
          <w:p w14:paraId="51F687B7" w14:textId="1D46D5FF"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79C15E34" w14:textId="4EE42525"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w:t>
            </w:r>
          </w:p>
        </w:tc>
        <w:tc>
          <w:tcPr>
            <w:tcW w:w="741" w:type="pct"/>
            <w:tcBorders>
              <w:top w:val="single" w:sz="4" w:space="0" w:color="auto"/>
              <w:left w:val="single" w:sz="4" w:space="0" w:color="auto"/>
              <w:bottom w:val="single" w:sz="4" w:space="0" w:color="auto"/>
              <w:right w:val="single" w:sz="4" w:space="0" w:color="auto"/>
            </w:tcBorders>
          </w:tcPr>
          <w:p w14:paraId="0A47F238" w14:textId="319B1CA7"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306743" w:rsidRPr="005244DC" w14:paraId="421AB36A"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4CE901F0" w14:textId="77777777" w:rsidR="00306743" w:rsidRPr="005244DC" w:rsidRDefault="00306743" w:rsidP="00306743">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21FC2E07" w14:textId="4FA8508E" w:rsidR="00306743" w:rsidRDefault="00306743" w:rsidP="00306743">
            <w:pPr>
              <w:spacing w:after="0" w:line="240" w:lineRule="auto"/>
              <w:rPr>
                <w:rFonts w:ascii="Calibri Light" w:hAnsi="Calibri Light" w:cs="Calibri Light"/>
                <w:color w:val="000000"/>
                <w:sz w:val="20"/>
                <w:szCs w:val="20"/>
                <w:lang w:val="lt-LT"/>
              </w:rPr>
            </w:pPr>
            <w:r w:rsidRPr="00EC0EF6">
              <w:rPr>
                <w:rFonts w:ascii="Calibri Light" w:hAnsi="Calibri Light" w:cs="Calibri Light"/>
                <w:color w:val="000000"/>
                <w:sz w:val="20"/>
                <w:szCs w:val="20"/>
                <w:lang w:val="lt-LT"/>
              </w:rPr>
              <w:t xml:space="preserve">Tiekėjo deklaracija dėl </w:t>
            </w:r>
            <w:r>
              <w:rPr>
                <w:rFonts w:ascii="Calibri Light" w:hAnsi="Calibri Light" w:cs="Calibri Light"/>
                <w:color w:val="000000"/>
                <w:sz w:val="20"/>
                <w:szCs w:val="20"/>
                <w:lang w:val="lt-LT"/>
              </w:rPr>
              <w:t>T</w:t>
            </w:r>
            <w:r w:rsidRPr="00EC0EF6">
              <w:rPr>
                <w:rFonts w:ascii="Calibri Light" w:hAnsi="Calibri Light" w:cs="Calibri Light"/>
                <w:color w:val="000000"/>
                <w:sz w:val="20"/>
                <w:szCs w:val="20"/>
                <w:lang w:val="lt-LT"/>
              </w:rPr>
              <w:t xml:space="preserve">arybos </w:t>
            </w:r>
            <w:r>
              <w:rPr>
                <w:rFonts w:ascii="Calibri Light" w:hAnsi="Calibri Light" w:cs="Calibri Light"/>
                <w:color w:val="000000"/>
                <w:sz w:val="20"/>
                <w:szCs w:val="20"/>
                <w:lang w:val="lt-LT"/>
              </w:rPr>
              <w:t>R</w:t>
            </w:r>
            <w:r w:rsidRPr="00EC0EF6">
              <w:rPr>
                <w:rFonts w:ascii="Calibri Light" w:hAnsi="Calibri Light" w:cs="Calibri Light"/>
                <w:color w:val="000000"/>
                <w:sz w:val="20"/>
                <w:szCs w:val="20"/>
                <w:lang w:val="lt-LT"/>
              </w:rPr>
              <w:t>eglamente (</w:t>
            </w:r>
            <w:r>
              <w:rPr>
                <w:rFonts w:ascii="Calibri Light" w:hAnsi="Calibri Light" w:cs="Calibri Light"/>
                <w:color w:val="000000"/>
                <w:sz w:val="20"/>
                <w:szCs w:val="20"/>
                <w:lang w:val="lt-LT"/>
              </w:rPr>
              <w:t>ES</w:t>
            </w:r>
            <w:r w:rsidRPr="00EC0EF6">
              <w:rPr>
                <w:rFonts w:ascii="Calibri Light" w:hAnsi="Calibri Light" w:cs="Calibri Light"/>
                <w:color w:val="000000"/>
                <w:sz w:val="20"/>
                <w:szCs w:val="20"/>
                <w:lang w:val="lt-LT"/>
              </w:rPr>
              <w:t>)2022/576 nustatytų sąlygų nebuvimo</w:t>
            </w:r>
          </w:p>
        </w:tc>
        <w:tc>
          <w:tcPr>
            <w:tcW w:w="1133" w:type="pct"/>
            <w:tcBorders>
              <w:top w:val="single" w:sz="4" w:space="0" w:color="auto"/>
              <w:left w:val="single" w:sz="4" w:space="0" w:color="auto"/>
              <w:bottom w:val="single" w:sz="4" w:space="0" w:color="auto"/>
              <w:right w:val="single" w:sz="4" w:space="0" w:color="auto"/>
            </w:tcBorders>
          </w:tcPr>
          <w:p w14:paraId="627E9437" w14:textId="3E108A5F"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07" w:type="pct"/>
            <w:tcBorders>
              <w:top w:val="single" w:sz="4" w:space="0" w:color="auto"/>
              <w:left w:val="single" w:sz="4" w:space="0" w:color="auto"/>
              <w:bottom w:val="single" w:sz="4" w:space="0" w:color="auto"/>
              <w:right w:val="single" w:sz="4" w:space="0" w:color="auto"/>
            </w:tcBorders>
          </w:tcPr>
          <w:p w14:paraId="2D08DB5F" w14:textId="77777777" w:rsidR="00306743" w:rsidRPr="005244DC" w:rsidRDefault="00306743" w:rsidP="00306743">
            <w:pPr>
              <w:spacing w:after="0" w:line="240" w:lineRule="auto"/>
              <w:jc w:val="center"/>
              <w:rPr>
                <w:rFonts w:ascii="Calibri Light" w:hAnsi="Calibri Light" w:cs="Calibri Light"/>
                <w:color w:val="000000"/>
                <w:sz w:val="20"/>
                <w:szCs w:val="20"/>
                <w:lang w:val="lt-LT"/>
              </w:rPr>
            </w:pPr>
          </w:p>
        </w:tc>
        <w:tc>
          <w:tcPr>
            <w:tcW w:w="741" w:type="pct"/>
            <w:tcBorders>
              <w:top w:val="single" w:sz="4" w:space="0" w:color="auto"/>
              <w:left w:val="single" w:sz="4" w:space="0" w:color="auto"/>
              <w:bottom w:val="single" w:sz="4" w:space="0" w:color="auto"/>
              <w:right w:val="single" w:sz="4" w:space="0" w:color="auto"/>
            </w:tcBorders>
          </w:tcPr>
          <w:p w14:paraId="47D499BD" w14:textId="3D31912C"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306743" w:rsidRPr="005244DC" w14:paraId="51E91FDC"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7318C9CD" w14:textId="77777777" w:rsidR="00306743" w:rsidRPr="005244DC" w:rsidRDefault="00306743" w:rsidP="00306743">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1902B4B0" w14:textId="783BB547" w:rsidR="00306743" w:rsidRDefault="00306743" w:rsidP="00306743">
            <w:pPr>
              <w:spacing w:after="0" w:line="240" w:lineRule="auto"/>
              <w:rPr>
                <w:rFonts w:ascii="Calibri Light" w:hAnsi="Calibri Light" w:cs="Calibri Light"/>
                <w:color w:val="000000"/>
                <w:sz w:val="20"/>
                <w:szCs w:val="20"/>
                <w:lang w:val="lt-LT"/>
              </w:rPr>
            </w:pPr>
            <w:r w:rsidRPr="00F5192C">
              <w:rPr>
                <w:rFonts w:ascii="Calibri Light" w:hAnsi="Calibri Light" w:cs="Calibri Light"/>
                <w:color w:val="000000"/>
                <w:sz w:val="20"/>
                <w:szCs w:val="20"/>
                <w:lang w:val="lt-LT"/>
              </w:rPr>
              <w:t xml:space="preserve">Nacionalinio saugumo reikalavimų atitikties deklaracija </w:t>
            </w:r>
          </w:p>
        </w:tc>
        <w:tc>
          <w:tcPr>
            <w:tcW w:w="1133" w:type="pct"/>
            <w:tcBorders>
              <w:top w:val="single" w:sz="4" w:space="0" w:color="auto"/>
              <w:left w:val="single" w:sz="4" w:space="0" w:color="auto"/>
              <w:bottom w:val="single" w:sz="4" w:space="0" w:color="auto"/>
              <w:right w:val="single" w:sz="4" w:space="0" w:color="auto"/>
            </w:tcBorders>
          </w:tcPr>
          <w:p w14:paraId="651BB204" w14:textId="5FD18957" w:rsidR="00306743"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deklaracija – ne</w:t>
            </w:r>
          </w:p>
          <w:p w14:paraId="17DA771E" w14:textId="728470B1"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priedai - taip</w:t>
            </w:r>
          </w:p>
        </w:tc>
        <w:tc>
          <w:tcPr>
            <w:tcW w:w="1107" w:type="pct"/>
            <w:tcBorders>
              <w:top w:val="single" w:sz="4" w:space="0" w:color="auto"/>
              <w:left w:val="single" w:sz="4" w:space="0" w:color="auto"/>
              <w:bottom w:val="single" w:sz="4" w:space="0" w:color="auto"/>
              <w:right w:val="single" w:sz="4" w:space="0" w:color="auto"/>
            </w:tcBorders>
          </w:tcPr>
          <w:p w14:paraId="33186FB3" w14:textId="77777777" w:rsidR="00306743" w:rsidRPr="005244DC" w:rsidRDefault="00306743" w:rsidP="00306743">
            <w:pPr>
              <w:spacing w:after="0" w:line="240" w:lineRule="auto"/>
              <w:jc w:val="center"/>
              <w:rPr>
                <w:rFonts w:ascii="Calibri Light" w:hAnsi="Calibri Light" w:cs="Calibri Light"/>
                <w:color w:val="000000"/>
                <w:sz w:val="20"/>
                <w:szCs w:val="20"/>
                <w:lang w:val="lt-LT"/>
              </w:rPr>
            </w:pPr>
          </w:p>
        </w:tc>
        <w:tc>
          <w:tcPr>
            <w:tcW w:w="741" w:type="pct"/>
            <w:tcBorders>
              <w:top w:val="single" w:sz="4" w:space="0" w:color="auto"/>
              <w:left w:val="single" w:sz="4" w:space="0" w:color="auto"/>
              <w:bottom w:val="single" w:sz="4" w:space="0" w:color="auto"/>
              <w:right w:val="single" w:sz="4" w:space="0" w:color="auto"/>
            </w:tcBorders>
          </w:tcPr>
          <w:p w14:paraId="4B81E98A" w14:textId="0D382008"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306743" w:rsidRPr="005244DC" w14:paraId="359D8707"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14D44E5F" w14:textId="77777777" w:rsidR="00306743" w:rsidRPr="005244DC" w:rsidRDefault="00306743" w:rsidP="00306743">
            <w:pPr>
              <w:pStyle w:val="ListParagraph"/>
              <w:numPr>
                <w:ilvl w:val="1"/>
                <w:numId w:val="8"/>
              </w:numPr>
              <w:spacing w:after="0" w:line="240" w:lineRule="auto"/>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2FCF5221" w14:textId="03FB3EF0" w:rsidR="00306743" w:rsidRDefault="00306743" w:rsidP="00306743">
            <w:pPr>
              <w:spacing w:after="0" w:line="240" w:lineRule="auto"/>
              <w:rPr>
                <w:rFonts w:ascii="Calibri Light" w:hAnsi="Calibri Light" w:cs="Calibri Light"/>
                <w:color w:val="000000"/>
                <w:sz w:val="20"/>
                <w:szCs w:val="20"/>
                <w:lang w:val="lt-LT"/>
              </w:rPr>
            </w:pPr>
            <w:r w:rsidRPr="00B764F4">
              <w:rPr>
                <w:rFonts w:ascii="Calibri Light" w:hAnsi="Calibri Light" w:cs="Calibri Light"/>
                <w:color w:val="000000"/>
                <w:sz w:val="20"/>
                <w:szCs w:val="20"/>
                <w:lang w:val="lt-LT"/>
              </w:rPr>
              <w:t>UAB „Asseco Lietuva“ LR JAR išplėstinis išrašas</w:t>
            </w:r>
          </w:p>
        </w:tc>
        <w:tc>
          <w:tcPr>
            <w:tcW w:w="1133" w:type="pct"/>
            <w:tcBorders>
              <w:top w:val="single" w:sz="4" w:space="0" w:color="auto"/>
              <w:left w:val="single" w:sz="4" w:space="0" w:color="auto"/>
              <w:bottom w:val="single" w:sz="4" w:space="0" w:color="auto"/>
              <w:right w:val="single" w:sz="4" w:space="0" w:color="auto"/>
            </w:tcBorders>
          </w:tcPr>
          <w:p w14:paraId="3F8E77A2" w14:textId="631F4184" w:rsidR="00306743" w:rsidRPr="005244DC" w:rsidRDefault="00306743" w:rsidP="0030674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57904BCE" w14:textId="16F760BB"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 asmens duomenys</w:t>
            </w:r>
          </w:p>
        </w:tc>
        <w:tc>
          <w:tcPr>
            <w:tcW w:w="741" w:type="pct"/>
            <w:tcBorders>
              <w:top w:val="single" w:sz="4" w:space="0" w:color="auto"/>
              <w:left w:val="single" w:sz="4" w:space="0" w:color="auto"/>
              <w:bottom w:val="single" w:sz="4" w:space="0" w:color="auto"/>
              <w:right w:val="single" w:sz="4" w:space="0" w:color="auto"/>
            </w:tcBorders>
          </w:tcPr>
          <w:p w14:paraId="55B90264" w14:textId="7C7AC72E"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12</w:t>
            </w:r>
          </w:p>
        </w:tc>
      </w:tr>
      <w:tr w:rsidR="00306743" w:rsidRPr="005244DC" w14:paraId="1D807027"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6823135D" w14:textId="77777777" w:rsidR="00306743" w:rsidRPr="005244DC" w:rsidRDefault="00306743" w:rsidP="00306743">
            <w:pPr>
              <w:pStyle w:val="ListParagraph"/>
              <w:numPr>
                <w:ilvl w:val="1"/>
                <w:numId w:val="8"/>
              </w:numPr>
              <w:spacing w:after="0" w:line="240" w:lineRule="auto"/>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24AABC2A" w14:textId="7E73A0AB" w:rsidR="00306743" w:rsidRPr="00B764F4" w:rsidRDefault="00306743" w:rsidP="00306743">
            <w:pPr>
              <w:spacing w:after="0" w:line="240" w:lineRule="auto"/>
              <w:rPr>
                <w:rFonts w:ascii="Calibri Light" w:hAnsi="Calibri Light" w:cs="Calibri Light"/>
                <w:color w:val="000000"/>
                <w:sz w:val="20"/>
                <w:szCs w:val="20"/>
                <w:lang w:val="lt-LT"/>
              </w:rPr>
            </w:pPr>
            <w:r w:rsidRPr="00EC5CB1">
              <w:rPr>
                <w:rFonts w:ascii="Calibri Light" w:hAnsi="Calibri Light" w:cs="Calibri Light"/>
                <w:color w:val="000000"/>
                <w:sz w:val="20"/>
                <w:szCs w:val="20"/>
                <w:lang w:val="lt-LT"/>
              </w:rPr>
              <w:t>UAB „Asseco Lietuva“ įstatai</w:t>
            </w:r>
          </w:p>
        </w:tc>
        <w:tc>
          <w:tcPr>
            <w:tcW w:w="1133" w:type="pct"/>
            <w:tcBorders>
              <w:top w:val="single" w:sz="4" w:space="0" w:color="auto"/>
              <w:left w:val="single" w:sz="4" w:space="0" w:color="auto"/>
              <w:bottom w:val="single" w:sz="4" w:space="0" w:color="auto"/>
              <w:right w:val="single" w:sz="4" w:space="0" w:color="auto"/>
            </w:tcBorders>
          </w:tcPr>
          <w:p w14:paraId="450167E1" w14:textId="41214888" w:rsidR="00306743" w:rsidRPr="005244DC" w:rsidRDefault="00306743" w:rsidP="0030674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61FB0DA9" w14:textId="596A768B"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w:t>
            </w:r>
          </w:p>
        </w:tc>
        <w:tc>
          <w:tcPr>
            <w:tcW w:w="741" w:type="pct"/>
            <w:tcBorders>
              <w:top w:val="single" w:sz="4" w:space="0" w:color="auto"/>
              <w:left w:val="single" w:sz="4" w:space="0" w:color="auto"/>
              <w:bottom w:val="single" w:sz="4" w:space="0" w:color="auto"/>
              <w:right w:val="single" w:sz="4" w:space="0" w:color="auto"/>
            </w:tcBorders>
          </w:tcPr>
          <w:p w14:paraId="7747EDF3" w14:textId="3C9E9BFB"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16</w:t>
            </w:r>
          </w:p>
        </w:tc>
      </w:tr>
      <w:tr w:rsidR="00306743" w:rsidRPr="005244DC" w14:paraId="2C9E55B2"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7FFEB0CB" w14:textId="77777777" w:rsidR="00306743" w:rsidRPr="005244DC" w:rsidRDefault="00306743" w:rsidP="00306743">
            <w:pPr>
              <w:pStyle w:val="ListParagraph"/>
              <w:numPr>
                <w:ilvl w:val="1"/>
                <w:numId w:val="8"/>
              </w:numPr>
              <w:spacing w:after="0" w:line="240" w:lineRule="auto"/>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68D15906" w14:textId="4020FE90" w:rsidR="00306743" w:rsidRPr="00EC5CB1" w:rsidRDefault="00306743" w:rsidP="00306743">
            <w:pPr>
              <w:spacing w:after="0" w:line="240" w:lineRule="auto"/>
              <w:rPr>
                <w:rFonts w:ascii="Calibri Light" w:hAnsi="Calibri Light" w:cs="Calibri Light"/>
                <w:color w:val="000000"/>
                <w:sz w:val="20"/>
                <w:szCs w:val="20"/>
                <w:lang w:val="lt-LT"/>
              </w:rPr>
            </w:pPr>
            <w:r w:rsidRPr="00EC5CB1">
              <w:rPr>
                <w:rFonts w:ascii="Calibri Light" w:hAnsi="Calibri Light" w:cs="Calibri Light"/>
                <w:color w:val="000000"/>
                <w:sz w:val="20"/>
                <w:szCs w:val="20"/>
                <w:lang w:val="lt-LT"/>
              </w:rPr>
              <w:t>UAB „Asseco Lietuva“ duomenų apie juridinio asmens dalyvius išrašas</w:t>
            </w:r>
          </w:p>
        </w:tc>
        <w:tc>
          <w:tcPr>
            <w:tcW w:w="1133" w:type="pct"/>
            <w:tcBorders>
              <w:top w:val="single" w:sz="4" w:space="0" w:color="auto"/>
              <w:left w:val="single" w:sz="4" w:space="0" w:color="auto"/>
              <w:bottom w:val="single" w:sz="4" w:space="0" w:color="auto"/>
              <w:right w:val="single" w:sz="4" w:space="0" w:color="auto"/>
            </w:tcBorders>
          </w:tcPr>
          <w:p w14:paraId="42512FFE" w14:textId="34E8729B" w:rsidR="00306743" w:rsidRPr="005244DC" w:rsidRDefault="00306743" w:rsidP="0030674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3FAB03EE" w14:textId="4BC7C664"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 asmens duomenys</w:t>
            </w:r>
          </w:p>
        </w:tc>
        <w:tc>
          <w:tcPr>
            <w:tcW w:w="741" w:type="pct"/>
            <w:tcBorders>
              <w:top w:val="single" w:sz="4" w:space="0" w:color="auto"/>
              <w:left w:val="single" w:sz="4" w:space="0" w:color="auto"/>
              <w:bottom w:val="single" w:sz="4" w:space="0" w:color="auto"/>
              <w:right w:val="single" w:sz="4" w:space="0" w:color="auto"/>
            </w:tcBorders>
          </w:tcPr>
          <w:p w14:paraId="1EC2A771" w14:textId="5C4805F6"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306743" w:rsidRPr="005244DC" w14:paraId="0576ED4E"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34CA160C" w14:textId="77777777" w:rsidR="00306743" w:rsidRPr="005244DC" w:rsidRDefault="00306743" w:rsidP="00306743">
            <w:pPr>
              <w:pStyle w:val="ListParagraph"/>
              <w:numPr>
                <w:ilvl w:val="1"/>
                <w:numId w:val="8"/>
              </w:numPr>
              <w:spacing w:after="0" w:line="240" w:lineRule="auto"/>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47BC9FED" w14:textId="1812292B" w:rsidR="00306743" w:rsidRPr="00EC5CB1" w:rsidRDefault="00306743" w:rsidP="00306743">
            <w:pPr>
              <w:spacing w:after="0" w:line="240" w:lineRule="auto"/>
              <w:rPr>
                <w:rFonts w:ascii="Calibri Light" w:hAnsi="Calibri Light" w:cs="Calibri Light"/>
                <w:color w:val="000000"/>
                <w:sz w:val="20"/>
                <w:szCs w:val="20"/>
                <w:lang w:val="lt-LT"/>
              </w:rPr>
            </w:pPr>
            <w:r w:rsidRPr="00EC5CB1">
              <w:rPr>
                <w:rFonts w:ascii="Calibri Light" w:hAnsi="Calibri Light" w:cs="Calibri Light"/>
                <w:color w:val="000000"/>
                <w:sz w:val="20"/>
                <w:szCs w:val="20"/>
                <w:lang w:val="lt-LT"/>
              </w:rPr>
              <w:t>Asseco Intenational</w:t>
            </w:r>
            <w:r>
              <w:rPr>
                <w:rFonts w:ascii="Calibri Light" w:hAnsi="Calibri Light" w:cs="Calibri Light"/>
                <w:color w:val="000000"/>
                <w:sz w:val="20"/>
                <w:szCs w:val="20"/>
                <w:lang w:val="lt-LT"/>
              </w:rPr>
              <w:t xml:space="preserve"> įstatai</w:t>
            </w:r>
          </w:p>
        </w:tc>
        <w:tc>
          <w:tcPr>
            <w:tcW w:w="1133" w:type="pct"/>
            <w:tcBorders>
              <w:top w:val="single" w:sz="4" w:space="0" w:color="auto"/>
              <w:left w:val="single" w:sz="4" w:space="0" w:color="auto"/>
              <w:bottom w:val="single" w:sz="4" w:space="0" w:color="auto"/>
              <w:right w:val="single" w:sz="4" w:space="0" w:color="auto"/>
            </w:tcBorders>
          </w:tcPr>
          <w:p w14:paraId="2A503193" w14:textId="54817F0C" w:rsidR="00306743" w:rsidRPr="005244DC" w:rsidRDefault="00306743" w:rsidP="0030674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618A8C26" w14:textId="20A8A4C8"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Įmonės komercinė paslaptis</w:t>
            </w:r>
          </w:p>
        </w:tc>
        <w:tc>
          <w:tcPr>
            <w:tcW w:w="741" w:type="pct"/>
            <w:tcBorders>
              <w:top w:val="single" w:sz="4" w:space="0" w:color="auto"/>
              <w:left w:val="single" w:sz="4" w:space="0" w:color="auto"/>
              <w:bottom w:val="single" w:sz="4" w:space="0" w:color="auto"/>
              <w:right w:val="single" w:sz="4" w:space="0" w:color="auto"/>
            </w:tcBorders>
          </w:tcPr>
          <w:p w14:paraId="1B2F6D0B" w14:textId="4FFB063D"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32</w:t>
            </w:r>
          </w:p>
        </w:tc>
      </w:tr>
      <w:tr w:rsidR="00306743" w:rsidRPr="005244DC" w14:paraId="06FBF1C9" w14:textId="77777777" w:rsidTr="00B764F4">
        <w:tc>
          <w:tcPr>
            <w:tcW w:w="502" w:type="pct"/>
            <w:tcBorders>
              <w:top w:val="single" w:sz="4" w:space="0" w:color="auto"/>
              <w:left w:val="single" w:sz="4" w:space="0" w:color="auto"/>
              <w:bottom w:val="single" w:sz="4" w:space="0" w:color="auto"/>
              <w:right w:val="single" w:sz="4" w:space="0" w:color="auto"/>
            </w:tcBorders>
            <w:vAlign w:val="center"/>
          </w:tcPr>
          <w:p w14:paraId="7D63AA3A" w14:textId="77777777" w:rsidR="00306743" w:rsidRPr="005244DC" w:rsidRDefault="00306743" w:rsidP="00306743">
            <w:pPr>
              <w:pStyle w:val="ListParagraph"/>
              <w:numPr>
                <w:ilvl w:val="1"/>
                <w:numId w:val="8"/>
              </w:numPr>
              <w:spacing w:after="0" w:line="240" w:lineRule="auto"/>
              <w:jc w:val="center"/>
              <w:rPr>
                <w:rFonts w:ascii="Calibri Light" w:hAnsi="Calibri Light" w:cs="Calibri Light"/>
                <w:sz w:val="20"/>
                <w:szCs w:val="20"/>
                <w:lang w:val="lt-LT"/>
              </w:rPr>
            </w:pPr>
          </w:p>
        </w:tc>
        <w:tc>
          <w:tcPr>
            <w:tcW w:w="1517" w:type="pct"/>
            <w:tcBorders>
              <w:top w:val="single" w:sz="4" w:space="0" w:color="auto"/>
              <w:left w:val="single" w:sz="4" w:space="0" w:color="auto"/>
              <w:bottom w:val="single" w:sz="4" w:space="0" w:color="auto"/>
              <w:right w:val="single" w:sz="4" w:space="0" w:color="auto"/>
            </w:tcBorders>
          </w:tcPr>
          <w:p w14:paraId="738664A9" w14:textId="4CE2FCDA" w:rsidR="00306743" w:rsidRPr="00EC5CB1" w:rsidRDefault="00306743" w:rsidP="00306743">
            <w:pPr>
              <w:spacing w:after="0" w:line="240" w:lineRule="auto"/>
              <w:rPr>
                <w:rFonts w:ascii="Calibri Light" w:hAnsi="Calibri Light" w:cs="Calibri Light"/>
                <w:color w:val="000000"/>
                <w:sz w:val="20"/>
                <w:szCs w:val="20"/>
                <w:lang w:val="lt-LT"/>
              </w:rPr>
            </w:pPr>
            <w:r w:rsidRPr="00EC5CB1">
              <w:rPr>
                <w:rFonts w:ascii="Calibri Light" w:hAnsi="Calibri Light" w:cs="Calibri Light"/>
                <w:color w:val="000000"/>
                <w:sz w:val="20"/>
                <w:szCs w:val="20"/>
                <w:lang w:val="lt-LT"/>
              </w:rPr>
              <w:t>Asseco Intenational</w:t>
            </w:r>
            <w:r>
              <w:rPr>
                <w:rFonts w:ascii="Calibri Light" w:hAnsi="Calibri Light" w:cs="Calibri Light"/>
                <w:color w:val="000000"/>
                <w:sz w:val="20"/>
                <w:szCs w:val="20"/>
                <w:lang w:val="lt-LT"/>
              </w:rPr>
              <w:t xml:space="preserve"> išrašas</w:t>
            </w:r>
          </w:p>
        </w:tc>
        <w:tc>
          <w:tcPr>
            <w:tcW w:w="1133" w:type="pct"/>
            <w:tcBorders>
              <w:top w:val="single" w:sz="4" w:space="0" w:color="auto"/>
              <w:left w:val="single" w:sz="4" w:space="0" w:color="auto"/>
              <w:bottom w:val="single" w:sz="4" w:space="0" w:color="auto"/>
              <w:right w:val="single" w:sz="4" w:space="0" w:color="auto"/>
            </w:tcBorders>
          </w:tcPr>
          <w:p w14:paraId="05D08F53" w14:textId="06F3C7EE" w:rsidR="00306743" w:rsidRPr="005244DC" w:rsidRDefault="00306743" w:rsidP="00306743">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w:t>
            </w:r>
          </w:p>
        </w:tc>
        <w:tc>
          <w:tcPr>
            <w:tcW w:w="1107" w:type="pct"/>
            <w:tcBorders>
              <w:top w:val="single" w:sz="4" w:space="0" w:color="auto"/>
              <w:left w:val="single" w:sz="4" w:space="0" w:color="auto"/>
              <w:bottom w:val="single" w:sz="4" w:space="0" w:color="auto"/>
              <w:right w:val="single" w:sz="4" w:space="0" w:color="auto"/>
            </w:tcBorders>
          </w:tcPr>
          <w:p w14:paraId="2D17143B" w14:textId="453B4BAB"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Asmens duomenys</w:t>
            </w:r>
          </w:p>
        </w:tc>
        <w:tc>
          <w:tcPr>
            <w:tcW w:w="741" w:type="pct"/>
            <w:tcBorders>
              <w:top w:val="single" w:sz="4" w:space="0" w:color="auto"/>
              <w:left w:val="single" w:sz="4" w:space="0" w:color="auto"/>
              <w:bottom w:val="single" w:sz="4" w:space="0" w:color="auto"/>
              <w:right w:val="single" w:sz="4" w:space="0" w:color="auto"/>
            </w:tcBorders>
          </w:tcPr>
          <w:p w14:paraId="696FF44C" w14:textId="04988FD3" w:rsidR="00306743" w:rsidRPr="005244DC" w:rsidRDefault="00306743" w:rsidP="00306743">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4</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6F2D8617" w14:textId="77777777" w:rsidR="00D62727" w:rsidRPr="005244DC" w:rsidRDefault="00D62727" w:rsidP="00A00C6B">
      <w:pPr>
        <w:spacing w:after="0" w:line="240" w:lineRule="auto"/>
        <w:rPr>
          <w:rFonts w:ascii="Calibri Light" w:hAnsi="Calibri Light" w:cs="Calibri Light"/>
          <w:lang w:val="lt-LT"/>
        </w:rPr>
      </w:pPr>
    </w:p>
    <w:p w14:paraId="3B5A184E" w14:textId="7BA15473" w:rsidR="00C47E4B" w:rsidRPr="005244DC" w:rsidRDefault="008B6BA1" w:rsidP="008B6BA1">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3830"/>
        <w:gridCol w:w="1744"/>
        <w:gridCol w:w="1744"/>
        <w:gridCol w:w="1732"/>
      </w:tblGrid>
      <w:tr w:rsidR="009E47D3" w:rsidRPr="009E47D3" w14:paraId="582F2549" w14:textId="77777777" w:rsidTr="00B55404">
        <w:trPr>
          <w:trHeight w:val="20"/>
        </w:trPr>
        <w:tc>
          <w:tcPr>
            <w:tcW w:w="303" w:type="pct"/>
            <w:shd w:val="clear" w:color="auto" w:fill="F2F2F2" w:themeFill="background1" w:themeFillShade="F2"/>
            <w:vAlign w:val="center"/>
          </w:tcPr>
          <w:p w14:paraId="1DA7C763" w14:textId="77777777" w:rsidR="009E47D3" w:rsidRPr="009E47D3" w:rsidRDefault="009E47D3" w:rsidP="00B55404">
            <w:pPr>
              <w:spacing w:after="0" w:line="240" w:lineRule="auto"/>
              <w:jc w:val="center"/>
              <w:rPr>
                <w:rFonts w:ascii="Calibri Light" w:hAnsi="Calibri Light" w:cs="Calibri Light"/>
                <w:b/>
                <w:sz w:val="20"/>
                <w:szCs w:val="20"/>
                <w:lang w:val="lt-LT"/>
              </w:rPr>
            </w:pPr>
            <w:r w:rsidRPr="009E47D3">
              <w:rPr>
                <w:rFonts w:ascii="Calibri Light" w:hAnsi="Calibri Light" w:cs="Calibri Light"/>
                <w:b/>
                <w:sz w:val="20"/>
                <w:szCs w:val="20"/>
                <w:lang w:val="lt-LT"/>
              </w:rPr>
              <w:t>Eil.</w:t>
            </w:r>
          </w:p>
          <w:p w14:paraId="4898D0C5" w14:textId="77777777" w:rsidR="009E47D3" w:rsidRPr="009E47D3" w:rsidRDefault="009E47D3" w:rsidP="00B55404">
            <w:pPr>
              <w:spacing w:after="0" w:line="240" w:lineRule="auto"/>
              <w:jc w:val="center"/>
              <w:rPr>
                <w:rFonts w:ascii="Calibri Light" w:hAnsi="Calibri Light" w:cs="Calibri Light"/>
                <w:b/>
                <w:sz w:val="20"/>
                <w:szCs w:val="20"/>
                <w:lang w:val="lt-LT"/>
              </w:rPr>
            </w:pPr>
            <w:r w:rsidRPr="009E47D3">
              <w:rPr>
                <w:rFonts w:ascii="Calibri Light" w:hAnsi="Calibri Light" w:cs="Calibri Light"/>
                <w:b/>
                <w:sz w:val="20"/>
                <w:szCs w:val="20"/>
                <w:lang w:val="lt-LT"/>
              </w:rPr>
              <w:t>Nr.</w:t>
            </w:r>
          </w:p>
        </w:tc>
        <w:tc>
          <w:tcPr>
            <w:tcW w:w="1988" w:type="pct"/>
            <w:shd w:val="clear" w:color="auto" w:fill="F2F2F2" w:themeFill="background1" w:themeFillShade="F2"/>
            <w:vAlign w:val="center"/>
          </w:tcPr>
          <w:p w14:paraId="298DEB10" w14:textId="1A0DD27C" w:rsidR="009E47D3" w:rsidRPr="009E47D3" w:rsidRDefault="009E47D3" w:rsidP="00B55404">
            <w:pPr>
              <w:spacing w:after="0" w:line="240" w:lineRule="auto"/>
              <w:jc w:val="center"/>
              <w:rPr>
                <w:rFonts w:ascii="Calibri Light" w:hAnsi="Calibri Light" w:cs="Calibri Light"/>
                <w:b/>
                <w:sz w:val="20"/>
                <w:szCs w:val="20"/>
                <w:lang w:val="lt-LT"/>
              </w:rPr>
            </w:pPr>
            <w:r w:rsidRPr="009E47D3">
              <w:rPr>
                <w:rFonts w:ascii="Calibri Light" w:hAnsi="Calibri Light" w:cs="Calibri Light"/>
                <w:b/>
                <w:sz w:val="20"/>
                <w:szCs w:val="20"/>
                <w:lang w:val="lt-LT"/>
              </w:rPr>
              <w:t>Paslaugos pavadinimas</w:t>
            </w:r>
            <w:r w:rsidR="004F5712">
              <w:rPr>
                <w:rFonts w:ascii="Calibri Light" w:hAnsi="Calibri Light" w:cs="Calibri Light"/>
                <w:b/>
                <w:sz w:val="20"/>
                <w:szCs w:val="20"/>
                <w:lang w:val="lt-LT"/>
              </w:rPr>
              <w:t>*</w:t>
            </w:r>
          </w:p>
          <w:p w14:paraId="447F81F4" w14:textId="77777777" w:rsidR="009E47D3" w:rsidRPr="009E47D3" w:rsidRDefault="009E47D3" w:rsidP="00B55404">
            <w:pPr>
              <w:spacing w:after="0" w:line="240" w:lineRule="auto"/>
              <w:jc w:val="center"/>
              <w:rPr>
                <w:rFonts w:ascii="Calibri Light" w:hAnsi="Calibri Light" w:cs="Calibri Light"/>
                <w:b/>
                <w:sz w:val="20"/>
                <w:szCs w:val="20"/>
                <w:lang w:val="lt-LT"/>
              </w:rPr>
            </w:pPr>
          </w:p>
        </w:tc>
        <w:tc>
          <w:tcPr>
            <w:tcW w:w="905" w:type="pct"/>
            <w:shd w:val="clear" w:color="auto" w:fill="F2F2F2" w:themeFill="background1" w:themeFillShade="F2"/>
          </w:tcPr>
          <w:p w14:paraId="6AA94FDF" w14:textId="748A3186" w:rsidR="009E47D3" w:rsidRPr="009E47D3" w:rsidRDefault="00D14926" w:rsidP="00B55404">
            <w:pPr>
              <w:spacing w:after="0" w:line="240" w:lineRule="auto"/>
              <w:jc w:val="center"/>
              <w:rPr>
                <w:rFonts w:ascii="Calibri Light" w:hAnsi="Calibri Light" w:cs="Calibri Light"/>
                <w:b/>
                <w:sz w:val="20"/>
                <w:szCs w:val="20"/>
                <w:lang w:val="lt-LT"/>
              </w:rPr>
            </w:pPr>
            <w:r w:rsidRPr="00D14926">
              <w:rPr>
                <w:rFonts w:ascii="Calibri Light" w:hAnsi="Calibri Light" w:cs="Calibri Light"/>
                <w:b/>
                <w:bCs/>
                <w:sz w:val="20"/>
                <w:szCs w:val="20"/>
                <w:lang w:val="lt-LT"/>
              </w:rPr>
              <w:t>Preliminarus (lyginamasis) kiekis** (naudojamas tik pasiūlymų vertinimui ir nebus laikomas maksimaliu)</w:t>
            </w:r>
            <w:r w:rsidR="009E47D3" w:rsidRPr="009E47D3">
              <w:rPr>
                <w:rFonts w:ascii="Calibri Light" w:hAnsi="Calibri Light" w:cs="Calibri Light"/>
                <w:b/>
                <w:sz w:val="20"/>
                <w:szCs w:val="20"/>
                <w:lang w:val="lt-LT"/>
              </w:rPr>
              <w:t xml:space="preserve"> per mėn.,</w:t>
            </w:r>
          </w:p>
          <w:p w14:paraId="7C69FCDE" w14:textId="77777777" w:rsidR="009E47D3" w:rsidRPr="009E47D3" w:rsidRDefault="009E47D3" w:rsidP="00B55404">
            <w:pPr>
              <w:spacing w:after="0" w:line="240" w:lineRule="auto"/>
              <w:jc w:val="center"/>
              <w:rPr>
                <w:rFonts w:ascii="Calibri Light" w:hAnsi="Calibri Light" w:cs="Calibri Light"/>
                <w:b/>
                <w:sz w:val="20"/>
                <w:szCs w:val="20"/>
                <w:lang w:val="lt-LT"/>
              </w:rPr>
            </w:pPr>
            <w:r w:rsidRPr="009E47D3">
              <w:rPr>
                <w:rFonts w:ascii="Calibri Light" w:hAnsi="Calibri Light" w:cs="Calibri Light"/>
                <w:b/>
                <w:sz w:val="20"/>
                <w:szCs w:val="20"/>
                <w:lang w:val="lt-LT"/>
              </w:rPr>
              <w:t>vnt.**</w:t>
            </w:r>
          </w:p>
        </w:tc>
        <w:tc>
          <w:tcPr>
            <w:tcW w:w="905" w:type="pct"/>
            <w:shd w:val="clear" w:color="auto" w:fill="F2F2F2" w:themeFill="background1" w:themeFillShade="F2"/>
            <w:vAlign w:val="center"/>
          </w:tcPr>
          <w:p w14:paraId="0916CF35" w14:textId="749AE8EC" w:rsidR="009E47D3" w:rsidRPr="009E47D3" w:rsidRDefault="008B6601" w:rsidP="00B55404">
            <w:pPr>
              <w:spacing w:after="0" w:line="240" w:lineRule="auto"/>
              <w:jc w:val="center"/>
              <w:rPr>
                <w:rFonts w:ascii="Calibri Light" w:hAnsi="Calibri Light" w:cs="Calibri Light"/>
                <w:b/>
                <w:sz w:val="20"/>
                <w:szCs w:val="20"/>
                <w:lang w:val="lt-LT"/>
              </w:rPr>
            </w:pPr>
            <w:r>
              <w:rPr>
                <w:rFonts w:ascii="Calibri Light" w:hAnsi="Calibri Light" w:cs="Calibri Light"/>
                <w:b/>
                <w:sz w:val="20"/>
                <w:szCs w:val="20"/>
                <w:lang w:val="lt-LT"/>
              </w:rPr>
              <w:t>1 vnt.</w:t>
            </w:r>
            <w:r w:rsidR="009E47D3" w:rsidRPr="009E47D3">
              <w:rPr>
                <w:rFonts w:ascii="Calibri Light" w:hAnsi="Calibri Light" w:cs="Calibri Light"/>
                <w:b/>
                <w:sz w:val="20"/>
                <w:szCs w:val="20"/>
                <w:lang w:val="lt-LT"/>
              </w:rPr>
              <w:t xml:space="preserve"> įkainis, EUR be PVM</w:t>
            </w:r>
            <w:r w:rsidR="00AF367E">
              <w:rPr>
                <w:rFonts w:ascii="Calibri Light" w:hAnsi="Calibri Light" w:cs="Calibri Light"/>
                <w:b/>
                <w:sz w:val="20"/>
                <w:szCs w:val="20"/>
                <w:lang w:val="lt-LT"/>
              </w:rPr>
              <w:t xml:space="preserve"> </w:t>
            </w:r>
          </w:p>
        </w:tc>
        <w:tc>
          <w:tcPr>
            <w:tcW w:w="899" w:type="pct"/>
            <w:shd w:val="clear" w:color="auto" w:fill="F2F2F2" w:themeFill="background1" w:themeFillShade="F2"/>
            <w:vAlign w:val="center"/>
          </w:tcPr>
          <w:p w14:paraId="4B17CFC9" w14:textId="0740F1EA" w:rsidR="009E47D3" w:rsidRDefault="00692807" w:rsidP="00B55404">
            <w:pPr>
              <w:spacing w:after="0" w:line="240" w:lineRule="auto"/>
              <w:jc w:val="center"/>
              <w:rPr>
                <w:rFonts w:ascii="Calibri Light" w:hAnsi="Calibri Light" w:cs="Calibri Light"/>
                <w:b/>
                <w:sz w:val="20"/>
                <w:szCs w:val="20"/>
                <w:lang w:val="lt-LT"/>
              </w:rPr>
            </w:pPr>
            <w:r>
              <w:rPr>
                <w:rFonts w:ascii="Calibri Light" w:hAnsi="Calibri Light" w:cs="Calibri Light"/>
                <w:b/>
                <w:sz w:val="20"/>
                <w:szCs w:val="20"/>
                <w:lang w:val="lt-LT"/>
              </w:rPr>
              <w:t>Iš viso kaina</w:t>
            </w:r>
            <w:r w:rsidR="009E47D3" w:rsidRPr="009E47D3">
              <w:rPr>
                <w:rFonts w:ascii="Calibri Light" w:hAnsi="Calibri Light" w:cs="Calibri Light"/>
                <w:b/>
                <w:sz w:val="20"/>
                <w:szCs w:val="20"/>
                <w:lang w:val="lt-LT"/>
              </w:rPr>
              <w:t xml:space="preserve">, EUR </w:t>
            </w:r>
            <w:r w:rsidR="00913FCA">
              <w:rPr>
                <w:rFonts w:ascii="Calibri Light" w:hAnsi="Calibri Light" w:cs="Calibri Light"/>
                <w:b/>
                <w:sz w:val="20"/>
                <w:szCs w:val="20"/>
                <w:lang w:val="lt-LT"/>
              </w:rPr>
              <w:t>be</w:t>
            </w:r>
            <w:r w:rsidR="009E47D3" w:rsidRPr="009E47D3">
              <w:rPr>
                <w:rFonts w:ascii="Calibri Light" w:hAnsi="Calibri Light" w:cs="Calibri Light"/>
                <w:b/>
                <w:sz w:val="20"/>
                <w:szCs w:val="20"/>
                <w:lang w:val="lt-LT"/>
              </w:rPr>
              <w:t xml:space="preserve"> PVM</w:t>
            </w:r>
          </w:p>
          <w:p w14:paraId="502F1B23" w14:textId="6BED7335" w:rsidR="00913FCA" w:rsidRPr="009E47D3" w:rsidRDefault="00913FCA" w:rsidP="00B55404">
            <w:pPr>
              <w:spacing w:after="0" w:line="240" w:lineRule="auto"/>
              <w:jc w:val="center"/>
              <w:rPr>
                <w:rFonts w:ascii="Calibri Light" w:hAnsi="Calibri Light" w:cs="Calibri Light"/>
                <w:b/>
                <w:sz w:val="20"/>
                <w:szCs w:val="20"/>
                <w:lang w:val="lt-LT"/>
              </w:rPr>
            </w:pPr>
            <w:r w:rsidRPr="00913FCA">
              <w:rPr>
                <w:rFonts w:ascii="Calibri Light" w:hAnsi="Calibri Light" w:cs="Calibri Light"/>
                <w:b/>
                <w:sz w:val="20"/>
                <w:szCs w:val="20"/>
                <w:lang w:val="lt-LT"/>
              </w:rPr>
              <w:t>(3x</w:t>
            </w:r>
            <w:r>
              <w:rPr>
                <w:rFonts w:ascii="Calibri Light" w:hAnsi="Calibri Light" w:cs="Calibri Light"/>
                <w:b/>
                <w:sz w:val="20"/>
                <w:szCs w:val="20"/>
                <w:lang w:val="lt-LT"/>
              </w:rPr>
              <w:t>4</w:t>
            </w:r>
            <w:r w:rsidRPr="00913FCA">
              <w:rPr>
                <w:rFonts w:ascii="Calibri Light" w:hAnsi="Calibri Light" w:cs="Calibri Light"/>
                <w:b/>
                <w:sz w:val="20"/>
                <w:szCs w:val="20"/>
                <w:lang w:val="lt-LT"/>
              </w:rPr>
              <w:t>)</w:t>
            </w:r>
          </w:p>
          <w:p w14:paraId="6B8B4050" w14:textId="77777777" w:rsidR="009E47D3" w:rsidRPr="009E47D3" w:rsidRDefault="009E47D3" w:rsidP="00B55404">
            <w:pPr>
              <w:spacing w:after="0" w:line="240" w:lineRule="auto"/>
              <w:jc w:val="center"/>
              <w:rPr>
                <w:rFonts w:ascii="Calibri Light" w:hAnsi="Calibri Light" w:cs="Calibri Light"/>
                <w:b/>
                <w:sz w:val="20"/>
                <w:szCs w:val="20"/>
                <w:lang w:val="lt-LT"/>
              </w:rPr>
            </w:pPr>
          </w:p>
        </w:tc>
      </w:tr>
      <w:tr w:rsidR="00913FCA" w:rsidRPr="009E47D3" w14:paraId="34B780D2" w14:textId="77777777" w:rsidTr="00B55404">
        <w:trPr>
          <w:trHeight w:val="20"/>
        </w:trPr>
        <w:tc>
          <w:tcPr>
            <w:tcW w:w="303" w:type="pct"/>
            <w:shd w:val="clear" w:color="auto" w:fill="F2F2F2" w:themeFill="background1" w:themeFillShade="F2"/>
            <w:vAlign w:val="center"/>
          </w:tcPr>
          <w:p w14:paraId="32D6EF5F" w14:textId="691D6F42" w:rsidR="00913FCA" w:rsidRPr="00C62BD3" w:rsidRDefault="00913FCA" w:rsidP="00B55404">
            <w:pPr>
              <w:spacing w:after="0" w:line="240" w:lineRule="auto"/>
              <w:jc w:val="center"/>
              <w:rPr>
                <w:rFonts w:ascii="Calibri Light" w:hAnsi="Calibri Light" w:cs="Calibri Light"/>
                <w:bCs/>
                <w:i/>
                <w:iCs/>
                <w:sz w:val="20"/>
                <w:szCs w:val="20"/>
                <w:lang w:val="lt-LT"/>
              </w:rPr>
            </w:pPr>
            <w:r w:rsidRPr="00C62BD3">
              <w:rPr>
                <w:rFonts w:ascii="Calibri Light" w:hAnsi="Calibri Light" w:cs="Calibri Light"/>
                <w:bCs/>
                <w:i/>
                <w:iCs/>
                <w:sz w:val="20"/>
                <w:szCs w:val="20"/>
                <w:lang w:val="lt-LT"/>
              </w:rPr>
              <w:t>1</w:t>
            </w:r>
          </w:p>
        </w:tc>
        <w:tc>
          <w:tcPr>
            <w:tcW w:w="1988" w:type="pct"/>
            <w:shd w:val="clear" w:color="auto" w:fill="F2F2F2" w:themeFill="background1" w:themeFillShade="F2"/>
            <w:vAlign w:val="center"/>
          </w:tcPr>
          <w:p w14:paraId="7AA9E467" w14:textId="20C2F1FA" w:rsidR="00913FCA" w:rsidRPr="00C62BD3" w:rsidRDefault="00913FCA" w:rsidP="00B55404">
            <w:pPr>
              <w:spacing w:after="0" w:line="240" w:lineRule="auto"/>
              <w:jc w:val="center"/>
              <w:rPr>
                <w:rFonts w:ascii="Calibri Light" w:hAnsi="Calibri Light" w:cs="Calibri Light"/>
                <w:bCs/>
                <w:i/>
                <w:iCs/>
                <w:sz w:val="20"/>
                <w:szCs w:val="20"/>
                <w:lang w:val="lt-LT"/>
              </w:rPr>
            </w:pPr>
            <w:r w:rsidRPr="00C62BD3">
              <w:rPr>
                <w:rFonts w:ascii="Calibri Light" w:hAnsi="Calibri Light" w:cs="Calibri Light"/>
                <w:bCs/>
                <w:i/>
                <w:iCs/>
                <w:sz w:val="20"/>
                <w:szCs w:val="20"/>
                <w:lang w:val="lt-LT"/>
              </w:rPr>
              <w:t>2</w:t>
            </w:r>
          </w:p>
        </w:tc>
        <w:tc>
          <w:tcPr>
            <w:tcW w:w="905" w:type="pct"/>
            <w:shd w:val="clear" w:color="auto" w:fill="F2F2F2" w:themeFill="background1" w:themeFillShade="F2"/>
          </w:tcPr>
          <w:p w14:paraId="62AC3BE7" w14:textId="4178D3E5" w:rsidR="00913FCA" w:rsidRPr="00C62BD3" w:rsidRDefault="00913FCA" w:rsidP="00B55404">
            <w:pPr>
              <w:spacing w:after="0" w:line="240" w:lineRule="auto"/>
              <w:jc w:val="center"/>
              <w:rPr>
                <w:rFonts w:ascii="Calibri Light" w:hAnsi="Calibri Light" w:cs="Calibri Light"/>
                <w:bCs/>
                <w:i/>
                <w:iCs/>
                <w:sz w:val="20"/>
                <w:szCs w:val="20"/>
                <w:lang w:val="lt-LT"/>
              </w:rPr>
            </w:pPr>
            <w:r w:rsidRPr="00C62BD3">
              <w:rPr>
                <w:rFonts w:ascii="Calibri Light" w:hAnsi="Calibri Light" w:cs="Calibri Light"/>
                <w:bCs/>
                <w:i/>
                <w:iCs/>
                <w:sz w:val="20"/>
                <w:szCs w:val="20"/>
                <w:lang w:val="lt-LT"/>
              </w:rPr>
              <w:t>3</w:t>
            </w:r>
          </w:p>
        </w:tc>
        <w:tc>
          <w:tcPr>
            <w:tcW w:w="905" w:type="pct"/>
            <w:shd w:val="clear" w:color="auto" w:fill="F2F2F2" w:themeFill="background1" w:themeFillShade="F2"/>
            <w:vAlign w:val="center"/>
          </w:tcPr>
          <w:p w14:paraId="0482E9C2" w14:textId="37801284" w:rsidR="00913FCA" w:rsidRPr="00C62BD3" w:rsidDel="008B6601" w:rsidRDefault="00913FCA" w:rsidP="00B55404">
            <w:pPr>
              <w:spacing w:after="0" w:line="240" w:lineRule="auto"/>
              <w:jc w:val="center"/>
              <w:rPr>
                <w:rFonts w:ascii="Calibri Light" w:hAnsi="Calibri Light" w:cs="Calibri Light"/>
                <w:bCs/>
                <w:i/>
                <w:iCs/>
                <w:sz w:val="20"/>
                <w:szCs w:val="20"/>
                <w:lang w:val="lt-LT"/>
              </w:rPr>
            </w:pPr>
            <w:r w:rsidRPr="00C62BD3">
              <w:rPr>
                <w:rFonts w:ascii="Calibri Light" w:hAnsi="Calibri Light" w:cs="Calibri Light"/>
                <w:bCs/>
                <w:i/>
                <w:iCs/>
                <w:sz w:val="20"/>
                <w:szCs w:val="20"/>
                <w:lang w:val="lt-LT"/>
              </w:rPr>
              <w:t>4</w:t>
            </w:r>
          </w:p>
        </w:tc>
        <w:tc>
          <w:tcPr>
            <w:tcW w:w="899" w:type="pct"/>
            <w:shd w:val="clear" w:color="auto" w:fill="F2F2F2" w:themeFill="background1" w:themeFillShade="F2"/>
            <w:vAlign w:val="center"/>
          </w:tcPr>
          <w:p w14:paraId="2D4E6CFA" w14:textId="0F7C1C75" w:rsidR="00913FCA" w:rsidRPr="00C62BD3" w:rsidDel="00692807" w:rsidRDefault="00913FCA" w:rsidP="00B55404">
            <w:pPr>
              <w:spacing w:after="0" w:line="240" w:lineRule="auto"/>
              <w:jc w:val="center"/>
              <w:rPr>
                <w:rFonts w:ascii="Calibri Light" w:hAnsi="Calibri Light" w:cs="Calibri Light"/>
                <w:bCs/>
                <w:i/>
                <w:iCs/>
                <w:sz w:val="20"/>
                <w:szCs w:val="20"/>
                <w:lang w:val="lt-LT"/>
              </w:rPr>
            </w:pPr>
            <w:r w:rsidRPr="00C62BD3">
              <w:rPr>
                <w:rFonts w:ascii="Calibri Light" w:hAnsi="Calibri Light" w:cs="Calibri Light"/>
                <w:bCs/>
                <w:i/>
                <w:iCs/>
                <w:sz w:val="20"/>
                <w:szCs w:val="20"/>
                <w:lang w:val="lt-LT"/>
              </w:rPr>
              <w:t>5</w:t>
            </w:r>
          </w:p>
        </w:tc>
      </w:tr>
      <w:tr w:rsidR="00933ED5" w:rsidRPr="009E47D3" w14:paraId="1D01555E" w14:textId="77777777" w:rsidTr="005B3876">
        <w:trPr>
          <w:trHeight w:val="890"/>
        </w:trPr>
        <w:tc>
          <w:tcPr>
            <w:tcW w:w="303" w:type="pct"/>
            <w:shd w:val="clear" w:color="auto" w:fill="auto"/>
            <w:vAlign w:val="center"/>
          </w:tcPr>
          <w:p w14:paraId="23B654D6" w14:textId="77777777" w:rsidR="00933ED5" w:rsidRPr="009E47D3" w:rsidRDefault="00933ED5" w:rsidP="00B55404">
            <w:pPr>
              <w:spacing w:after="0" w:line="240" w:lineRule="auto"/>
              <w:jc w:val="center"/>
              <w:rPr>
                <w:rFonts w:ascii="Calibri Light" w:hAnsi="Calibri Light" w:cs="Calibri Light"/>
                <w:sz w:val="20"/>
                <w:szCs w:val="20"/>
                <w:lang w:val="lt-LT"/>
              </w:rPr>
            </w:pPr>
            <w:r w:rsidRPr="009E47D3">
              <w:rPr>
                <w:rFonts w:ascii="Calibri Light" w:hAnsi="Calibri Light" w:cs="Calibri Light"/>
                <w:sz w:val="20"/>
                <w:szCs w:val="20"/>
                <w:lang w:val="lt-LT"/>
              </w:rPr>
              <w:t>1.</w:t>
            </w:r>
          </w:p>
        </w:tc>
        <w:tc>
          <w:tcPr>
            <w:tcW w:w="1988" w:type="pct"/>
            <w:shd w:val="clear" w:color="auto" w:fill="auto"/>
            <w:vAlign w:val="center"/>
          </w:tcPr>
          <w:p w14:paraId="24E15E20" w14:textId="3ADE7AF6" w:rsidR="00933ED5" w:rsidRPr="009E47D3" w:rsidRDefault="00933ED5" w:rsidP="00B55404">
            <w:pPr>
              <w:spacing w:after="0" w:line="240" w:lineRule="auto"/>
              <w:rPr>
                <w:rFonts w:ascii="Calibri Light" w:hAnsi="Calibri Light" w:cs="Calibri Light"/>
                <w:sz w:val="20"/>
                <w:szCs w:val="20"/>
                <w:lang w:val="lt-LT"/>
              </w:rPr>
            </w:pPr>
            <w:r w:rsidRPr="009E47D3">
              <w:rPr>
                <w:rFonts w:ascii="Calibri Light" w:hAnsi="Calibri Light" w:cs="Calibri Light"/>
                <w:sz w:val="20"/>
                <w:szCs w:val="20"/>
                <w:lang w:val="lt-LT"/>
              </w:rPr>
              <w:t>Dokumentų valdymo bendrosios informacinės sistemos mobiliojo elektroninio parašo paslaugos</w:t>
            </w:r>
          </w:p>
        </w:tc>
        <w:tc>
          <w:tcPr>
            <w:tcW w:w="905" w:type="pct"/>
          </w:tcPr>
          <w:p w14:paraId="74E4B6EE" w14:textId="6511D37D" w:rsidR="00933ED5" w:rsidRPr="009E47D3" w:rsidRDefault="00933ED5" w:rsidP="00B55404">
            <w:pPr>
              <w:spacing w:after="0" w:line="240" w:lineRule="auto"/>
              <w:jc w:val="center"/>
              <w:rPr>
                <w:rFonts w:ascii="Calibri Light" w:hAnsi="Calibri Light" w:cs="Calibri Light"/>
                <w:sz w:val="20"/>
                <w:szCs w:val="20"/>
                <w:lang w:val="lt-LT"/>
              </w:rPr>
            </w:pPr>
            <w:r w:rsidRPr="009E47D3">
              <w:rPr>
                <w:rFonts w:ascii="Calibri Light" w:hAnsi="Calibri Light" w:cs="Calibri Light"/>
                <w:sz w:val="20"/>
                <w:szCs w:val="20"/>
                <w:lang w:val="lt-LT"/>
              </w:rPr>
              <w:t>100 000</w:t>
            </w:r>
          </w:p>
        </w:tc>
        <w:tc>
          <w:tcPr>
            <w:tcW w:w="905" w:type="pct"/>
          </w:tcPr>
          <w:p w14:paraId="054AC957" w14:textId="47A74A83" w:rsidR="00933ED5" w:rsidRPr="009E47D3" w:rsidRDefault="00DF64C3" w:rsidP="00B55404">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0,05</w:t>
            </w:r>
          </w:p>
        </w:tc>
        <w:tc>
          <w:tcPr>
            <w:tcW w:w="899" w:type="pct"/>
          </w:tcPr>
          <w:p w14:paraId="211AD245" w14:textId="0E1AA77B" w:rsidR="00933ED5" w:rsidRPr="009E47D3" w:rsidRDefault="00DF64C3" w:rsidP="00B55404">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5 000,00</w:t>
            </w:r>
          </w:p>
        </w:tc>
      </w:tr>
      <w:tr w:rsidR="00CB123E" w:rsidRPr="009E47D3" w14:paraId="6D2E2566" w14:textId="77777777" w:rsidTr="00CB123E">
        <w:trPr>
          <w:trHeight w:val="309"/>
        </w:trPr>
        <w:tc>
          <w:tcPr>
            <w:tcW w:w="4101" w:type="pct"/>
            <w:gridSpan w:val="4"/>
            <w:shd w:val="clear" w:color="auto" w:fill="auto"/>
            <w:vAlign w:val="center"/>
          </w:tcPr>
          <w:p w14:paraId="7F81B63E" w14:textId="17007A50" w:rsidR="00CB123E" w:rsidRPr="009E47D3" w:rsidRDefault="00F27808" w:rsidP="004D5211">
            <w:pPr>
              <w:spacing w:after="0" w:line="240" w:lineRule="auto"/>
              <w:jc w:val="right"/>
              <w:rPr>
                <w:rFonts w:ascii="Calibri Light" w:hAnsi="Calibri Light" w:cs="Calibri Light"/>
                <w:sz w:val="20"/>
                <w:szCs w:val="20"/>
                <w:lang w:val="lt-LT"/>
              </w:rPr>
            </w:pPr>
            <w:r w:rsidRPr="00F27808">
              <w:rPr>
                <w:rFonts w:ascii="Calibri Light" w:hAnsi="Calibri Light" w:cs="Calibri Light"/>
                <w:sz w:val="20"/>
                <w:szCs w:val="20"/>
                <w:lang w:val="lt-LT"/>
              </w:rPr>
              <w:t xml:space="preserve">Bendra pasiūlymo kaina (iš viso), EUR be PVM </w:t>
            </w:r>
          </w:p>
        </w:tc>
        <w:tc>
          <w:tcPr>
            <w:tcW w:w="899" w:type="pct"/>
          </w:tcPr>
          <w:p w14:paraId="2E397444" w14:textId="648DF445" w:rsidR="00CB123E" w:rsidRPr="009E47D3" w:rsidRDefault="006F17A2" w:rsidP="00B55404">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5 000,00</w:t>
            </w:r>
          </w:p>
        </w:tc>
      </w:tr>
      <w:tr w:rsidR="00F27808" w:rsidRPr="009E47D3" w14:paraId="01131CFB" w14:textId="77777777" w:rsidTr="00CB123E">
        <w:trPr>
          <w:trHeight w:val="309"/>
        </w:trPr>
        <w:tc>
          <w:tcPr>
            <w:tcW w:w="4101" w:type="pct"/>
            <w:gridSpan w:val="4"/>
            <w:shd w:val="clear" w:color="auto" w:fill="auto"/>
            <w:vAlign w:val="center"/>
          </w:tcPr>
          <w:p w14:paraId="73AA634B" w14:textId="086109E3" w:rsidR="00F27808" w:rsidRDefault="00F27808" w:rsidP="004D5211">
            <w:pPr>
              <w:spacing w:after="0" w:line="240" w:lineRule="auto"/>
              <w:jc w:val="right"/>
              <w:rPr>
                <w:rFonts w:ascii="Calibri Light" w:hAnsi="Calibri Light" w:cs="Calibri Light"/>
                <w:sz w:val="20"/>
                <w:szCs w:val="20"/>
                <w:lang w:val="lt-LT"/>
              </w:rPr>
            </w:pPr>
            <w:r>
              <w:rPr>
                <w:rFonts w:ascii="Calibri Light" w:hAnsi="Calibri Light" w:cs="Calibri Light"/>
                <w:sz w:val="20"/>
                <w:szCs w:val="20"/>
                <w:lang w:val="lt-LT"/>
              </w:rPr>
              <w:t>PVM</w:t>
            </w:r>
            <w:r w:rsidR="00F65C64">
              <w:rPr>
                <w:rFonts w:ascii="Calibri Light" w:hAnsi="Calibri Light" w:cs="Calibri Light"/>
                <w:sz w:val="20"/>
                <w:szCs w:val="20"/>
                <w:lang w:val="lt-LT"/>
              </w:rPr>
              <w:t>, Eur</w:t>
            </w:r>
          </w:p>
        </w:tc>
        <w:tc>
          <w:tcPr>
            <w:tcW w:w="899" w:type="pct"/>
          </w:tcPr>
          <w:p w14:paraId="6AB01B45" w14:textId="1DBB752B" w:rsidR="00F27808" w:rsidRPr="009E47D3" w:rsidRDefault="006F17A2" w:rsidP="00B55404">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1 050,00</w:t>
            </w:r>
          </w:p>
        </w:tc>
      </w:tr>
      <w:tr w:rsidR="00234C9A" w:rsidRPr="009E47D3" w14:paraId="40D0F38B" w14:textId="77777777" w:rsidTr="00CB123E">
        <w:trPr>
          <w:trHeight w:val="309"/>
        </w:trPr>
        <w:tc>
          <w:tcPr>
            <w:tcW w:w="4101" w:type="pct"/>
            <w:gridSpan w:val="4"/>
            <w:shd w:val="clear" w:color="auto" w:fill="auto"/>
            <w:vAlign w:val="center"/>
          </w:tcPr>
          <w:p w14:paraId="1107F754" w14:textId="0DC4ED22" w:rsidR="00234C9A" w:rsidRDefault="00234C9A" w:rsidP="004D5211">
            <w:pPr>
              <w:spacing w:after="0" w:line="240" w:lineRule="auto"/>
              <w:jc w:val="right"/>
              <w:rPr>
                <w:rFonts w:ascii="Calibri Light" w:hAnsi="Calibri Light" w:cs="Calibri Light"/>
                <w:sz w:val="20"/>
                <w:szCs w:val="20"/>
                <w:lang w:val="lt-LT"/>
              </w:rPr>
            </w:pPr>
            <w:r w:rsidRPr="00234C9A">
              <w:rPr>
                <w:rFonts w:ascii="Calibri Light" w:hAnsi="Calibri Light" w:cs="Calibri Light"/>
                <w:sz w:val="20"/>
                <w:szCs w:val="20"/>
                <w:lang w:val="lt-LT"/>
              </w:rPr>
              <w:t>Bendra pasiūlymo kaina*** (iš viso), EUR su PVM</w:t>
            </w:r>
          </w:p>
        </w:tc>
        <w:tc>
          <w:tcPr>
            <w:tcW w:w="899" w:type="pct"/>
          </w:tcPr>
          <w:p w14:paraId="79A818EB" w14:textId="58A081E9" w:rsidR="00234C9A" w:rsidRPr="009E47D3" w:rsidRDefault="006F17A2" w:rsidP="00B55404">
            <w:pPr>
              <w:spacing w:after="0" w:line="240" w:lineRule="auto"/>
              <w:jc w:val="center"/>
              <w:rPr>
                <w:rFonts w:ascii="Calibri Light" w:hAnsi="Calibri Light" w:cs="Calibri Light"/>
                <w:sz w:val="20"/>
                <w:szCs w:val="20"/>
                <w:lang w:val="lt-LT"/>
              </w:rPr>
            </w:pPr>
            <w:r>
              <w:rPr>
                <w:rFonts w:ascii="Calibri Light" w:hAnsi="Calibri Light" w:cs="Calibri Light"/>
                <w:sz w:val="20"/>
                <w:szCs w:val="20"/>
                <w:lang w:val="lt-LT"/>
              </w:rPr>
              <w:t>6 050,00</w:t>
            </w:r>
          </w:p>
        </w:tc>
      </w:tr>
    </w:tbl>
    <w:p w14:paraId="4110CE4E" w14:textId="77777777" w:rsidR="007635A4" w:rsidRPr="007635A4" w:rsidRDefault="007635A4" w:rsidP="007635A4">
      <w:pPr>
        <w:spacing w:after="0" w:line="240" w:lineRule="auto"/>
        <w:ind w:firstLine="284"/>
        <w:rPr>
          <w:rFonts w:ascii="Calibri Light" w:hAnsi="Calibri Light" w:cs="Calibri Light"/>
          <w:b/>
          <w:sz w:val="16"/>
          <w:szCs w:val="16"/>
          <w:lang w:val="lt-LT"/>
        </w:rPr>
      </w:pPr>
      <w:r w:rsidRPr="007635A4">
        <w:rPr>
          <w:rFonts w:ascii="Calibri Light" w:hAnsi="Calibri Light" w:cs="Calibri Light"/>
          <w:b/>
          <w:sz w:val="16"/>
          <w:szCs w:val="16"/>
          <w:lang w:val="lt-LT"/>
        </w:rPr>
        <w:t>* Perkančioji organizacija paslaugas įsigys pagal poreikį tiekėjo pasiūlyme nurodytais įkainiais be PVM.</w:t>
      </w:r>
    </w:p>
    <w:p w14:paraId="4B0D6500" w14:textId="4E7A3364" w:rsidR="009E47D3" w:rsidRDefault="007635A4" w:rsidP="007635A4">
      <w:pPr>
        <w:spacing w:after="0" w:line="240" w:lineRule="auto"/>
        <w:ind w:firstLine="284"/>
        <w:rPr>
          <w:rFonts w:ascii="Calibri Light" w:hAnsi="Calibri Light" w:cs="Calibri Light"/>
          <w:b/>
          <w:sz w:val="16"/>
          <w:szCs w:val="16"/>
          <w:lang w:val="lt-LT"/>
        </w:rPr>
      </w:pPr>
      <w:r w:rsidRPr="007635A4">
        <w:rPr>
          <w:rFonts w:ascii="Calibri Light" w:hAnsi="Calibri Light" w:cs="Calibri Light"/>
          <w:b/>
          <w:sz w:val="16"/>
          <w:szCs w:val="16"/>
          <w:lang w:val="lt-LT"/>
        </w:rPr>
        <w:t xml:space="preserve">** Sutartis bus sudaroma vadovaujantis Kainodaros taisyklių nustatymo metodikos, patvirtintos Viešųjų pirkimų tarnybos direktoriaus 2017 m. birželio 28 d. įsakymu Nr. 1S-95 „Dėl </w:t>
      </w:r>
      <w:r w:rsidR="00CF46C0">
        <w:rPr>
          <w:rFonts w:ascii="Calibri Light" w:hAnsi="Calibri Light" w:cs="Calibri Light"/>
          <w:b/>
          <w:sz w:val="16"/>
          <w:szCs w:val="16"/>
          <w:lang w:val="lt-LT"/>
        </w:rPr>
        <w:t>K</w:t>
      </w:r>
      <w:r w:rsidRPr="007635A4">
        <w:rPr>
          <w:rFonts w:ascii="Calibri Light" w:hAnsi="Calibri Light" w:cs="Calibri Light"/>
          <w:b/>
          <w:sz w:val="16"/>
          <w:szCs w:val="16"/>
          <w:lang w:val="lt-LT"/>
        </w:rPr>
        <w:t xml:space="preserve">ainodaros taisyklių nustatymo metodikos patvirtinimo“ (aktualia redakcija), 17.2 papunkčio nuostatomis. Nurodyta bendra pasiūlymo kaina ir preliminarūs (lyginamieji) paslaugų kiekiai bus naudojami tik pasiūlymų vertinime ir nebus laikomi maksimaliais, perkančioji organizacija neįsipareigoja įsigyti nurodyto paslaugų kiekio iš tiekėjo. Maksimali pirkimui skirta lėšų suma Eur be PVM ir Eur su PVM pirkimo dokumentuose nurodytų paslaugų įsigijimui – </w:t>
      </w:r>
      <w:r w:rsidR="009211CC" w:rsidRPr="009211CC">
        <w:rPr>
          <w:rFonts w:ascii="Calibri Light" w:hAnsi="Calibri Light" w:cs="Calibri Light"/>
          <w:b/>
          <w:sz w:val="16"/>
          <w:szCs w:val="16"/>
          <w:lang w:val="lt-LT"/>
        </w:rPr>
        <w:t>51 239,67</w:t>
      </w:r>
      <w:r w:rsidRPr="007635A4">
        <w:rPr>
          <w:rFonts w:ascii="Calibri Light" w:hAnsi="Calibri Light" w:cs="Calibri Light"/>
          <w:b/>
          <w:sz w:val="16"/>
          <w:szCs w:val="16"/>
          <w:lang w:val="lt-LT"/>
        </w:rPr>
        <w:t xml:space="preserve"> EUR be PVM, </w:t>
      </w:r>
      <w:r w:rsidR="0049188C" w:rsidRPr="0049188C">
        <w:rPr>
          <w:rFonts w:ascii="Calibri Light" w:hAnsi="Calibri Light" w:cs="Calibri Light"/>
          <w:b/>
          <w:sz w:val="16"/>
          <w:szCs w:val="16"/>
          <w:lang w:val="lt-LT"/>
        </w:rPr>
        <w:t xml:space="preserve">62 000,00 </w:t>
      </w:r>
      <w:r w:rsidRPr="007635A4">
        <w:rPr>
          <w:rFonts w:ascii="Calibri Light" w:hAnsi="Calibri Light" w:cs="Calibri Light"/>
          <w:b/>
          <w:sz w:val="16"/>
          <w:szCs w:val="16"/>
          <w:lang w:val="lt-LT"/>
        </w:rPr>
        <w:t>EUR su PVM. Jeigu pasiūlyme nurodyta bendra pasiūlymo kaina viršys pirkimui skirtas lėšas (nurodytas aukščiau) toks pasiūlymas bus laikomas nepriimtinu ir atmetamas.</w:t>
      </w:r>
      <w:r w:rsidR="0049188C">
        <w:rPr>
          <w:rFonts w:ascii="Calibri Light" w:hAnsi="Calibri Light" w:cs="Calibri Light"/>
          <w:b/>
          <w:sz w:val="16"/>
          <w:szCs w:val="16"/>
          <w:lang w:val="lt-LT"/>
        </w:rPr>
        <w:t xml:space="preserve"> </w:t>
      </w:r>
    </w:p>
    <w:p w14:paraId="65D8877F" w14:textId="5B2C9D19"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w:t>
      </w:r>
      <w:r w:rsidR="00F64B70">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3B38C9F8" w:rsidR="00D62727" w:rsidRPr="005244DC" w:rsidRDefault="00DF64C3"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21%</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481F74A8" w:rsidR="00D62727" w:rsidRPr="005244DC" w:rsidRDefault="00DF64C3"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655B2D4" w:rsidR="00D62727" w:rsidRPr="005244DC" w:rsidRDefault="00F936FF"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Šeši tūkstančiai penkiasdešimt eurų ir 0 centų</w:t>
            </w:r>
          </w:p>
        </w:tc>
      </w:tr>
    </w:tbl>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3D913822" w:rsidR="00D62727" w:rsidRPr="005244DC" w:rsidRDefault="00BB30CE"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175BA05F" w:rsidR="00D62727" w:rsidRPr="005244DC" w:rsidRDefault="00BB30CE"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0E4180">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D6A33" w14:textId="77777777" w:rsidR="000E4180" w:rsidRDefault="000E4180">
      <w:pPr>
        <w:spacing w:after="0" w:line="240" w:lineRule="auto"/>
      </w:pPr>
      <w:r>
        <w:separator/>
      </w:r>
    </w:p>
  </w:endnote>
  <w:endnote w:type="continuationSeparator" w:id="0">
    <w:p w14:paraId="0334145E" w14:textId="77777777" w:rsidR="000E4180" w:rsidRDefault="000E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213B0" w14:textId="77777777" w:rsidR="000E4180" w:rsidRDefault="000E4180">
      <w:pPr>
        <w:spacing w:after="0" w:line="240" w:lineRule="auto"/>
      </w:pPr>
      <w:r>
        <w:separator/>
      </w:r>
    </w:p>
  </w:footnote>
  <w:footnote w:type="continuationSeparator" w:id="0">
    <w:p w14:paraId="6CD14B26" w14:textId="77777777" w:rsidR="000E4180" w:rsidRDefault="000E418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26AA636D" w:rsidR="00D62727" w:rsidRPr="00692AA6" w:rsidRDefault="005E7595"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83109B"/>
    <w:multiLevelType w:val="hybridMultilevel"/>
    <w:tmpl w:val="5C720E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867A37"/>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3"/>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5"/>
  </w:num>
  <w:num w:numId="13" w16cid:durableId="865290451">
    <w:abstractNumId w:val="10"/>
  </w:num>
  <w:num w:numId="14" w16cid:durableId="1046680080">
    <w:abstractNumId w:val="9"/>
  </w:num>
  <w:num w:numId="15" w16cid:durableId="1438328436">
    <w:abstractNumId w:val="14"/>
  </w:num>
  <w:num w:numId="16" w16cid:durableId="48099962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E4180"/>
    <w:rsid w:val="000F554D"/>
    <w:rsid w:val="00111AF9"/>
    <w:rsid w:val="00134DD6"/>
    <w:rsid w:val="001372F1"/>
    <w:rsid w:val="00142A37"/>
    <w:rsid w:val="0014465A"/>
    <w:rsid w:val="00146BF6"/>
    <w:rsid w:val="0015224A"/>
    <w:rsid w:val="00153F22"/>
    <w:rsid w:val="0016225E"/>
    <w:rsid w:val="0016293C"/>
    <w:rsid w:val="00165468"/>
    <w:rsid w:val="00171C82"/>
    <w:rsid w:val="0018021B"/>
    <w:rsid w:val="00183CBB"/>
    <w:rsid w:val="001B0A99"/>
    <w:rsid w:val="001C466E"/>
    <w:rsid w:val="001E06E2"/>
    <w:rsid w:val="001F38C5"/>
    <w:rsid w:val="001F3F23"/>
    <w:rsid w:val="001F4551"/>
    <w:rsid w:val="002101D9"/>
    <w:rsid w:val="00210592"/>
    <w:rsid w:val="00216CC3"/>
    <w:rsid w:val="00225981"/>
    <w:rsid w:val="002259B3"/>
    <w:rsid w:val="00230C9A"/>
    <w:rsid w:val="00234C9A"/>
    <w:rsid w:val="00252D3F"/>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06743"/>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3A6E"/>
    <w:rsid w:val="003673D6"/>
    <w:rsid w:val="00370107"/>
    <w:rsid w:val="003727DF"/>
    <w:rsid w:val="0037332E"/>
    <w:rsid w:val="00383241"/>
    <w:rsid w:val="00385616"/>
    <w:rsid w:val="0039136B"/>
    <w:rsid w:val="00392E68"/>
    <w:rsid w:val="00393743"/>
    <w:rsid w:val="003973EA"/>
    <w:rsid w:val="0039787C"/>
    <w:rsid w:val="003A1C7C"/>
    <w:rsid w:val="003A383E"/>
    <w:rsid w:val="003A7F1A"/>
    <w:rsid w:val="003B02B2"/>
    <w:rsid w:val="003B0B81"/>
    <w:rsid w:val="003D06CC"/>
    <w:rsid w:val="003D0DA8"/>
    <w:rsid w:val="003D40BE"/>
    <w:rsid w:val="003D5439"/>
    <w:rsid w:val="003E242D"/>
    <w:rsid w:val="003E3438"/>
    <w:rsid w:val="003E646C"/>
    <w:rsid w:val="003F0669"/>
    <w:rsid w:val="003F2E3F"/>
    <w:rsid w:val="003F6C42"/>
    <w:rsid w:val="0041527F"/>
    <w:rsid w:val="00421EC3"/>
    <w:rsid w:val="0042600F"/>
    <w:rsid w:val="00430A6E"/>
    <w:rsid w:val="00443697"/>
    <w:rsid w:val="00463984"/>
    <w:rsid w:val="00470AB6"/>
    <w:rsid w:val="004718C8"/>
    <w:rsid w:val="0047250A"/>
    <w:rsid w:val="00475921"/>
    <w:rsid w:val="0047713F"/>
    <w:rsid w:val="004803B4"/>
    <w:rsid w:val="00483E3A"/>
    <w:rsid w:val="00486A08"/>
    <w:rsid w:val="00486B36"/>
    <w:rsid w:val="0049188C"/>
    <w:rsid w:val="00496825"/>
    <w:rsid w:val="004A2E21"/>
    <w:rsid w:val="004A2F52"/>
    <w:rsid w:val="004A7385"/>
    <w:rsid w:val="004B4AA3"/>
    <w:rsid w:val="004B536B"/>
    <w:rsid w:val="004B53DA"/>
    <w:rsid w:val="004B659E"/>
    <w:rsid w:val="004C4DD7"/>
    <w:rsid w:val="004D5211"/>
    <w:rsid w:val="004D6457"/>
    <w:rsid w:val="004E2DBF"/>
    <w:rsid w:val="004E5655"/>
    <w:rsid w:val="004E5BCB"/>
    <w:rsid w:val="004F4B43"/>
    <w:rsid w:val="004F568D"/>
    <w:rsid w:val="004F5712"/>
    <w:rsid w:val="004F5DA6"/>
    <w:rsid w:val="0050743B"/>
    <w:rsid w:val="00507D04"/>
    <w:rsid w:val="0051168A"/>
    <w:rsid w:val="0051322B"/>
    <w:rsid w:val="00515576"/>
    <w:rsid w:val="005171FE"/>
    <w:rsid w:val="005244DC"/>
    <w:rsid w:val="00547246"/>
    <w:rsid w:val="005573FA"/>
    <w:rsid w:val="00557408"/>
    <w:rsid w:val="00585563"/>
    <w:rsid w:val="005907B7"/>
    <w:rsid w:val="005B1F7F"/>
    <w:rsid w:val="005B5050"/>
    <w:rsid w:val="005C74F4"/>
    <w:rsid w:val="005D5040"/>
    <w:rsid w:val="005E425B"/>
    <w:rsid w:val="005E7595"/>
    <w:rsid w:val="005F3272"/>
    <w:rsid w:val="005F5E65"/>
    <w:rsid w:val="006171F1"/>
    <w:rsid w:val="006253B4"/>
    <w:rsid w:val="0062688A"/>
    <w:rsid w:val="0063093F"/>
    <w:rsid w:val="00642DB3"/>
    <w:rsid w:val="006453C7"/>
    <w:rsid w:val="00651C9C"/>
    <w:rsid w:val="00660351"/>
    <w:rsid w:val="00665528"/>
    <w:rsid w:val="00666A15"/>
    <w:rsid w:val="00671C08"/>
    <w:rsid w:val="00676E78"/>
    <w:rsid w:val="00681797"/>
    <w:rsid w:val="006878B9"/>
    <w:rsid w:val="00692807"/>
    <w:rsid w:val="00692AA6"/>
    <w:rsid w:val="00697CF7"/>
    <w:rsid w:val="006A2DF1"/>
    <w:rsid w:val="006B2576"/>
    <w:rsid w:val="006B3747"/>
    <w:rsid w:val="006B5389"/>
    <w:rsid w:val="006B6781"/>
    <w:rsid w:val="006C070D"/>
    <w:rsid w:val="006C2132"/>
    <w:rsid w:val="006C6EF0"/>
    <w:rsid w:val="006D068E"/>
    <w:rsid w:val="006D154B"/>
    <w:rsid w:val="006D305F"/>
    <w:rsid w:val="006F17A2"/>
    <w:rsid w:val="006F599E"/>
    <w:rsid w:val="007028A9"/>
    <w:rsid w:val="00702F99"/>
    <w:rsid w:val="00711888"/>
    <w:rsid w:val="00713468"/>
    <w:rsid w:val="00714454"/>
    <w:rsid w:val="00733BB8"/>
    <w:rsid w:val="007368B0"/>
    <w:rsid w:val="0075437A"/>
    <w:rsid w:val="007607FF"/>
    <w:rsid w:val="007635A4"/>
    <w:rsid w:val="007651CB"/>
    <w:rsid w:val="00765C5F"/>
    <w:rsid w:val="00774DB6"/>
    <w:rsid w:val="00775968"/>
    <w:rsid w:val="00784300"/>
    <w:rsid w:val="00791CCE"/>
    <w:rsid w:val="007939FD"/>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ADC"/>
    <w:rsid w:val="00813E4A"/>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A54ED"/>
    <w:rsid w:val="008B07BD"/>
    <w:rsid w:val="008B13A4"/>
    <w:rsid w:val="008B30BA"/>
    <w:rsid w:val="008B6601"/>
    <w:rsid w:val="008B680B"/>
    <w:rsid w:val="008B6BA1"/>
    <w:rsid w:val="008B6DD2"/>
    <w:rsid w:val="008C2772"/>
    <w:rsid w:val="008D7E8F"/>
    <w:rsid w:val="008E2DBF"/>
    <w:rsid w:val="008F00DF"/>
    <w:rsid w:val="008F41CC"/>
    <w:rsid w:val="008F447B"/>
    <w:rsid w:val="0090270D"/>
    <w:rsid w:val="009123C2"/>
    <w:rsid w:val="00913FCA"/>
    <w:rsid w:val="009211CC"/>
    <w:rsid w:val="00933ED5"/>
    <w:rsid w:val="00951BE7"/>
    <w:rsid w:val="00957A69"/>
    <w:rsid w:val="00961E2D"/>
    <w:rsid w:val="00967049"/>
    <w:rsid w:val="00972619"/>
    <w:rsid w:val="009727A1"/>
    <w:rsid w:val="00974023"/>
    <w:rsid w:val="0099199E"/>
    <w:rsid w:val="00993F3E"/>
    <w:rsid w:val="0099550E"/>
    <w:rsid w:val="0099572F"/>
    <w:rsid w:val="009B0DD4"/>
    <w:rsid w:val="009B26D3"/>
    <w:rsid w:val="009B6E4F"/>
    <w:rsid w:val="009C1CD8"/>
    <w:rsid w:val="009C3BD8"/>
    <w:rsid w:val="009C601C"/>
    <w:rsid w:val="009D0B8C"/>
    <w:rsid w:val="009E0C15"/>
    <w:rsid w:val="009E20CC"/>
    <w:rsid w:val="009E47D3"/>
    <w:rsid w:val="009F1D08"/>
    <w:rsid w:val="009F47E6"/>
    <w:rsid w:val="009F6EAF"/>
    <w:rsid w:val="00A00C6B"/>
    <w:rsid w:val="00A045C4"/>
    <w:rsid w:val="00A1109D"/>
    <w:rsid w:val="00A118F7"/>
    <w:rsid w:val="00A12041"/>
    <w:rsid w:val="00A15013"/>
    <w:rsid w:val="00A25093"/>
    <w:rsid w:val="00A31990"/>
    <w:rsid w:val="00A32A8F"/>
    <w:rsid w:val="00A33D41"/>
    <w:rsid w:val="00A34BF3"/>
    <w:rsid w:val="00A35E45"/>
    <w:rsid w:val="00A43FBF"/>
    <w:rsid w:val="00A50E43"/>
    <w:rsid w:val="00A53F29"/>
    <w:rsid w:val="00A5617A"/>
    <w:rsid w:val="00A72C80"/>
    <w:rsid w:val="00A73048"/>
    <w:rsid w:val="00A750E7"/>
    <w:rsid w:val="00A851AE"/>
    <w:rsid w:val="00A9030A"/>
    <w:rsid w:val="00A91815"/>
    <w:rsid w:val="00A95BE6"/>
    <w:rsid w:val="00AB0AA4"/>
    <w:rsid w:val="00AB6DF3"/>
    <w:rsid w:val="00AB71B2"/>
    <w:rsid w:val="00AC48B1"/>
    <w:rsid w:val="00AD21D7"/>
    <w:rsid w:val="00AE312F"/>
    <w:rsid w:val="00AF367E"/>
    <w:rsid w:val="00AF68CD"/>
    <w:rsid w:val="00B00BCD"/>
    <w:rsid w:val="00B065CB"/>
    <w:rsid w:val="00B1115A"/>
    <w:rsid w:val="00B15617"/>
    <w:rsid w:val="00B20BFE"/>
    <w:rsid w:val="00B2421F"/>
    <w:rsid w:val="00B46F0F"/>
    <w:rsid w:val="00B47F94"/>
    <w:rsid w:val="00B50BF0"/>
    <w:rsid w:val="00B56DE9"/>
    <w:rsid w:val="00B600D3"/>
    <w:rsid w:val="00B658EC"/>
    <w:rsid w:val="00B73945"/>
    <w:rsid w:val="00B764F4"/>
    <w:rsid w:val="00B81E39"/>
    <w:rsid w:val="00B9260E"/>
    <w:rsid w:val="00BA2917"/>
    <w:rsid w:val="00BA5251"/>
    <w:rsid w:val="00BA5B69"/>
    <w:rsid w:val="00BA64B4"/>
    <w:rsid w:val="00BB19B8"/>
    <w:rsid w:val="00BB30CE"/>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2ED8"/>
    <w:rsid w:val="00C23C40"/>
    <w:rsid w:val="00C25A1A"/>
    <w:rsid w:val="00C26E2E"/>
    <w:rsid w:val="00C32E0A"/>
    <w:rsid w:val="00C33089"/>
    <w:rsid w:val="00C33EBF"/>
    <w:rsid w:val="00C36C47"/>
    <w:rsid w:val="00C372B8"/>
    <w:rsid w:val="00C410CF"/>
    <w:rsid w:val="00C445C2"/>
    <w:rsid w:val="00C4540F"/>
    <w:rsid w:val="00C47E4B"/>
    <w:rsid w:val="00C503E7"/>
    <w:rsid w:val="00C528CF"/>
    <w:rsid w:val="00C52E8B"/>
    <w:rsid w:val="00C54A71"/>
    <w:rsid w:val="00C54F6C"/>
    <w:rsid w:val="00C56122"/>
    <w:rsid w:val="00C56148"/>
    <w:rsid w:val="00C62BD3"/>
    <w:rsid w:val="00C6353C"/>
    <w:rsid w:val="00C86FB6"/>
    <w:rsid w:val="00C87C79"/>
    <w:rsid w:val="00C92CAA"/>
    <w:rsid w:val="00C94C02"/>
    <w:rsid w:val="00C9514E"/>
    <w:rsid w:val="00CA634B"/>
    <w:rsid w:val="00CB123E"/>
    <w:rsid w:val="00CB2DC1"/>
    <w:rsid w:val="00CC0F45"/>
    <w:rsid w:val="00CD04D1"/>
    <w:rsid w:val="00CD0DE0"/>
    <w:rsid w:val="00CD184D"/>
    <w:rsid w:val="00CD4779"/>
    <w:rsid w:val="00CD6291"/>
    <w:rsid w:val="00CE3CE7"/>
    <w:rsid w:val="00CE4A8E"/>
    <w:rsid w:val="00CE7D24"/>
    <w:rsid w:val="00CF46C0"/>
    <w:rsid w:val="00D0377C"/>
    <w:rsid w:val="00D04F42"/>
    <w:rsid w:val="00D14926"/>
    <w:rsid w:val="00D1524F"/>
    <w:rsid w:val="00D16D82"/>
    <w:rsid w:val="00D17A3F"/>
    <w:rsid w:val="00D21123"/>
    <w:rsid w:val="00D2233A"/>
    <w:rsid w:val="00D23D84"/>
    <w:rsid w:val="00D25C2F"/>
    <w:rsid w:val="00D301AC"/>
    <w:rsid w:val="00D419A7"/>
    <w:rsid w:val="00D458C5"/>
    <w:rsid w:val="00D47750"/>
    <w:rsid w:val="00D5722D"/>
    <w:rsid w:val="00D60415"/>
    <w:rsid w:val="00D62727"/>
    <w:rsid w:val="00D62C94"/>
    <w:rsid w:val="00D62F10"/>
    <w:rsid w:val="00D83854"/>
    <w:rsid w:val="00D91CCB"/>
    <w:rsid w:val="00D91CF7"/>
    <w:rsid w:val="00D92A1E"/>
    <w:rsid w:val="00DB2CC7"/>
    <w:rsid w:val="00DD03B6"/>
    <w:rsid w:val="00DD2695"/>
    <w:rsid w:val="00DE70F1"/>
    <w:rsid w:val="00DE7873"/>
    <w:rsid w:val="00DF3F41"/>
    <w:rsid w:val="00DF64C3"/>
    <w:rsid w:val="00E02C4A"/>
    <w:rsid w:val="00E03438"/>
    <w:rsid w:val="00E241BC"/>
    <w:rsid w:val="00E2482E"/>
    <w:rsid w:val="00E2594B"/>
    <w:rsid w:val="00E27DFD"/>
    <w:rsid w:val="00E32E0E"/>
    <w:rsid w:val="00E35EAA"/>
    <w:rsid w:val="00E37313"/>
    <w:rsid w:val="00E42229"/>
    <w:rsid w:val="00E53358"/>
    <w:rsid w:val="00E566D8"/>
    <w:rsid w:val="00E80144"/>
    <w:rsid w:val="00E811EB"/>
    <w:rsid w:val="00E92E0D"/>
    <w:rsid w:val="00E93FF6"/>
    <w:rsid w:val="00E95770"/>
    <w:rsid w:val="00E97B36"/>
    <w:rsid w:val="00EA0899"/>
    <w:rsid w:val="00EA650B"/>
    <w:rsid w:val="00EB01C2"/>
    <w:rsid w:val="00EC0EF6"/>
    <w:rsid w:val="00EC4889"/>
    <w:rsid w:val="00EC5CB1"/>
    <w:rsid w:val="00ED1195"/>
    <w:rsid w:val="00ED24C3"/>
    <w:rsid w:val="00ED6291"/>
    <w:rsid w:val="00ED6F6D"/>
    <w:rsid w:val="00EE37C0"/>
    <w:rsid w:val="00EE50A1"/>
    <w:rsid w:val="00F01F3B"/>
    <w:rsid w:val="00F026ED"/>
    <w:rsid w:val="00F048F2"/>
    <w:rsid w:val="00F060A6"/>
    <w:rsid w:val="00F22BDF"/>
    <w:rsid w:val="00F25B9A"/>
    <w:rsid w:val="00F268B6"/>
    <w:rsid w:val="00F27808"/>
    <w:rsid w:val="00F31DF7"/>
    <w:rsid w:val="00F5081D"/>
    <w:rsid w:val="00F5192C"/>
    <w:rsid w:val="00F60D33"/>
    <w:rsid w:val="00F6372C"/>
    <w:rsid w:val="00F63E39"/>
    <w:rsid w:val="00F64268"/>
    <w:rsid w:val="00F64B70"/>
    <w:rsid w:val="00F65C64"/>
    <w:rsid w:val="00F936FF"/>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118</TotalTime>
  <Pages>3</Pages>
  <Words>4042</Words>
  <Characters>2305</Characters>
  <Application>Microsoft Office Word</Application>
  <DocSecurity>0</DocSecurity>
  <Lines>19</Lines>
  <Paragraphs>12</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2024-03-20T12:41:00Z</dcterms:created>
  <dc:creator>Rasa Vaitiekūnaitė</dc:creator>
  <cp:lastModifiedBy>Juozas Čėglys</cp:lastModifiedBy>
  <cp:lastPrinted>2018-03-07T08:06:00Z</cp:lastPrinted>
  <dcterms:modified xsi:type="dcterms:W3CDTF">2024-04-26T14:14:00Z</dcterms:modified>
  <cp:revision>16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