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A69E" w14:textId="0345F602" w:rsidR="0008364B" w:rsidRPr="00415715" w:rsidRDefault="0008364B" w:rsidP="046F4E13">
      <w:pPr>
        <w:pStyle w:val="Title"/>
        <w:spacing w:after="480"/>
        <w:jc w:val="center"/>
        <w:rPr>
          <w:rFonts w:ascii="Aptos" w:hAnsi="Aptos" w:cstheme="minorBidi"/>
          <w:b/>
          <w:bCs/>
          <w:color w:val="auto"/>
          <w:sz w:val="24"/>
          <w:szCs w:val="24"/>
          <w:lang w:val="en-GB"/>
        </w:rPr>
      </w:pPr>
      <w:r w:rsidRPr="00415715">
        <w:rPr>
          <w:rFonts w:ascii="Aptos" w:hAnsi="Aptos" w:cstheme="minorBidi"/>
          <w:b/>
          <w:bCs/>
          <w:color w:val="auto"/>
          <w:sz w:val="24"/>
          <w:szCs w:val="24"/>
          <w:lang w:val="en-GB"/>
        </w:rPr>
        <w:t xml:space="preserve">DataSource Service </w:t>
      </w:r>
      <w:r w:rsidR="00271625" w:rsidRPr="00415715">
        <w:rPr>
          <w:rFonts w:ascii="Aptos" w:hAnsi="Aptos" w:cstheme="minorBidi"/>
          <w:b/>
          <w:bCs/>
          <w:color w:val="auto"/>
          <w:sz w:val="24"/>
          <w:szCs w:val="24"/>
          <w:lang w:val="en-GB"/>
        </w:rPr>
        <w:t>Agreement</w:t>
      </w:r>
    </w:p>
    <w:p w14:paraId="699ACF77" w14:textId="77777777" w:rsidR="0008364B" w:rsidRPr="00415715" w:rsidRDefault="0008364B" w:rsidP="046F4E13">
      <w:pPr>
        <w:spacing w:before="120" w:after="120" w:line="320" w:lineRule="atLeast"/>
        <w:jc w:val="center"/>
        <w:rPr>
          <w:rFonts w:ascii="Aptos" w:hAnsi="Aptos"/>
          <w:b/>
          <w:bCs/>
          <w:szCs w:val="22"/>
          <w:lang w:val="en-GB"/>
        </w:rPr>
      </w:pPr>
    </w:p>
    <w:p w14:paraId="731600CA" w14:textId="77777777" w:rsidR="0008364B" w:rsidRPr="00415715" w:rsidRDefault="0008364B" w:rsidP="046F4E13">
      <w:pPr>
        <w:spacing w:before="120" w:after="120" w:line="320" w:lineRule="atLeast"/>
        <w:jc w:val="center"/>
        <w:rPr>
          <w:rFonts w:ascii="Aptos" w:hAnsi="Aptos"/>
          <w:b/>
          <w:bCs/>
          <w:szCs w:val="22"/>
          <w:lang w:val="en-GB"/>
        </w:rPr>
      </w:pPr>
      <w:r w:rsidRPr="00415715">
        <w:rPr>
          <w:rFonts w:ascii="Aptos" w:hAnsi="Aptos"/>
          <w:b/>
          <w:bCs/>
          <w:szCs w:val="22"/>
          <w:lang w:val="en-GB"/>
        </w:rPr>
        <w:t>between</w:t>
      </w:r>
    </w:p>
    <w:p w14:paraId="2E292930" w14:textId="77777777" w:rsidR="0008364B" w:rsidRPr="00415715" w:rsidRDefault="0008364B" w:rsidP="046F4E13">
      <w:pPr>
        <w:spacing w:before="120" w:after="120" w:line="320" w:lineRule="atLeast"/>
        <w:jc w:val="center"/>
        <w:rPr>
          <w:rFonts w:ascii="Aptos" w:hAnsi="Aptos"/>
          <w:b/>
          <w:bCs/>
          <w:szCs w:val="22"/>
          <w:lang w:val="en-GB"/>
        </w:rPr>
      </w:pPr>
    </w:p>
    <w:p w14:paraId="7C1DEE2D" w14:textId="73E1AC64" w:rsidR="0008364B" w:rsidRPr="00415715" w:rsidRDefault="0008364B" w:rsidP="046F4E13">
      <w:pPr>
        <w:spacing w:before="120" w:after="120" w:line="320" w:lineRule="atLeast"/>
        <w:jc w:val="center"/>
        <w:rPr>
          <w:rFonts w:ascii="Aptos" w:hAnsi="Aptos"/>
          <w:b/>
          <w:bCs/>
          <w:szCs w:val="22"/>
          <w:lang w:val="en-GB"/>
        </w:rPr>
      </w:pPr>
      <w:r w:rsidRPr="00415715">
        <w:rPr>
          <w:rFonts w:ascii="Aptos" w:hAnsi="Aptos"/>
          <w:b/>
          <w:bCs/>
          <w:szCs w:val="22"/>
          <w:lang w:val="en-GB"/>
        </w:rPr>
        <w:t>European Energy Exchange AG (“EEX AG”), Augustusplatz 9, 04109 Leipzig,</w:t>
      </w:r>
      <w:r w:rsidR="00C95190" w:rsidRPr="00415715">
        <w:rPr>
          <w:rFonts w:ascii="Aptos" w:hAnsi="Aptos"/>
          <w:b/>
          <w:bCs/>
          <w:szCs w:val="22"/>
          <w:lang w:val="en-GB"/>
        </w:rPr>
        <w:t xml:space="preserve"> Germany</w:t>
      </w:r>
    </w:p>
    <w:p w14:paraId="23472917" w14:textId="77777777" w:rsidR="0008364B" w:rsidRPr="00415715" w:rsidRDefault="0008364B" w:rsidP="046F4E13">
      <w:pPr>
        <w:spacing w:before="120" w:after="120" w:line="320" w:lineRule="atLeast"/>
        <w:jc w:val="center"/>
        <w:rPr>
          <w:rFonts w:ascii="Aptos" w:hAnsi="Aptos"/>
          <w:b/>
          <w:bCs/>
          <w:szCs w:val="22"/>
          <w:lang w:val="en-GB"/>
        </w:rPr>
      </w:pPr>
      <w:r w:rsidRPr="00415715">
        <w:rPr>
          <w:rFonts w:ascii="Aptos" w:hAnsi="Aptos"/>
          <w:b/>
          <w:bCs/>
          <w:szCs w:val="22"/>
          <w:lang w:val="en-GB"/>
        </w:rPr>
        <w:t>and</w:t>
      </w:r>
    </w:p>
    <w:p w14:paraId="6EB80920" w14:textId="34C76DEF" w:rsidR="7C61BAA9" w:rsidRPr="00415715" w:rsidRDefault="7C61BAA9" w:rsidP="046F4E13">
      <w:pPr>
        <w:spacing w:before="120" w:after="120" w:line="320" w:lineRule="atLeast"/>
        <w:jc w:val="center"/>
        <w:rPr>
          <w:rFonts w:ascii="Aptos" w:eastAsia="Arial" w:hAnsi="Aptos" w:cs="Arial"/>
          <w:b/>
          <w:bCs/>
          <w:szCs w:val="22"/>
          <w:lang w:val="en-GB"/>
        </w:rPr>
      </w:pPr>
      <w:r w:rsidRPr="00415715">
        <w:rPr>
          <w:rFonts w:ascii="Aptos" w:eastAsia="Arial" w:hAnsi="Aptos" w:cs="Arial"/>
          <w:b/>
          <w:bCs/>
          <w:color w:val="000000" w:themeColor="accent3"/>
          <w:szCs w:val="22"/>
          <w:lang w:val="en-GB"/>
        </w:rPr>
        <w:t>AB Amber Grid (“Contracting Party”), Laisvės ave. 10, LT-04215 Vilnius, Lithuania</w:t>
      </w:r>
    </w:p>
    <w:p w14:paraId="28AC5F0D" w14:textId="77777777" w:rsidR="0008364B" w:rsidRPr="00415715" w:rsidRDefault="0008364B" w:rsidP="046F4E13">
      <w:pPr>
        <w:spacing w:before="120" w:after="120" w:line="320" w:lineRule="atLeast"/>
        <w:jc w:val="center"/>
        <w:rPr>
          <w:rFonts w:ascii="Aptos" w:hAnsi="Aptos"/>
          <w:b/>
          <w:bCs/>
          <w:szCs w:val="22"/>
          <w:lang w:val="en-GB"/>
        </w:rPr>
      </w:pPr>
    </w:p>
    <w:p w14:paraId="34389981" w14:textId="77777777" w:rsidR="0008364B" w:rsidRPr="00415715" w:rsidRDefault="0008364B" w:rsidP="046F4E13">
      <w:pPr>
        <w:spacing w:before="120" w:after="120" w:line="320" w:lineRule="atLeast"/>
        <w:jc w:val="center"/>
        <w:rPr>
          <w:rFonts w:ascii="Aptos" w:hAnsi="Aptos"/>
          <w:b/>
          <w:bCs/>
          <w:szCs w:val="22"/>
          <w:lang w:val="en-GB"/>
        </w:rPr>
      </w:pPr>
    </w:p>
    <w:p w14:paraId="7A65AD85" w14:textId="77777777" w:rsidR="0008364B" w:rsidRPr="00415715" w:rsidRDefault="0008364B" w:rsidP="046F4E13">
      <w:pPr>
        <w:pStyle w:val="DeckblattStandard"/>
        <w:rPr>
          <w:rFonts w:ascii="Aptos" w:hAnsi="Aptos"/>
          <w:b/>
          <w:bCs/>
          <w:sz w:val="22"/>
          <w:szCs w:val="22"/>
          <w:lang w:val="en-GB"/>
        </w:rPr>
      </w:pPr>
      <w:r w:rsidRPr="00415715">
        <w:rPr>
          <w:rFonts w:ascii="Aptos" w:hAnsi="Aptos"/>
          <w:b/>
          <w:bCs/>
          <w:sz w:val="22"/>
          <w:szCs w:val="22"/>
          <w:lang w:val="en-GB"/>
        </w:rPr>
        <w:t>Preamble</w:t>
      </w:r>
    </w:p>
    <w:p w14:paraId="6A43F6CE" w14:textId="10A9F5C1" w:rsidR="008F623A" w:rsidRPr="00415715" w:rsidRDefault="008F623A" w:rsidP="046F4E13">
      <w:pPr>
        <w:spacing w:before="120" w:after="120" w:line="320" w:lineRule="atLeast"/>
        <w:jc w:val="both"/>
        <w:rPr>
          <w:rFonts w:ascii="Aptos" w:hAnsi="Aptos"/>
          <w:szCs w:val="22"/>
          <w:lang w:val="en-GB"/>
        </w:rPr>
      </w:pPr>
      <w:r w:rsidRPr="00415715">
        <w:rPr>
          <w:rFonts w:ascii="Aptos" w:hAnsi="Aptos"/>
          <w:szCs w:val="22"/>
          <w:lang w:val="en-GB"/>
        </w:rPr>
        <w:t>EEX AG is a privately owned stock corporation under the laws of the Federal Republic of Germany. EEX AG operates the European Energy Exchange (“</w:t>
      </w:r>
      <w:r w:rsidRPr="00415715">
        <w:rPr>
          <w:rFonts w:ascii="Aptos" w:hAnsi="Aptos"/>
          <w:b/>
          <w:bCs/>
          <w:szCs w:val="22"/>
          <w:lang w:val="en-GB"/>
        </w:rPr>
        <w:t>EEX”</w:t>
      </w:r>
      <w:r w:rsidRPr="00415715">
        <w:rPr>
          <w:rFonts w:ascii="Aptos" w:hAnsi="Aptos"/>
          <w:szCs w:val="22"/>
          <w:lang w:val="en-GB"/>
        </w:rPr>
        <w:t xml:space="preserve">). EEX AG markets data relating to volumes and prices of products traded at EEX and – under license by </w:t>
      </w:r>
      <w:r w:rsidR="00BB029A" w:rsidRPr="00415715">
        <w:rPr>
          <w:rFonts w:ascii="Aptos" w:hAnsi="Aptos"/>
          <w:szCs w:val="22"/>
          <w:lang w:val="en-GB"/>
        </w:rPr>
        <w:t>its</w:t>
      </w:r>
      <w:r w:rsidRPr="00415715">
        <w:rPr>
          <w:rFonts w:ascii="Aptos" w:hAnsi="Aptos"/>
          <w:szCs w:val="22"/>
          <w:lang w:val="en-GB"/>
        </w:rPr>
        <w:t xml:space="preserve"> respective operating </w:t>
      </w:r>
      <w:r w:rsidR="00BB029A" w:rsidRPr="00415715">
        <w:rPr>
          <w:rFonts w:ascii="Aptos" w:hAnsi="Aptos"/>
          <w:szCs w:val="22"/>
          <w:lang w:val="en-GB"/>
        </w:rPr>
        <w:t>company</w:t>
      </w:r>
      <w:r w:rsidRPr="00415715">
        <w:rPr>
          <w:rFonts w:ascii="Aptos" w:hAnsi="Aptos"/>
          <w:szCs w:val="22"/>
          <w:lang w:val="en-GB"/>
        </w:rPr>
        <w:t xml:space="preserve"> – data relating to volumes and prices of products traded</w:t>
      </w:r>
      <w:r w:rsidR="00BB029A" w:rsidRPr="00415715">
        <w:rPr>
          <w:rFonts w:ascii="Aptos" w:hAnsi="Aptos"/>
          <w:szCs w:val="22"/>
          <w:lang w:val="en-GB"/>
        </w:rPr>
        <w:t xml:space="preserve"> at</w:t>
      </w:r>
      <w:r w:rsidRPr="00415715">
        <w:rPr>
          <w:rFonts w:ascii="Aptos" w:hAnsi="Aptos"/>
          <w:szCs w:val="22"/>
          <w:lang w:val="en-GB"/>
        </w:rPr>
        <w:t xml:space="preserve"> </w:t>
      </w:r>
      <w:r w:rsidR="00BB029A" w:rsidRPr="00415715">
        <w:rPr>
          <w:rFonts w:ascii="Aptos" w:hAnsi="Aptos"/>
          <w:szCs w:val="22"/>
          <w:lang w:val="en-GB"/>
        </w:rPr>
        <w:t>its</w:t>
      </w:r>
      <w:r w:rsidRPr="00415715">
        <w:rPr>
          <w:rFonts w:ascii="Aptos" w:hAnsi="Aptos"/>
          <w:szCs w:val="22"/>
          <w:lang w:val="en-GB"/>
        </w:rPr>
        <w:t xml:space="preserve"> other exchange </w:t>
      </w:r>
      <w:r w:rsidR="00BB029A" w:rsidRPr="00415715">
        <w:rPr>
          <w:rFonts w:ascii="Aptos" w:hAnsi="Aptos"/>
          <w:szCs w:val="22"/>
          <w:lang w:val="en-GB"/>
        </w:rPr>
        <w:t>which are part of EEX Group. Thi</w:t>
      </w:r>
      <w:r w:rsidRPr="00415715">
        <w:rPr>
          <w:rFonts w:ascii="Aptos" w:hAnsi="Aptos"/>
          <w:szCs w:val="22"/>
          <w:lang w:val="en-GB"/>
        </w:rPr>
        <w:t xml:space="preserve">s other exchange and </w:t>
      </w:r>
      <w:r w:rsidR="00BB029A" w:rsidRPr="00415715">
        <w:rPr>
          <w:rFonts w:ascii="Aptos" w:hAnsi="Aptos"/>
          <w:szCs w:val="22"/>
          <w:lang w:val="en-GB"/>
        </w:rPr>
        <w:t>its respective operating company</w:t>
      </w:r>
      <w:r w:rsidRPr="00415715">
        <w:rPr>
          <w:rFonts w:ascii="Aptos" w:hAnsi="Aptos"/>
          <w:szCs w:val="22"/>
          <w:lang w:val="en-GB"/>
        </w:rPr>
        <w:t xml:space="preserve"> </w:t>
      </w:r>
      <w:r w:rsidR="00BB029A" w:rsidRPr="00415715">
        <w:rPr>
          <w:rFonts w:ascii="Aptos" w:hAnsi="Aptos"/>
          <w:szCs w:val="22"/>
          <w:lang w:val="en-GB"/>
        </w:rPr>
        <w:t>is</w:t>
      </w:r>
      <w:r w:rsidRPr="00415715">
        <w:rPr>
          <w:rFonts w:ascii="Aptos" w:hAnsi="Aptos"/>
          <w:szCs w:val="22"/>
          <w:lang w:val="en-GB"/>
        </w:rPr>
        <w:t>:</w:t>
      </w:r>
    </w:p>
    <w:p w14:paraId="4C603C23" w14:textId="77777777" w:rsidR="008F623A" w:rsidRPr="00415715" w:rsidRDefault="008F623A" w:rsidP="046F4E13">
      <w:pPr>
        <w:pStyle w:val="Aufzhlung"/>
        <w:ind w:left="454"/>
        <w:jc w:val="both"/>
        <w:rPr>
          <w:rFonts w:ascii="Aptos" w:hAnsi="Aptos"/>
          <w:szCs w:val="22"/>
          <w:lang w:val="en-GB"/>
        </w:rPr>
      </w:pPr>
      <w:r w:rsidRPr="00415715">
        <w:rPr>
          <w:rFonts w:ascii="Aptos" w:hAnsi="Aptos"/>
          <w:szCs w:val="22"/>
          <w:lang w:val="en-GB"/>
        </w:rPr>
        <w:t xml:space="preserve">EEX ASIA, a commercial-law exchange based in Singapore, and its operating company EEX Asia Pte. Ltd. </w:t>
      </w:r>
    </w:p>
    <w:p w14:paraId="6B9DE509" w14:textId="57C562C5" w:rsidR="008F623A" w:rsidRPr="00415715" w:rsidRDefault="00BB029A" w:rsidP="046F4E13">
      <w:pPr>
        <w:spacing w:before="120" w:after="120" w:line="320" w:lineRule="atLeast"/>
        <w:jc w:val="both"/>
        <w:rPr>
          <w:rFonts w:ascii="Aptos" w:hAnsi="Aptos"/>
          <w:szCs w:val="22"/>
          <w:lang w:val="en-GB"/>
        </w:rPr>
      </w:pPr>
      <w:r w:rsidRPr="00415715">
        <w:rPr>
          <w:rFonts w:ascii="Aptos" w:hAnsi="Aptos"/>
          <w:szCs w:val="22"/>
          <w:lang w:val="en-GB"/>
        </w:rPr>
        <w:t xml:space="preserve">EEX and </w:t>
      </w:r>
      <w:r w:rsidR="008F623A" w:rsidRPr="00415715">
        <w:rPr>
          <w:rFonts w:ascii="Aptos" w:hAnsi="Aptos"/>
          <w:szCs w:val="22"/>
          <w:lang w:val="en-GB"/>
        </w:rPr>
        <w:t>EEX ASIA shall hereinafter be jointly referred to as the “</w:t>
      </w:r>
      <w:r w:rsidR="008F623A" w:rsidRPr="00415715">
        <w:rPr>
          <w:rFonts w:ascii="Aptos" w:hAnsi="Aptos"/>
          <w:b/>
          <w:bCs/>
          <w:szCs w:val="22"/>
          <w:lang w:val="en-GB"/>
        </w:rPr>
        <w:t>Exchanges</w:t>
      </w:r>
      <w:r w:rsidR="000D3B36" w:rsidRPr="00415715">
        <w:rPr>
          <w:rFonts w:ascii="Aptos" w:hAnsi="Aptos"/>
          <w:szCs w:val="22"/>
          <w:lang w:val="en-GB"/>
        </w:rPr>
        <w:t>.”</w:t>
      </w:r>
    </w:p>
    <w:p w14:paraId="23687A5D" w14:textId="0F5B928A" w:rsidR="008F623A" w:rsidRPr="00415715" w:rsidRDefault="008F623A" w:rsidP="046F4E13">
      <w:pPr>
        <w:spacing w:before="120" w:after="120" w:line="320" w:lineRule="atLeast"/>
        <w:jc w:val="both"/>
        <w:rPr>
          <w:rFonts w:ascii="Aptos" w:hAnsi="Aptos"/>
          <w:szCs w:val="22"/>
          <w:lang w:val="en-GB"/>
        </w:rPr>
      </w:pPr>
      <w:r w:rsidRPr="00415715">
        <w:rPr>
          <w:rFonts w:ascii="Aptos" w:hAnsi="Aptos"/>
          <w:szCs w:val="22"/>
          <w:lang w:val="en-GB"/>
        </w:rPr>
        <w:t>EEX AG</w:t>
      </w:r>
      <w:r w:rsidR="00BB029A" w:rsidRPr="00415715">
        <w:rPr>
          <w:rFonts w:ascii="Aptos" w:hAnsi="Aptos"/>
          <w:szCs w:val="22"/>
          <w:lang w:val="en-GB"/>
        </w:rPr>
        <w:t xml:space="preserve"> and</w:t>
      </w:r>
      <w:r w:rsidRPr="00415715">
        <w:rPr>
          <w:rFonts w:ascii="Aptos" w:hAnsi="Aptos"/>
          <w:szCs w:val="22"/>
          <w:lang w:val="en-GB"/>
        </w:rPr>
        <w:t xml:space="preserve"> EEX Asia Pte. Ltd. shall hereinafter be jointly referred to as the “</w:t>
      </w:r>
      <w:r w:rsidRPr="00415715">
        <w:rPr>
          <w:rFonts w:ascii="Aptos" w:hAnsi="Aptos"/>
          <w:b/>
          <w:bCs/>
          <w:szCs w:val="22"/>
          <w:lang w:val="en-GB"/>
        </w:rPr>
        <w:t>Operating Companies</w:t>
      </w:r>
      <w:r w:rsidR="000D3B36" w:rsidRPr="00415715">
        <w:rPr>
          <w:rFonts w:ascii="Aptos" w:hAnsi="Aptos"/>
          <w:szCs w:val="22"/>
          <w:lang w:val="en-GB"/>
        </w:rPr>
        <w:t>.”</w:t>
      </w:r>
    </w:p>
    <w:p w14:paraId="7A2B116E" w14:textId="77777777" w:rsidR="008F623A" w:rsidRPr="00415715" w:rsidRDefault="008F623A" w:rsidP="046F4E13">
      <w:pPr>
        <w:spacing w:before="120" w:after="120" w:line="320" w:lineRule="atLeast"/>
        <w:jc w:val="both"/>
        <w:rPr>
          <w:rFonts w:ascii="Aptos" w:hAnsi="Aptos"/>
          <w:szCs w:val="22"/>
          <w:lang w:val="en-GB"/>
        </w:rPr>
      </w:pPr>
    </w:p>
    <w:p w14:paraId="359FAD57" w14:textId="77777777" w:rsidR="00EC6995" w:rsidRPr="00415715" w:rsidRDefault="008F623A" w:rsidP="046F4E13">
      <w:pPr>
        <w:spacing w:before="120" w:after="120" w:line="320" w:lineRule="atLeast"/>
        <w:jc w:val="both"/>
        <w:rPr>
          <w:rFonts w:ascii="Aptos" w:hAnsi="Aptos"/>
          <w:szCs w:val="22"/>
          <w:lang w:val="en-GB"/>
        </w:rPr>
      </w:pPr>
      <w:r w:rsidRPr="00415715">
        <w:rPr>
          <w:rFonts w:ascii="Aptos" w:hAnsi="Aptos"/>
          <w:szCs w:val="22"/>
          <w:lang w:val="en-GB"/>
        </w:rPr>
        <w:t xml:space="preserve">EEX AG distributes the relevant data in form of EEX Group DataSource Products. </w:t>
      </w:r>
      <w:r w:rsidR="00BB029A" w:rsidRPr="00415715">
        <w:rPr>
          <w:rFonts w:ascii="Aptos" w:hAnsi="Aptos"/>
          <w:szCs w:val="22"/>
          <w:lang w:val="en-GB"/>
        </w:rPr>
        <w:t>This Data</w:t>
      </w:r>
      <w:r w:rsidRPr="00415715">
        <w:rPr>
          <w:rFonts w:ascii="Aptos" w:hAnsi="Aptos"/>
          <w:szCs w:val="22"/>
          <w:lang w:val="en-GB"/>
        </w:rPr>
        <w:t>Source Service Agreement shall define the terms and conditions under which the Contracting Party shall be granted access to EEX Group DataSource Products, including the rights granted to the Contracting Party regarding the use of EEX Group DataSource Products.</w:t>
      </w:r>
      <w:r w:rsidR="00EC6995" w:rsidRPr="00415715">
        <w:rPr>
          <w:rFonts w:ascii="Aptos" w:hAnsi="Aptos"/>
          <w:szCs w:val="22"/>
          <w:lang w:val="en-GB"/>
        </w:rPr>
        <w:t xml:space="preserve"> </w:t>
      </w:r>
    </w:p>
    <w:p w14:paraId="51F80468" w14:textId="77777777" w:rsidR="00EC6995" w:rsidRPr="00415715" w:rsidRDefault="00EC6995" w:rsidP="046F4E13">
      <w:pPr>
        <w:spacing w:before="120" w:after="120" w:line="320" w:lineRule="atLeast"/>
        <w:jc w:val="both"/>
        <w:rPr>
          <w:rFonts w:ascii="Aptos" w:hAnsi="Aptos"/>
          <w:szCs w:val="22"/>
          <w:lang w:val="en-GB"/>
        </w:rPr>
      </w:pPr>
    </w:p>
    <w:p w14:paraId="68AB9DA5" w14:textId="49C9B94C" w:rsidR="0008364B" w:rsidRPr="00415715" w:rsidRDefault="0008364B" w:rsidP="046F4E13">
      <w:pPr>
        <w:spacing w:before="120" w:after="120" w:line="320" w:lineRule="atLeast"/>
        <w:jc w:val="both"/>
        <w:rPr>
          <w:rFonts w:ascii="Aptos" w:hAnsi="Aptos"/>
          <w:szCs w:val="22"/>
          <w:lang w:val="en-GB"/>
        </w:rPr>
      </w:pPr>
      <w:r w:rsidRPr="00415715">
        <w:rPr>
          <w:rFonts w:ascii="Aptos" w:hAnsi="Aptos"/>
          <w:szCs w:val="22"/>
          <w:lang w:val="en-GB"/>
        </w:rPr>
        <w:t>NOW, THEREFORE: the parties to this contract make the following arrangements:</w:t>
      </w:r>
    </w:p>
    <w:p w14:paraId="5AD67884" w14:textId="70DA4CF9" w:rsidR="00EC6995" w:rsidRPr="00415715" w:rsidRDefault="00EC6995" w:rsidP="046F4E13">
      <w:pPr>
        <w:spacing w:line="280" w:lineRule="atLeast"/>
        <w:rPr>
          <w:rFonts w:ascii="Aptos" w:hAnsi="Aptos"/>
          <w:szCs w:val="22"/>
          <w:lang w:val="en-GB"/>
        </w:rPr>
      </w:pPr>
      <w:r w:rsidRPr="00415715">
        <w:rPr>
          <w:rFonts w:ascii="Aptos" w:hAnsi="Aptos"/>
          <w:szCs w:val="22"/>
          <w:lang w:val="en-GB"/>
        </w:rPr>
        <w:br w:type="page"/>
      </w:r>
    </w:p>
    <w:p w14:paraId="1ACBA2C7" w14:textId="77777777" w:rsidR="0008364B" w:rsidRPr="00415715" w:rsidRDefault="0008364B" w:rsidP="00C5621F">
      <w:pPr>
        <w:pStyle w:val="Heading1"/>
        <w:pageBreakBefore w:val="0"/>
        <w:numPr>
          <w:ilvl w:val="0"/>
          <w:numId w:val="12"/>
        </w:numPr>
        <w:spacing w:before="480" w:after="0"/>
        <w:rPr>
          <w:rFonts w:ascii="Aptos" w:hAnsi="Aptos" w:cstheme="minorBidi"/>
          <w:sz w:val="22"/>
          <w:szCs w:val="22"/>
          <w:lang w:val="en-GB"/>
        </w:rPr>
      </w:pPr>
      <w:r w:rsidRPr="00415715">
        <w:rPr>
          <w:rFonts w:ascii="Aptos" w:hAnsi="Aptos" w:cstheme="minorBidi"/>
          <w:sz w:val="22"/>
          <w:szCs w:val="22"/>
          <w:lang w:val="en-GB"/>
        </w:rPr>
        <w:lastRenderedPageBreak/>
        <w:t>Booked DataSource Products</w:t>
      </w:r>
    </w:p>
    <w:p w14:paraId="11306BFC" w14:textId="7BF1AAF9" w:rsidR="0008364B" w:rsidRPr="00415715" w:rsidRDefault="00C51A84" w:rsidP="046F4E13">
      <w:pPr>
        <w:pStyle w:val="Default"/>
        <w:spacing w:line="320" w:lineRule="atLeast"/>
        <w:jc w:val="both"/>
        <w:rPr>
          <w:rFonts w:ascii="Aptos" w:hAnsi="Aptos" w:cstheme="minorBidi"/>
          <w:b/>
          <w:bCs/>
          <w:sz w:val="22"/>
          <w:szCs w:val="22"/>
          <w:lang w:val="en-GB"/>
        </w:rPr>
      </w:pPr>
      <w:r w:rsidRPr="00415715">
        <w:rPr>
          <w:rFonts w:ascii="Aptos" w:hAnsi="Aptos" w:cstheme="minorBidi"/>
          <w:sz w:val="22"/>
          <w:szCs w:val="22"/>
          <w:lang w:val="en-GB"/>
        </w:rPr>
        <w:t>The Contracting Party orders the following EEX Group DataSource product(s) for</w:t>
      </w:r>
      <w:r w:rsidR="000C29CB" w:rsidRPr="00415715">
        <w:rPr>
          <w:rFonts w:ascii="Aptos" w:hAnsi="Aptos" w:cstheme="minorBidi"/>
          <w:sz w:val="22"/>
          <w:szCs w:val="22"/>
          <w:lang w:val="en-GB"/>
        </w:rPr>
        <w:t xml:space="preserve"> External Commercial</w:t>
      </w:r>
      <w:r w:rsidR="45F2AF74" w:rsidRPr="00415715">
        <w:rPr>
          <w:rFonts w:ascii="Aptos" w:hAnsi="Aptos" w:cstheme="minorBidi"/>
          <w:sz w:val="22"/>
          <w:szCs w:val="22"/>
          <w:lang w:val="en-GB"/>
        </w:rPr>
        <w:t xml:space="preserve"> </w:t>
      </w:r>
      <w:r w:rsidR="000C29CB" w:rsidRPr="00415715">
        <w:rPr>
          <w:rFonts w:ascii="Aptos" w:hAnsi="Aptos" w:cstheme="minorBidi"/>
          <w:sz w:val="22"/>
          <w:szCs w:val="22"/>
          <w:lang w:val="en-GB"/>
        </w:rPr>
        <w:t xml:space="preserve">Usage </w:t>
      </w:r>
      <w:r w:rsidRPr="00415715">
        <w:rPr>
          <w:rFonts w:ascii="Aptos" w:hAnsi="Aptos" w:cstheme="minorBidi"/>
          <w:sz w:val="22"/>
          <w:szCs w:val="22"/>
          <w:lang w:val="en-GB"/>
        </w:rPr>
        <w:t>to be shared</w:t>
      </w:r>
      <w:r w:rsidR="12A4EC68" w:rsidRPr="00415715">
        <w:rPr>
          <w:rFonts w:ascii="Aptos" w:hAnsi="Aptos" w:cstheme="minorBidi"/>
          <w:sz w:val="22"/>
          <w:szCs w:val="22"/>
          <w:lang w:val="en-GB"/>
        </w:rPr>
        <w:t xml:space="preserve"> </w:t>
      </w:r>
      <w:r w:rsidRPr="00415715">
        <w:rPr>
          <w:rFonts w:ascii="Aptos" w:hAnsi="Aptos" w:cstheme="minorBidi"/>
          <w:sz w:val="22"/>
          <w:szCs w:val="22"/>
          <w:lang w:val="en-GB"/>
        </w:rPr>
        <w:t xml:space="preserve">with an unlimited number of </w:t>
      </w:r>
      <w:r w:rsidR="000C29CB" w:rsidRPr="00415715">
        <w:rPr>
          <w:rFonts w:ascii="Aptos" w:hAnsi="Aptos" w:cstheme="minorBidi"/>
          <w:sz w:val="22"/>
          <w:szCs w:val="22"/>
          <w:lang w:val="en-GB"/>
        </w:rPr>
        <w:t>S</w:t>
      </w:r>
      <w:r w:rsidRPr="00415715">
        <w:rPr>
          <w:rFonts w:ascii="Aptos" w:hAnsi="Aptos" w:cstheme="minorBidi"/>
          <w:sz w:val="22"/>
          <w:szCs w:val="22"/>
          <w:lang w:val="en-GB"/>
        </w:rPr>
        <w:t xml:space="preserve">ubscribers, as outlined in </w:t>
      </w:r>
      <w:r w:rsidR="000C29CB" w:rsidRPr="00415715">
        <w:rPr>
          <w:rFonts w:ascii="Aptos" w:hAnsi="Aptos" w:cstheme="minorBidi"/>
          <w:sz w:val="22"/>
          <w:szCs w:val="22"/>
          <w:lang w:val="en-GB"/>
        </w:rPr>
        <w:t>S</w:t>
      </w:r>
      <w:r w:rsidRPr="00415715">
        <w:rPr>
          <w:rFonts w:ascii="Aptos" w:hAnsi="Aptos" w:cstheme="minorBidi"/>
          <w:sz w:val="22"/>
          <w:szCs w:val="22"/>
          <w:lang w:val="en-GB"/>
        </w:rPr>
        <w:t xml:space="preserve">ection 3.1.3 of the </w:t>
      </w:r>
      <w:r w:rsidR="000C29CB" w:rsidRPr="00415715">
        <w:rPr>
          <w:rFonts w:ascii="Aptos" w:hAnsi="Aptos" w:cstheme="minorBidi"/>
          <w:b/>
          <w:bCs/>
          <w:color w:val="auto"/>
          <w:sz w:val="22"/>
          <w:szCs w:val="22"/>
          <w:lang w:val="en-GB"/>
        </w:rPr>
        <w:t>G</w:t>
      </w:r>
      <w:r w:rsidRPr="00415715">
        <w:rPr>
          <w:rFonts w:ascii="Aptos" w:hAnsi="Aptos" w:cstheme="minorBidi"/>
          <w:b/>
          <w:bCs/>
          <w:color w:val="auto"/>
          <w:sz w:val="22"/>
          <w:szCs w:val="22"/>
          <w:lang w:val="en-GB"/>
        </w:rPr>
        <w:t xml:space="preserve">eneral </w:t>
      </w:r>
      <w:r w:rsidR="000C29CB" w:rsidRPr="00415715">
        <w:rPr>
          <w:rFonts w:ascii="Aptos" w:hAnsi="Aptos" w:cstheme="minorBidi"/>
          <w:b/>
          <w:bCs/>
          <w:color w:val="auto"/>
          <w:sz w:val="22"/>
          <w:szCs w:val="22"/>
          <w:lang w:val="en-GB"/>
        </w:rPr>
        <w:t>C</w:t>
      </w:r>
      <w:r w:rsidRPr="00415715">
        <w:rPr>
          <w:rFonts w:ascii="Aptos" w:hAnsi="Aptos" w:cstheme="minorBidi"/>
          <w:b/>
          <w:bCs/>
          <w:color w:val="auto"/>
          <w:sz w:val="22"/>
          <w:szCs w:val="22"/>
          <w:lang w:val="en-GB"/>
        </w:rPr>
        <w:t xml:space="preserve">onditions applicable to </w:t>
      </w:r>
      <w:r w:rsidR="000C29CB" w:rsidRPr="00415715">
        <w:rPr>
          <w:rFonts w:ascii="Aptos" w:hAnsi="Aptos" w:cstheme="minorBidi"/>
          <w:b/>
          <w:bCs/>
          <w:color w:val="auto"/>
          <w:sz w:val="22"/>
          <w:szCs w:val="22"/>
          <w:lang w:val="en-GB"/>
        </w:rPr>
        <w:t>EEX Group</w:t>
      </w:r>
      <w:r w:rsidRPr="00415715">
        <w:rPr>
          <w:rFonts w:ascii="Aptos" w:hAnsi="Aptos" w:cstheme="minorBidi"/>
          <w:b/>
          <w:bCs/>
          <w:color w:val="auto"/>
          <w:sz w:val="22"/>
          <w:szCs w:val="22"/>
          <w:lang w:val="en-GB"/>
        </w:rPr>
        <w:t xml:space="preserve"> </w:t>
      </w:r>
      <w:r w:rsidR="000C29CB" w:rsidRPr="00415715">
        <w:rPr>
          <w:rFonts w:ascii="Aptos" w:hAnsi="Aptos" w:cstheme="minorBidi"/>
          <w:b/>
          <w:bCs/>
          <w:color w:val="auto"/>
          <w:sz w:val="22"/>
          <w:szCs w:val="22"/>
          <w:lang w:val="en-GB"/>
        </w:rPr>
        <w:t>D</w:t>
      </w:r>
      <w:r w:rsidRPr="00415715">
        <w:rPr>
          <w:rFonts w:ascii="Aptos" w:hAnsi="Aptos" w:cstheme="minorBidi"/>
          <w:b/>
          <w:bCs/>
          <w:color w:val="auto"/>
          <w:sz w:val="22"/>
          <w:szCs w:val="22"/>
          <w:lang w:val="en-GB"/>
        </w:rPr>
        <w:t>ata</w:t>
      </w:r>
      <w:r w:rsidR="000C29CB" w:rsidRPr="00415715">
        <w:rPr>
          <w:rFonts w:ascii="Aptos" w:hAnsi="Aptos" w:cstheme="minorBidi"/>
          <w:b/>
          <w:bCs/>
          <w:color w:val="auto"/>
          <w:sz w:val="22"/>
          <w:szCs w:val="22"/>
          <w:lang w:val="en-GB"/>
        </w:rPr>
        <w:t>S</w:t>
      </w:r>
      <w:r w:rsidRPr="00415715">
        <w:rPr>
          <w:rFonts w:ascii="Aptos" w:hAnsi="Aptos" w:cstheme="minorBidi"/>
          <w:b/>
          <w:bCs/>
          <w:color w:val="auto"/>
          <w:sz w:val="22"/>
          <w:szCs w:val="22"/>
          <w:lang w:val="en-GB"/>
        </w:rPr>
        <w:t xml:space="preserve">ource </w:t>
      </w:r>
      <w:r w:rsidR="000C29CB" w:rsidRPr="00415715">
        <w:rPr>
          <w:rFonts w:ascii="Aptos" w:hAnsi="Aptos" w:cstheme="minorBidi"/>
          <w:b/>
          <w:bCs/>
          <w:color w:val="auto"/>
          <w:sz w:val="22"/>
          <w:szCs w:val="22"/>
          <w:lang w:val="en-GB"/>
        </w:rPr>
        <w:t>P</w:t>
      </w:r>
      <w:r w:rsidRPr="00415715">
        <w:rPr>
          <w:rFonts w:ascii="Aptos" w:hAnsi="Aptos" w:cstheme="minorBidi"/>
          <w:b/>
          <w:bCs/>
          <w:color w:val="auto"/>
          <w:sz w:val="22"/>
          <w:szCs w:val="22"/>
          <w:lang w:val="en-GB"/>
        </w:rPr>
        <w:t>roducts</w:t>
      </w:r>
      <w:r w:rsidR="00AA0885" w:rsidRPr="00415715">
        <w:rPr>
          <w:rFonts w:ascii="Aptos" w:hAnsi="Aptos" w:cstheme="minorBidi"/>
          <w:sz w:val="22"/>
          <w:szCs w:val="22"/>
          <w:lang w:val="en-GB"/>
        </w:rPr>
        <w:t>:</w:t>
      </w:r>
    </w:p>
    <w:p w14:paraId="1C5746D0" w14:textId="77777777" w:rsidR="00042C8B" w:rsidRPr="00415715" w:rsidRDefault="00042C8B" w:rsidP="046F4E13">
      <w:pPr>
        <w:spacing w:before="120" w:after="120" w:line="320" w:lineRule="atLeast"/>
        <w:jc w:val="both"/>
        <w:rPr>
          <w:rFonts w:ascii="Aptos" w:hAnsi="Aptos"/>
          <w:szCs w:val="22"/>
          <w:lang w:val="en-GB"/>
        </w:rPr>
      </w:pPr>
    </w:p>
    <w:p w14:paraId="2AE85B0E" w14:textId="5EDBF434" w:rsidR="00042C8B" w:rsidRPr="00415715" w:rsidRDefault="0C25BD12" w:rsidP="046F4E13">
      <w:pPr>
        <w:spacing w:line="320" w:lineRule="atLeast"/>
        <w:ind w:firstLine="4"/>
        <w:rPr>
          <w:rFonts w:ascii="Aptos" w:hAnsi="Aptos"/>
          <w:b/>
          <w:bCs/>
          <w:color w:val="000000" w:themeColor="accent3"/>
          <w:szCs w:val="22"/>
          <w:lang w:val="en-GB" w:eastAsia="de-DE"/>
        </w:rPr>
      </w:pPr>
      <w:r w:rsidRPr="00415715">
        <w:rPr>
          <w:rFonts w:ascii="Aptos" w:hAnsi="Aptos"/>
          <w:b/>
          <w:bCs/>
          <w:color w:val="000000" w:themeColor="accent3"/>
          <w:szCs w:val="22"/>
          <w:lang w:val="en-GB" w:eastAsia="de-DE"/>
        </w:rPr>
        <w:t xml:space="preserve">Indices via SFTP   </w:t>
      </w:r>
    </w:p>
    <w:p w14:paraId="66F302CD" w14:textId="6E67A729" w:rsidR="00042C8B" w:rsidRPr="00415715" w:rsidRDefault="00042C8B" w:rsidP="046F4E13">
      <w:pPr>
        <w:spacing w:line="320" w:lineRule="atLeast"/>
        <w:ind w:firstLine="4"/>
        <w:rPr>
          <w:rFonts w:ascii="Aptos" w:hAnsi="Aptos"/>
          <w:b/>
          <w:bCs/>
          <w:color w:val="000000"/>
          <w:szCs w:val="22"/>
          <w:lang w:val="en-GB" w:eastAsia="de-DE"/>
        </w:rPr>
      </w:pPr>
      <w:r w:rsidRPr="00415715">
        <w:rPr>
          <w:rFonts w:ascii="Aptos" w:hAnsi="Aptos"/>
          <w:b/>
          <w:bCs/>
          <w:color w:val="000000" w:themeColor="accent3"/>
          <w:szCs w:val="22"/>
          <w:lang w:val="en-GB" w:eastAsia="de-DE"/>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3197"/>
        <w:gridCol w:w="3390"/>
      </w:tblGrid>
      <w:tr w:rsidR="50E97A77" w:rsidRPr="00415715" w14:paraId="39C0FAC8" w14:textId="77777777" w:rsidTr="00003F19">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C4C4C4" w:themeFill="accent6" w:themeFillShade="E6"/>
            <w:tcMar>
              <w:left w:w="60" w:type="dxa"/>
              <w:right w:w="60" w:type="dxa"/>
            </w:tcMar>
            <w:vAlign w:val="center"/>
          </w:tcPr>
          <w:p w14:paraId="4950CAF0" w14:textId="07A1C268" w:rsidR="50E97A77" w:rsidRPr="00415715" w:rsidRDefault="391B47EA" w:rsidP="046F4E13">
            <w:pPr>
              <w:rPr>
                <w:rFonts w:ascii="Aptos" w:hAnsi="Aptos"/>
                <w:szCs w:val="22"/>
                <w:lang w:val="en-GB"/>
              </w:rPr>
            </w:pPr>
            <w:bookmarkStart w:id="0" w:name="_Hlk44682203"/>
            <w:bookmarkEnd w:id="0"/>
            <w:r w:rsidRPr="00415715">
              <w:rPr>
                <w:rFonts w:ascii="Aptos" w:eastAsiaTheme="minorEastAsia" w:hAnsi="Aptos"/>
                <w:color w:val="000000" w:themeColor="accent3"/>
                <w:szCs w:val="22"/>
                <w:lang w:val="en-GB"/>
              </w:rPr>
              <w:t>Commodity</w:t>
            </w:r>
          </w:p>
        </w:tc>
        <w:tc>
          <w:tcPr>
            <w:tcW w:w="3197" w:type="dxa"/>
            <w:tcBorders>
              <w:top w:val="single" w:sz="6" w:space="0" w:color="auto"/>
              <w:left w:val="single" w:sz="6" w:space="0" w:color="auto"/>
              <w:bottom w:val="single" w:sz="6" w:space="0" w:color="auto"/>
              <w:right w:val="single" w:sz="6" w:space="0" w:color="auto"/>
            </w:tcBorders>
            <w:shd w:val="clear" w:color="auto" w:fill="C4C4C4" w:themeFill="accent6" w:themeFillShade="E6"/>
            <w:tcMar>
              <w:left w:w="60" w:type="dxa"/>
              <w:right w:w="60" w:type="dxa"/>
            </w:tcMar>
          </w:tcPr>
          <w:p w14:paraId="715EC65A" w14:textId="6C9F750E" w:rsidR="50E97A77" w:rsidRPr="00415715" w:rsidRDefault="50E97A77" w:rsidP="046F4E13">
            <w:pPr>
              <w:rPr>
                <w:rFonts w:ascii="Aptos" w:hAnsi="Aptos"/>
                <w:szCs w:val="22"/>
                <w:lang w:val="en-GB"/>
              </w:rPr>
            </w:pPr>
            <w:r w:rsidRPr="00415715">
              <w:rPr>
                <w:rFonts w:ascii="Aptos" w:eastAsiaTheme="minorEastAsia" w:hAnsi="Aptos"/>
                <w:color w:val="000000" w:themeColor="accent3"/>
                <w:szCs w:val="22"/>
                <w:lang w:val="en-GB"/>
              </w:rPr>
              <w:t>Development and implementation</w:t>
            </w:r>
          </w:p>
        </w:tc>
        <w:tc>
          <w:tcPr>
            <w:tcW w:w="3390" w:type="dxa"/>
            <w:tcBorders>
              <w:top w:val="single" w:sz="6" w:space="0" w:color="auto"/>
              <w:left w:val="single" w:sz="6" w:space="0" w:color="auto"/>
              <w:bottom w:val="single" w:sz="6" w:space="0" w:color="auto"/>
              <w:right w:val="single" w:sz="6" w:space="0" w:color="auto"/>
            </w:tcBorders>
            <w:shd w:val="clear" w:color="auto" w:fill="C4C4C4" w:themeFill="accent6" w:themeFillShade="E6"/>
            <w:tcMar>
              <w:left w:w="60" w:type="dxa"/>
              <w:right w:w="60" w:type="dxa"/>
            </w:tcMar>
            <w:vAlign w:val="center"/>
          </w:tcPr>
          <w:p w14:paraId="1465FFAD" w14:textId="4E7A774E" w:rsidR="50E97A77" w:rsidRPr="00415715" w:rsidRDefault="50E97A77" w:rsidP="046F4E13">
            <w:pPr>
              <w:jc w:val="center"/>
              <w:rPr>
                <w:rFonts w:ascii="Aptos" w:hAnsi="Aptos"/>
                <w:szCs w:val="22"/>
                <w:lang w:val="en-GB"/>
              </w:rPr>
            </w:pPr>
            <w:r w:rsidRPr="00415715">
              <w:rPr>
                <w:rFonts w:ascii="Aptos" w:eastAsiaTheme="minorEastAsia" w:hAnsi="Aptos"/>
                <w:color w:val="000000" w:themeColor="accent3"/>
                <w:szCs w:val="22"/>
                <w:lang w:val="en-GB"/>
              </w:rPr>
              <w:t>Unlimited</w:t>
            </w:r>
            <w:r w:rsidRPr="00415715">
              <w:rPr>
                <w:lang w:val="en-GB"/>
              </w:rPr>
              <w:br/>
            </w:r>
            <w:r w:rsidRPr="00415715">
              <w:rPr>
                <w:rFonts w:ascii="Aptos" w:eastAsiaTheme="minorEastAsia" w:hAnsi="Aptos"/>
                <w:color w:val="000000" w:themeColor="accent3"/>
                <w:szCs w:val="22"/>
                <w:lang w:val="en-GB"/>
              </w:rPr>
              <w:t>Subscribers</w:t>
            </w:r>
          </w:p>
        </w:tc>
      </w:tr>
      <w:tr w:rsidR="50E97A77" w:rsidRPr="00415715" w14:paraId="46B3EF5B" w14:textId="77777777" w:rsidTr="001F37F3">
        <w:trPr>
          <w:trHeight w:val="454"/>
        </w:trPr>
        <w:tc>
          <w:tcPr>
            <w:tcW w:w="325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475783" w14:textId="7B1AF843" w:rsidR="50E97A77" w:rsidRPr="00415715" w:rsidRDefault="50E97A77" w:rsidP="046F4E13">
            <w:pPr>
              <w:rPr>
                <w:rFonts w:ascii="Aptos" w:hAnsi="Aptos"/>
                <w:szCs w:val="22"/>
                <w:lang w:val="en-GB"/>
              </w:rPr>
            </w:pPr>
            <w:r w:rsidRPr="00415715">
              <w:rPr>
                <w:rFonts w:ascii="Aptos" w:eastAsiaTheme="minorEastAsia" w:hAnsi="Aptos"/>
                <w:color w:val="000000" w:themeColor="accent3"/>
                <w:szCs w:val="22"/>
                <w:lang w:val="en-GB"/>
              </w:rPr>
              <w:t>EEX LTU Neutral Gas Price</w:t>
            </w:r>
          </w:p>
        </w:tc>
        <w:tc>
          <w:tcPr>
            <w:tcW w:w="31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0344C6" w14:textId="2353C0CC" w:rsidR="50E97A77" w:rsidRPr="00415715" w:rsidRDefault="50E97A77" w:rsidP="046F4E13">
            <w:pPr>
              <w:rPr>
                <w:rFonts w:ascii="Aptos" w:hAnsi="Aptos"/>
                <w:szCs w:val="22"/>
                <w:lang w:val="en-GB"/>
              </w:rPr>
            </w:pPr>
            <w:r w:rsidRPr="00415715">
              <w:rPr>
                <w:rFonts w:ascii="Aptos" w:eastAsiaTheme="minorEastAsia" w:hAnsi="Aptos"/>
                <w:color w:val="000000" w:themeColor="accent3"/>
                <w:szCs w:val="22"/>
                <w:lang w:val="en-GB"/>
              </w:rPr>
              <w:t>Free of charge</w:t>
            </w:r>
          </w:p>
        </w:tc>
        <w:tc>
          <w:tcPr>
            <w:tcW w:w="3390" w:type="dxa"/>
            <w:vMerge w:val="restart"/>
            <w:tcBorders>
              <w:top w:val="single" w:sz="6" w:space="0" w:color="auto"/>
              <w:left w:val="single" w:sz="6" w:space="0" w:color="auto"/>
              <w:bottom w:val="single" w:sz="6" w:space="0" w:color="auto"/>
              <w:right w:val="single" w:sz="4" w:space="0" w:color="auto"/>
            </w:tcBorders>
            <w:tcMar>
              <w:left w:w="60" w:type="dxa"/>
              <w:right w:w="60" w:type="dxa"/>
            </w:tcMar>
          </w:tcPr>
          <w:p w14:paraId="41F1D448" w14:textId="36FA183C" w:rsidR="50E97A77" w:rsidRPr="00415715" w:rsidRDefault="50E97A77" w:rsidP="046F4E13">
            <w:pPr>
              <w:rPr>
                <w:rFonts w:ascii="Aptos" w:hAnsi="Aptos"/>
                <w:szCs w:val="22"/>
                <w:lang w:val="en-GB"/>
              </w:rPr>
            </w:pPr>
            <w:r w:rsidRPr="00415715">
              <w:rPr>
                <w:rFonts w:ascii="Aptos" w:eastAsiaTheme="minorEastAsia" w:hAnsi="Aptos"/>
                <w:color w:val="000000" w:themeColor="accent3"/>
                <w:szCs w:val="22"/>
                <w:lang w:val="en-GB"/>
              </w:rPr>
              <w:t xml:space="preserve">Contracting party shall pay 16,080 EUR (sixteen thousand eighty Euros) per annum, or 1,340 EUR (one thousand three hundred and forty Euros per month to EEX AG for the provision of the booked EEX Group DataSource products, – </w:t>
            </w:r>
          </w:p>
        </w:tc>
      </w:tr>
      <w:tr w:rsidR="50E97A77" w:rsidRPr="00415715" w14:paraId="3C6A1A86" w14:textId="77777777" w:rsidTr="001F37F3">
        <w:trPr>
          <w:trHeight w:val="454"/>
        </w:trPr>
        <w:tc>
          <w:tcPr>
            <w:tcW w:w="325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02057B" w14:textId="4D082632" w:rsidR="50E97A77" w:rsidRPr="00415715" w:rsidRDefault="50E97A77" w:rsidP="046F4E13">
            <w:pPr>
              <w:rPr>
                <w:rFonts w:ascii="Aptos" w:hAnsi="Aptos"/>
                <w:szCs w:val="22"/>
                <w:lang w:val="en-GB"/>
              </w:rPr>
            </w:pPr>
            <w:r w:rsidRPr="00415715">
              <w:rPr>
                <w:rFonts w:ascii="Aptos" w:eastAsiaTheme="minorEastAsia" w:hAnsi="Aptos"/>
                <w:color w:val="000000" w:themeColor="accent3"/>
                <w:szCs w:val="22"/>
                <w:lang w:val="en-GB"/>
              </w:rPr>
              <w:t>EEX LTU Neutral Gas Price +</w:t>
            </w:r>
            <w:r w:rsidR="00757CDD" w:rsidRPr="00415715">
              <w:rPr>
                <w:lang w:val="en-GB"/>
              </w:rPr>
              <w:t xml:space="preserve"> </w:t>
            </w:r>
            <w:r w:rsidR="00757CDD" w:rsidRPr="00415715">
              <w:rPr>
                <w:rFonts w:ascii="Aptos" w:eastAsiaTheme="minorEastAsia" w:hAnsi="Aptos"/>
                <w:color w:val="000000" w:themeColor="accent3"/>
                <w:szCs w:val="22"/>
                <w:lang w:val="en-GB"/>
              </w:rPr>
              <w:t xml:space="preserve">adjustment </w:t>
            </w:r>
            <w:r w:rsidRPr="00415715">
              <w:rPr>
                <w:rFonts w:ascii="Aptos" w:eastAsiaTheme="minorEastAsia" w:hAnsi="Aptos"/>
                <w:color w:val="000000" w:themeColor="accent3"/>
                <w:szCs w:val="22"/>
                <w:lang w:val="en-GB"/>
              </w:rPr>
              <w:t>%</w:t>
            </w:r>
          </w:p>
        </w:tc>
        <w:tc>
          <w:tcPr>
            <w:tcW w:w="3197" w:type="dxa"/>
            <w:vMerge w:val="restart"/>
            <w:tcBorders>
              <w:top w:val="single" w:sz="6" w:space="0" w:color="auto"/>
              <w:left w:val="single" w:sz="6" w:space="0" w:color="auto"/>
              <w:bottom w:val="single" w:sz="6" w:space="0" w:color="auto"/>
              <w:right w:val="single" w:sz="6" w:space="0" w:color="auto"/>
            </w:tcBorders>
            <w:tcMar>
              <w:left w:w="60" w:type="dxa"/>
              <w:right w:w="60" w:type="dxa"/>
            </w:tcMar>
          </w:tcPr>
          <w:p w14:paraId="26FCBF4A" w14:textId="5BCCDE56" w:rsidR="0047391B" w:rsidRPr="00415715" w:rsidRDefault="50E97A77" w:rsidP="046F4E13">
            <w:pPr>
              <w:rPr>
                <w:rFonts w:ascii="Aptos" w:eastAsiaTheme="minorEastAsia" w:hAnsi="Aptos"/>
                <w:color w:val="000000" w:themeColor="accent3"/>
                <w:szCs w:val="22"/>
                <w:lang w:val="en-GB"/>
              </w:rPr>
            </w:pPr>
            <w:r w:rsidRPr="00415715">
              <w:rPr>
                <w:rFonts w:ascii="Aptos" w:eastAsiaTheme="minorEastAsia" w:hAnsi="Aptos"/>
                <w:color w:val="000000" w:themeColor="accent3"/>
                <w:szCs w:val="22"/>
                <w:lang w:val="en-GB"/>
              </w:rPr>
              <w:t xml:space="preserve">Contracting Party shall pay 30,000 EUR (thirty thousand euros) as a one-time Remuneration to EEX AG for the development and implementation of these values, </w:t>
            </w:r>
            <w:r w:rsidR="0047391B" w:rsidRPr="00415715">
              <w:rPr>
                <w:rFonts w:ascii="Aptos" w:eastAsiaTheme="minorEastAsia" w:hAnsi="Aptos"/>
                <w:color w:val="000000" w:themeColor="accent3"/>
                <w:szCs w:val="22"/>
                <w:lang w:val="en-GB"/>
              </w:rPr>
              <w:t>–</w:t>
            </w:r>
          </w:p>
        </w:tc>
        <w:tc>
          <w:tcPr>
            <w:tcW w:w="3390" w:type="dxa"/>
            <w:vMerge/>
            <w:tcBorders>
              <w:top w:val="single" w:sz="6" w:space="0" w:color="auto"/>
              <w:right w:val="single" w:sz="4" w:space="0" w:color="auto"/>
            </w:tcBorders>
            <w:vAlign w:val="center"/>
          </w:tcPr>
          <w:p w14:paraId="148A4EF4" w14:textId="77777777" w:rsidR="003740DA" w:rsidRPr="00415715" w:rsidRDefault="003740DA">
            <w:pPr>
              <w:rPr>
                <w:lang w:val="en-GB"/>
              </w:rPr>
            </w:pPr>
          </w:p>
        </w:tc>
      </w:tr>
      <w:tr w:rsidR="50E97A77" w:rsidRPr="00415715" w14:paraId="69F35526" w14:textId="77777777" w:rsidTr="001F37F3">
        <w:trPr>
          <w:trHeight w:val="454"/>
        </w:trPr>
        <w:tc>
          <w:tcPr>
            <w:tcW w:w="325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F3CCAF8" w14:textId="262EEA20" w:rsidR="50E97A77" w:rsidRPr="00415715" w:rsidRDefault="50E97A77" w:rsidP="046F4E13">
            <w:pPr>
              <w:rPr>
                <w:rFonts w:ascii="Aptos" w:hAnsi="Aptos"/>
                <w:szCs w:val="22"/>
                <w:lang w:val="en-GB"/>
              </w:rPr>
            </w:pPr>
            <w:r w:rsidRPr="00415715">
              <w:rPr>
                <w:rFonts w:ascii="Aptos" w:eastAsiaTheme="minorEastAsia" w:hAnsi="Aptos"/>
                <w:color w:val="000000" w:themeColor="accent3"/>
                <w:szCs w:val="22"/>
                <w:lang w:val="en-GB"/>
              </w:rPr>
              <w:t xml:space="preserve">EEX LTU Neutral Gas Price </w:t>
            </w:r>
            <w:r w:rsidR="00C21F74" w:rsidRPr="00415715">
              <w:rPr>
                <w:rFonts w:ascii="Aptos" w:eastAsiaTheme="minorEastAsia" w:hAnsi="Aptos"/>
                <w:color w:val="000000" w:themeColor="accent3"/>
                <w:szCs w:val="22"/>
                <w:lang w:val="en-GB"/>
              </w:rPr>
              <w:t>-</w:t>
            </w:r>
            <w:r w:rsidR="00757CDD" w:rsidRPr="00415715">
              <w:rPr>
                <w:lang w:val="en-GB"/>
              </w:rPr>
              <w:t xml:space="preserve"> </w:t>
            </w:r>
            <w:r w:rsidR="00757CDD" w:rsidRPr="00415715">
              <w:rPr>
                <w:rFonts w:ascii="Aptos" w:eastAsiaTheme="minorEastAsia" w:hAnsi="Aptos"/>
                <w:color w:val="000000" w:themeColor="accent3"/>
                <w:szCs w:val="22"/>
                <w:lang w:val="en-GB"/>
              </w:rPr>
              <w:t xml:space="preserve">adjustment </w:t>
            </w:r>
            <w:r w:rsidRPr="00415715">
              <w:rPr>
                <w:rFonts w:ascii="Aptos" w:eastAsiaTheme="minorEastAsia" w:hAnsi="Aptos"/>
                <w:color w:val="000000" w:themeColor="accent3"/>
                <w:szCs w:val="22"/>
                <w:lang w:val="en-GB"/>
              </w:rPr>
              <w:t>%</w:t>
            </w:r>
          </w:p>
        </w:tc>
        <w:tc>
          <w:tcPr>
            <w:tcW w:w="3197" w:type="dxa"/>
            <w:vMerge/>
            <w:tcBorders>
              <w:top w:val="single" w:sz="6" w:space="0" w:color="auto"/>
              <w:right w:val="single" w:sz="6" w:space="0" w:color="auto"/>
            </w:tcBorders>
            <w:vAlign w:val="center"/>
          </w:tcPr>
          <w:p w14:paraId="6BE89D7E" w14:textId="77777777" w:rsidR="003740DA" w:rsidRPr="00415715" w:rsidRDefault="003740DA">
            <w:pPr>
              <w:rPr>
                <w:lang w:val="en-GB"/>
              </w:rPr>
            </w:pPr>
          </w:p>
        </w:tc>
        <w:tc>
          <w:tcPr>
            <w:tcW w:w="3390" w:type="dxa"/>
            <w:vMerge/>
            <w:tcBorders>
              <w:top w:val="single" w:sz="6" w:space="0" w:color="auto"/>
              <w:left w:val="single" w:sz="6" w:space="0" w:color="auto"/>
              <w:right w:val="single" w:sz="4" w:space="0" w:color="auto"/>
            </w:tcBorders>
            <w:vAlign w:val="center"/>
          </w:tcPr>
          <w:p w14:paraId="3E24695D" w14:textId="77777777" w:rsidR="003740DA" w:rsidRPr="00415715" w:rsidRDefault="003740DA">
            <w:pPr>
              <w:rPr>
                <w:lang w:val="en-GB"/>
              </w:rPr>
            </w:pPr>
          </w:p>
        </w:tc>
      </w:tr>
      <w:tr w:rsidR="50E97A77" w:rsidRPr="00415715" w14:paraId="7B58FF5D" w14:textId="77777777" w:rsidTr="001F37F3">
        <w:trPr>
          <w:trHeight w:val="454"/>
        </w:trPr>
        <w:tc>
          <w:tcPr>
            <w:tcW w:w="325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CBFEF8" w14:textId="1BBE7F60" w:rsidR="50E97A77" w:rsidRPr="00415715" w:rsidRDefault="50E97A77" w:rsidP="046F4E13">
            <w:pPr>
              <w:rPr>
                <w:rFonts w:ascii="Aptos" w:hAnsi="Aptos"/>
                <w:szCs w:val="22"/>
                <w:lang w:val="en-GB"/>
              </w:rPr>
            </w:pPr>
            <w:r w:rsidRPr="00415715">
              <w:rPr>
                <w:rFonts w:ascii="Aptos" w:eastAsiaTheme="minorEastAsia" w:hAnsi="Aptos"/>
                <w:color w:val="000000" w:themeColor="accent3"/>
                <w:szCs w:val="22"/>
                <w:lang w:val="en-GB"/>
              </w:rPr>
              <w:t>EEX LTU Marginal Buy Price</w:t>
            </w:r>
          </w:p>
        </w:tc>
        <w:tc>
          <w:tcPr>
            <w:tcW w:w="3197" w:type="dxa"/>
            <w:vMerge/>
            <w:tcBorders>
              <w:top w:val="single" w:sz="6" w:space="0" w:color="auto"/>
              <w:right w:val="single" w:sz="6" w:space="0" w:color="auto"/>
            </w:tcBorders>
            <w:vAlign w:val="center"/>
          </w:tcPr>
          <w:p w14:paraId="051902FA" w14:textId="77777777" w:rsidR="003740DA" w:rsidRPr="00415715" w:rsidRDefault="003740DA">
            <w:pPr>
              <w:rPr>
                <w:lang w:val="en-GB"/>
              </w:rPr>
            </w:pPr>
          </w:p>
        </w:tc>
        <w:tc>
          <w:tcPr>
            <w:tcW w:w="3390" w:type="dxa"/>
            <w:vMerge/>
            <w:tcBorders>
              <w:top w:val="single" w:sz="6" w:space="0" w:color="auto"/>
              <w:left w:val="single" w:sz="6" w:space="0" w:color="auto"/>
              <w:right w:val="single" w:sz="4" w:space="0" w:color="auto"/>
            </w:tcBorders>
            <w:vAlign w:val="center"/>
          </w:tcPr>
          <w:p w14:paraId="76587B67" w14:textId="77777777" w:rsidR="003740DA" w:rsidRPr="00415715" w:rsidRDefault="003740DA">
            <w:pPr>
              <w:rPr>
                <w:lang w:val="en-GB"/>
              </w:rPr>
            </w:pPr>
          </w:p>
        </w:tc>
      </w:tr>
      <w:tr w:rsidR="50E97A77" w:rsidRPr="00415715" w14:paraId="3C3AF75D" w14:textId="77777777" w:rsidTr="001F37F3">
        <w:trPr>
          <w:trHeight w:val="454"/>
        </w:trPr>
        <w:tc>
          <w:tcPr>
            <w:tcW w:w="325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27614A" w14:textId="66916E36" w:rsidR="50E97A77" w:rsidRPr="00415715" w:rsidRDefault="391B47EA" w:rsidP="046F4E13">
            <w:pPr>
              <w:rPr>
                <w:rFonts w:ascii="Aptos" w:hAnsi="Aptos"/>
                <w:szCs w:val="22"/>
                <w:lang w:val="en-GB"/>
              </w:rPr>
            </w:pPr>
            <w:r w:rsidRPr="00415715">
              <w:rPr>
                <w:rFonts w:ascii="Aptos" w:eastAsiaTheme="minorEastAsia" w:hAnsi="Aptos"/>
                <w:color w:val="000000" w:themeColor="accent3"/>
                <w:szCs w:val="22"/>
                <w:lang w:val="en-GB"/>
              </w:rPr>
              <w:t>EEX LTU Marginal Sell Price</w:t>
            </w:r>
          </w:p>
        </w:tc>
        <w:tc>
          <w:tcPr>
            <w:tcW w:w="3197" w:type="dxa"/>
            <w:vMerge/>
            <w:tcBorders>
              <w:top w:val="single" w:sz="6" w:space="0" w:color="auto"/>
              <w:right w:val="single" w:sz="6" w:space="0" w:color="auto"/>
            </w:tcBorders>
            <w:vAlign w:val="center"/>
          </w:tcPr>
          <w:p w14:paraId="64C5916A" w14:textId="77777777" w:rsidR="003740DA" w:rsidRPr="00415715" w:rsidRDefault="003740DA">
            <w:pPr>
              <w:rPr>
                <w:lang w:val="en-GB"/>
              </w:rPr>
            </w:pPr>
          </w:p>
        </w:tc>
        <w:tc>
          <w:tcPr>
            <w:tcW w:w="3390" w:type="dxa"/>
            <w:vMerge/>
            <w:tcBorders>
              <w:top w:val="single" w:sz="6" w:space="0" w:color="auto"/>
              <w:left w:val="single" w:sz="6" w:space="0" w:color="auto"/>
              <w:right w:val="single" w:sz="4" w:space="0" w:color="auto"/>
            </w:tcBorders>
            <w:vAlign w:val="center"/>
          </w:tcPr>
          <w:p w14:paraId="32FC24B9" w14:textId="77777777" w:rsidR="003740DA" w:rsidRPr="00415715" w:rsidRDefault="003740DA">
            <w:pPr>
              <w:rPr>
                <w:lang w:val="en-GB"/>
              </w:rPr>
            </w:pPr>
          </w:p>
        </w:tc>
      </w:tr>
    </w:tbl>
    <w:p w14:paraId="6198E7A1" w14:textId="663CB616" w:rsidR="0024609F" w:rsidRPr="00415715" w:rsidRDefault="0024609F" w:rsidP="046F4E13">
      <w:pPr>
        <w:spacing w:line="320" w:lineRule="atLeast"/>
        <w:ind w:firstLine="4"/>
        <w:rPr>
          <w:rFonts w:ascii="Aptos" w:hAnsi="Aptos"/>
          <w:szCs w:val="22"/>
          <w:lang w:val="en-GB"/>
        </w:rPr>
      </w:pPr>
      <w:r w:rsidRPr="00415715">
        <w:rPr>
          <w:rFonts w:ascii="Aptos" w:hAnsi="Aptos"/>
          <w:szCs w:val="22"/>
          <w:lang w:val="en-GB"/>
        </w:rPr>
        <w:t>All prices are per month and shall be exclusive of the statutory VAT.</w:t>
      </w:r>
    </w:p>
    <w:p w14:paraId="33B17009" w14:textId="77777777" w:rsidR="00042C8B" w:rsidRPr="00415715" w:rsidRDefault="00042C8B" w:rsidP="046F4E13">
      <w:pPr>
        <w:spacing w:before="120" w:after="120" w:line="320" w:lineRule="atLeast"/>
        <w:jc w:val="both"/>
        <w:rPr>
          <w:rFonts w:ascii="Aptos" w:hAnsi="Aptos"/>
          <w:b/>
          <w:bCs/>
          <w:szCs w:val="22"/>
          <w:lang w:val="en-GB"/>
        </w:rPr>
      </w:pPr>
    </w:p>
    <w:p w14:paraId="35039710" w14:textId="37A7E65C" w:rsidR="003D704E" w:rsidRPr="00415715" w:rsidRDefault="23F40645" w:rsidP="046F4E13">
      <w:pPr>
        <w:spacing w:after="120" w:line="320" w:lineRule="atLeast"/>
        <w:jc w:val="both"/>
        <w:rPr>
          <w:rFonts w:ascii="Aptos" w:hAnsi="Aptos"/>
          <w:szCs w:val="22"/>
          <w:lang w:val="en-GB"/>
        </w:rPr>
      </w:pPr>
      <w:r w:rsidRPr="00415715">
        <w:rPr>
          <w:rFonts w:ascii="Aptos" w:hAnsi="Aptos"/>
          <w:szCs w:val="22"/>
          <w:lang w:val="en-GB"/>
        </w:rPr>
        <w:t xml:space="preserve">The exact scope of the </w:t>
      </w:r>
      <w:r w:rsidR="7694120E" w:rsidRPr="00415715">
        <w:rPr>
          <w:rFonts w:ascii="Aptos" w:hAnsi="Aptos"/>
          <w:szCs w:val="22"/>
          <w:lang w:val="en-GB"/>
        </w:rPr>
        <w:t xml:space="preserve">EEX Group </w:t>
      </w:r>
      <w:r w:rsidRPr="00415715">
        <w:rPr>
          <w:rFonts w:ascii="Aptos" w:hAnsi="Aptos"/>
          <w:szCs w:val="22"/>
          <w:lang w:val="en-GB"/>
        </w:rPr>
        <w:t xml:space="preserve">DataSource Products shall be </w:t>
      </w:r>
      <w:r w:rsidR="16844E61" w:rsidRPr="00415715">
        <w:rPr>
          <w:rFonts w:ascii="Aptos" w:hAnsi="Aptos"/>
          <w:szCs w:val="22"/>
          <w:lang w:val="en-GB"/>
        </w:rPr>
        <w:t>as described in Annex A to this</w:t>
      </w:r>
      <w:r w:rsidR="57E222C4" w:rsidRPr="00415715">
        <w:rPr>
          <w:rFonts w:ascii="Aptos" w:hAnsi="Aptos"/>
          <w:szCs w:val="22"/>
          <w:lang w:val="en-GB"/>
        </w:rPr>
        <w:t xml:space="preserve"> DataSource</w:t>
      </w:r>
      <w:r w:rsidR="16844E61" w:rsidRPr="00415715">
        <w:rPr>
          <w:rFonts w:ascii="Aptos" w:hAnsi="Aptos"/>
          <w:szCs w:val="22"/>
          <w:lang w:val="en-GB"/>
        </w:rPr>
        <w:t xml:space="preserve"> </w:t>
      </w:r>
      <w:r w:rsidR="1ED28E3F" w:rsidRPr="00415715">
        <w:rPr>
          <w:rFonts w:ascii="Aptos" w:hAnsi="Aptos"/>
          <w:szCs w:val="22"/>
          <w:lang w:val="en-GB"/>
        </w:rPr>
        <w:t>Service A</w:t>
      </w:r>
      <w:r w:rsidR="16844E61" w:rsidRPr="00415715">
        <w:rPr>
          <w:rFonts w:ascii="Aptos" w:hAnsi="Aptos"/>
          <w:szCs w:val="22"/>
          <w:lang w:val="en-GB"/>
        </w:rPr>
        <w:t>greement</w:t>
      </w:r>
      <w:r w:rsidR="2BB2C8A3" w:rsidRPr="00415715">
        <w:rPr>
          <w:rFonts w:ascii="Aptos" w:hAnsi="Aptos"/>
          <w:szCs w:val="22"/>
          <w:lang w:val="en-GB"/>
        </w:rPr>
        <w:t>.</w:t>
      </w:r>
    </w:p>
    <w:p w14:paraId="1C70A558" w14:textId="0417CFB9" w:rsidR="0008364B" w:rsidRPr="00415715" w:rsidRDefault="0008364B" w:rsidP="000C523D">
      <w:pPr>
        <w:pStyle w:val="Heading1"/>
        <w:numPr>
          <w:ilvl w:val="0"/>
          <w:numId w:val="12"/>
        </w:numPr>
        <w:spacing w:line="320" w:lineRule="atLeast"/>
        <w:rPr>
          <w:rFonts w:ascii="Aptos" w:hAnsi="Aptos" w:cstheme="minorBidi"/>
          <w:sz w:val="22"/>
          <w:szCs w:val="22"/>
          <w:lang w:val="en-GB"/>
        </w:rPr>
      </w:pPr>
      <w:r w:rsidRPr="00415715">
        <w:rPr>
          <w:rFonts w:ascii="Aptos" w:hAnsi="Aptos" w:cstheme="minorBidi"/>
          <w:sz w:val="22"/>
          <w:szCs w:val="22"/>
          <w:lang w:val="en-GB"/>
        </w:rPr>
        <w:lastRenderedPageBreak/>
        <w:t xml:space="preserve">General </w:t>
      </w:r>
      <w:r w:rsidR="002B58CA" w:rsidRPr="00415715">
        <w:rPr>
          <w:rFonts w:ascii="Aptos" w:hAnsi="Aptos" w:cstheme="minorBidi"/>
          <w:sz w:val="22"/>
          <w:szCs w:val="22"/>
          <w:lang w:val="en-GB"/>
        </w:rPr>
        <w:t xml:space="preserve">Conditions </w:t>
      </w:r>
      <w:r w:rsidRPr="00415715">
        <w:rPr>
          <w:rFonts w:ascii="Aptos" w:hAnsi="Aptos" w:cstheme="minorBidi"/>
          <w:sz w:val="22"/>
          <w:szCs w:val="22"/>
          <w:lang w:val="en-GB"/>
        </w:rPr>
        <w:t xml:space="preserve">and </w:t>
      </w:r>
      <w:r w:rsidR="002B58CA" w:rsidRPr="00415715">
        <w:rPr>
          <w:rFonts w:ascii="Aptos" w:hAnsi="Aptos" w:cstheme="minorBidi"/>
          <w:sz w:val="22"/>
          <w:szCs w:val="22"/>
          <w:lang w:val="en-GB"/>
        </w:rPr>
        <w:t>Specific</w:t>
      </w:r>
      <w:r w:rsidRPr="00415715">
        <w:rPr>
          <w:rFonts w:ascii="Aptos" w:hAnsi="Aptos" w:cstheme="minorBidi"/>
          <w:sz w:val="22"/>
          <w:szCs w:val="22"/>
          <w:lang w:val="en-GB"/>
        </w:rPr>
        <w:t xml:space="preserve"> Conditions</w:t>
      </w:r>
    </w:p>
    <w:p w14:paraId="2883D499" w14:textId="6B20658B" w:rsidR="0008364B" w:rsidRPr="00415715" w:rsidRDefault="0008364B" w:rsidP="000C523D">
      <w:pPr>
        <w:spacing w:before="120" w:after="120" w:line="320" w:lineRule="atLeast"/>
        <w:jc w:val="both"/>
        <w:rPr>
          <w:rFonts w:ascii="Aptos" w:hAnsi="Aptos"/>
          <w:szCs w:val="22"/>
          <w:lang w:val="en-GB"/>
        </w:rPr>
      </w:pPr>
      <w:r w:rsidRPr="00415715">
        <w:rPr>
          <w:rFonts w:ascii="Aptos" w:hAnsi="Aptos"/>
          <w:szCs w:val="22"/>
          <w:lang w:val="en-GB"/>
        </w:rPr>
        <w:t xml:space="preserve">The General Conditions </w:t>
      </w:r>
      <w:r w:rsidR="00855A34" w:rsidRPr="00415715">
        <w:rPr>
          <w:rFonts w:ascii="Aptos" w:hAnsi="Aptos"/>
          <w:szCs w:val="22"/>
          <w:lang w:val="en-GB"/>
        </w:rPr>
        <w:t>a</w:t>
      </w:r>
      <w:r w:rsidR="002F4CC7" w:rsidRPr="00415715">
        <w:rPr>
          <w:rFonts w:ascii="Aptos" w:hAnsi="Aptos"/>
          <w:szCs w:val="22"/>
          <w:lang w:val="en-GB"/>
        </w:rPr>
        <w:t>pplicable to</w:t>
      </w:r>
      <w:r w:rsidRPr="00415715">
        <w:rPr>
          <w:rFonts w:ascii="Aptos" w:hAnsi="Aptos"/>
          <w:szCs w:val="22"/>
          <w:lang w:val="en-GB"/>
        </w:rPr>
        <w:t xml:space="preserve"> EEX Group DataSource </w:t>
      </w:r>
      <w:r w:rsidR="006E7F6F" w:rsidRPr="00415715">
        <w:rPr>
          <w:rFonts w:ascii="Aptos" w:hAnsi="Aptos"/>
          <w:szCs w:val="22"/>
          <w:lang w:val="en-GB"/>
        </w:rPr>
        <w:t>Products</w:t>
      </w:r>
      <w:r w:rsidRPr="00415715">
        <w:rPr>
          <w:rFonts w:ascii="Aptos" w:hAnsi="Aptos"/>
          <w:szCs w:val="22"/>
          <w:lang w:val="en-GB"/>
        </w:rPr>
        <w:t>, which shall be part of this contract, shall apply. The</w:t>
      </w:r>
      <w:r w:rsidR="002F4CC7" w:rsidRPr="00415715">
        <w:rPr>
          <w:rFonts w:ascii="Aptos" w:hAnsi="Aptos"/>
          <w:szCs w:val="22"/>
          <w:lang w:val="en-GB"/>
        </w:rPr>
        <w:t>ir</w:t>
      </w:r>
      <w:r w:rsidRPr="00415715">
        <w:rPr>
          <w:rFonts w:ascii="Aptos" w:hAnsi="Aptos"/>
          <w:szCs w:val="22"/>
          <w:lang w:val="en-GB"/>
        </w:rPr>
        <w:t xml:space="preserve"> respective current version shall be provided to the </w:t>
      </w:r>
      <w:r w:rsidR="00E230BC" w:rsidRPr="00415715">
        <w:rPr>
          <w:rFonts w:ascii="Aptos" w:hAnsi="Aptos"/>
          <w:szCs w:val="22"/>
          <w:lang w:val="en-GB"/>
        </w:rPr>
        <w:t>Contracting Party</w:t>
      </w:r>
      <w:r w:rsidRPr="00415715">
        <w:rPr>
          <w:rFonts w:ascii="Aptos" w:hAnsi="Aptos"/>
          <w:szCs w:val="22"/>
          <w:lang w:val="en-GB"/>
        </w:rPr>
        <w:t xml:space="preserve"> in the log-in area of the </w:t>
      </w:r>
      <w:hyperlink r:id="rId14">
        <w:r w:rsidRPr="00415715">
          <w:rPr>
            <w:rStyle w:val="Hyperlink"/>
            <w:rFonts w:ascii="Aptos" w:hAnsi="Aptos"/>
            <w:szCs w:val="22"/>
            <w:lang w:val="en-GB"/>
          </w:rPr>
          <w:t>EEX Group webshop</w:t>
        </w:r>
      </w:hyperlink>
      <w:r w:rsidR="0030448E" w:rsidRPr="00415715">
        <w:rPr>
          <w:rFonts w:ascii="Aptos" w:hAnsi="Aptos"/>
          <w:szCs w:val="22"/>
          <w:lang w:val="en-GB"/>
        </w:rPr>
        <w:t xml:space="preserve"> and can also be retrieved </w:t>
      </w:r>
      <w:r w:rsidR="00E4545A" w:rsidRPr="00415715">
        <w:rPr>
          <w:rFonts w:ascii="Aptos" w:hAnsi="Aptos"/>
          <w:szCs w:val="22"/>
          <w:lang w:val="en-GB"/>
        </w:rPr>
        <w:t xml:space="preserve">at </w:t>
      </w:r>
      <w:r w:rsidR="00C92728" w:rsidRPr="00415715">
        <w:rPr>
          <w:rFonts w:ascii="Aptos" w:hAnsi="Aptos"/>
          <w:szCs w:val="22"/>
          <w:lang w:val="en-GB"/>
        </w:rPr>
        <w:t xml:space="preserve">the </w:t>
      </w:r>
      <w:hyperlink r:id="rId15">
        <w:r w:rsidR="00E4545A" w:rsidRPr="00415715">
          <w:rPr>
            <w:rStyle w:val="Hyperlink"/>
            <w:rFonts w:ascii="Aptos" w:hAnsi="Aptos"/>
            <w:szCs w:val="22"/>
            <w:lang w:val="en-GB"/>
          </w:rPr>
          <w:t>EEX we</w:t>
        </w:r>
        <w:r w:rsidR="00C92728" w:rsidRPr="00415715">
          <w:rPr>
            <w:rStyle w:val="Hyperlink"/>
            <w:rFonts w:ascii="Aptos" w:hAnsi="Aptos"/>
            <w:szCs w:val="22"/>
            <w:lang w:val="en-GB"/>
          </w:rPr>
          <w:t>bsite</w:t>
        </w:r>
      </w:hyperlink>
      <w:r w:rsidR="00C92728" w:rsidRPr="00415715">
        <w:rPr>
          <w:rFonts w:ascii="Aptos" w:hAnsi="Aptos"/>
          <w:szCs w:val="22"/>
          <w:lang w:val="en-GB"/>
        </w:rPr>
        <w:t>.</w:t>
      </w:r>
    </w:p>
    <w:p w14:paraId="76D7244B" w14:textId="77777777" w:rsidR="00732641" w:rsidRPr="00415715" w:rsidRDefault="00732641" w:rsidP="046F4E13">
      <w:pPr>
        <w:spacing w:before="120" w:after="120" w:line="320" w:lineRule="atLeast"/>
        <w:jc w:val="both"/>
        <w:rPr>
          <w:rFonts w:ascii="Aptos" w:hAnsi="Aptos"/>
          <w:szCs w:val="22"/>
          <w:lang w:val="en-GB"/>
        </w:rPr>
      </w:pPr>
    </w:p>
    <w:p w14:paraId="0AE14CE4" w14:textId="041CAA07" w:rsidR="00732641" w:rsidRPr="00415715" w:rsidRDefault="00732641" w:rsidP="000C523D">
      <w:pPr>
        <w:pStyle w:val="ListParagraph"/>
        <w:numPr>
          <w:ilvl w:val="0"/>
          <w:numId w:val="12"/>
        </w:numPr>
        <w:spacing w:before="120" w:after="120" w:line="320" w:lineRule="atLeast"/>
        <w:jc w:val="both"/>
        <w:rPr>
          <w:rFonts w:ascii="Aptos" w:hAnsi="Aptos"/>
          <w:b/>
          <w:bCs/>
          <w:szCs w:val="22"/>
          <w:lang w:val="en-GB"/>
        </w:rPr>
      </w:pPr>
      <w:r w:rsidRPr="00415715">
        <w:rPr>
          <w:rFonts w:ascii="Aptos" w:hAnsi="Aptos"/>
          <w:b/>
          <w:bCs/>
          <w:szCs w:val="22"/>
          <w:lang w:val="en-GB"/>
        </w:rPr>
        <w:t>Negotiated Clauses</w:t>
      </w:r>
    </w:p>
    <w:p w14:paraId="6F382BED" w14:textId="49253E11" w:rsidR="00E350EE" w:rsidRPr="00415715" w:rsidRDefault="00CC0498" w:rsidP="000C523D">
      <w:pPr>
        <w:pStyle w:val="ListParagraph"/>
        <w:numPr>
          <w:ilvl w:val="1"/>
          <w:numId w:val="12"/>
        </w:numPr>
        <w:spacing w:before="120" w:after="120" w:line="320" w:lineRule="atLeast"/>
        <w:jc w:val="both"/>
        <w:rPr>
          <w:rFonts w:ascii="Aptos" w:hAnsi="Aptos"/>
          <w:szCs w:val="22"/>
          <w:lang w:val="en-GB"/>
        </w:rPr>
      </w:pPr>
      <w:r w:rsidRPr="00415715">
        <w:rPr>
          <w:rFonts w:ascii="Aptos" w:hAnsi="Aptos"/>
          <w:szCs w:val="22"/>
          <w:lang w:val="en-GB"/>
        </w:rPr>
        <w:t>A detailed description of the calculation, scope, and methodology for the distribution of the EEX LTU NGP Index and its derived indices will be provided in Annex A of the DataSource Service Agreement.</w:t>
      </w:r>
    </w:p>
    <w:p w14:paraId="05F3966A" w14:textId="39858606" w:rsidR="00732641" w:rsidRPr="00415715" w:rsidRDefault="4D1C08E2" w:rsidP="60EE9D6F">
      <w:pPr>
        <w:pStyle w:val="ListParagraph"/>
        <w:numPr>
          <w:ilvl w:val="1"/>
          <w:numId w:val="12"/>
        </w:numPr>
        <w:spacing w:before="120" w:after="120" w:line="320" w:lineRule="atLeast"/>
        <w:jc w:val="both"/>
        <w:rPr>
          <w:rFonts w:ascii="Aptos" w:hAnsi="Aptos"/>
          <w:lang w:val="en-GB"/>
        </w:rPr>
      </w:pPr>
      <w:r w:rsidRPr="00415715">
        <w:rPr>
          <w:rFonts w:ascii="Aptos" w:hAnsi="Aptos"/>
          <w:lang w:val="en-GB"/>
        </w:rPr>
        <w:t>In contradiction to Section 5.1.2 of the General Conditions applicable to EEX Group DataSource Products, the contract shall enter into force (Effective Date) following the launch of the Baltic-Finnish gas market</w:t>
      </w:r>
      <w:r w:rsidR="7BE21977" w:rsidRPr="00415715">
        <w:rPr>
          <w:rFonts w:ascii="Aptos" w:hAnsi="Aptos"/>
          <w:lang w:val="en-GB"/>
        </w:rPr>
        <w:t>s</w:t>
      </w:r>
      <w:r w:rsidRPr="00415715">
        <w:rPr>
          <w:rFonts w:ascii="Aptos" w:hAnsi="Aptos"/>
          <w:lang w:val="en-GB"/>
        </w:rPr>
        <w:t xml:space="preserve"> and subsequent to the commencement of trading in gas spot products at EEX for all market areas within the Baltic-Finnish market region.</w:t>
      </w:r>
    </w:p>
    <w:p w14:paraId="21A34D27" w14:textId="618369C6" w:rsidR="4D8A530A" w:rsidRPr="00415715" w:rsidRDefault="4D8A530A" w:rsidP="4735D773">
      <w:pPr>
        <w:pStyle w:val="ListParagraph"/>
        <w:numPr>
          <w:ilvl w:val="1"/>
          <w:numId w:val="12"/>
        </w:numPr>
        <w:spacing w:before="120" w:after="120" w:line="320" w:lineRule="atLeast"/>
        <w:jc w:val="both"/>
        <w:rPr>
          <w:rFonts w:ascii="Aptos" w:hAnsi="Aptos"/>
          <w:lang w:val="en-GB"/>
        </w:rPr>
      </w:pPr>
      <w:r w:rsidRPr="00415715">
        <w:rPr>
          <w:rFonts w:ascii="Aptos" w:hAnsi="Aptos"/>
          <w:lang w:val="en-GB"/>
        </w:rPr>
        <w:t>The DataSource Service Agreement will run until December 31st. 2028, and will not be extended beyond that date unless mutually agreed upon by both Parties.</w:t>
      </w:r>
    </w:p>
    <w:p w14:paraId="753991BB" w14:textId="4D3EF2D7" w:rsidR="1A9AB64E" w:rsidRPr="00415715" w:rsidRDefault="1A9AB64E" w:rsidP="4735D773">
      <w:pPr>
        <w:pStyle w:val="ListParagraph"/>
        <w:numPr>
          <w:ilvl w:val="1"/>
          <w:numId w:val="12"/>
        </w:numPr>
        <w:spacing w:before="120" w:after="120" w:line="320" w:lineRule="atLeast"/>
        <w:jc w:val="both"/>
        <w:rPr>
          <w:rFonts w:ascii="Aptos" w:hAnsi="Aptos"/>
          <w:lang w:val="en-GB"/>
        </w:rPr>
      </w:pPr>
      <w:r w:rsidRPr="00415715">
        <w:rPr>
          <w:rFonts w:ascii="Aptos" w:hAnsi="Aptos"/>
          <w:lang w:val="en-GB"/>
        </w:rPr>
        <w:t>Notwithstanding Section 5.2</w:t>
      </w:r>
      <w:r w:rsidR="75FC0362" w:rsidRPr="00415715">
        <w:rPr>
          <w:rFonts w:ascii="Aptos" w:hAnsi="Aptos"/>
          <w:lang w:val="en-GB"/>
        </w:rPr>
        <w:t>.2</w:t>
      </w:r>
      <w:r w:rsidRPr="00415715">
        <w:rPr>
          <w:rFonts w:ascii="Aptos" w:hAnsi="Aptos"/>
          <w:lang w:val="en-GB"/>
        </w:rPr>
        <w:t xml:space="preserve"> of the General Conditions applicable to EEX Group DataSource Products, the Parties hereby agree that the Calculation methodology outlined in Annex A shall remain fixed and may not be unilaterally amended by EEX AG during the term of the Agreement.</w:t>
      </w:r>
    </w:p>
    <w:p w14:paraId="1C04715D" w14:textId="526EFBB2" w:rsidR="60EE9D6F" w:rsidRPr="00415715" w:rsidRDefault="60EE9D6F" w:rsidP="60EE9D6F">
      <w:pPr>
        <w:pStyle w:val="ListParagraph"/>
        <w:spacing w:before="120" w:after="120" w:line="320" w:lineRule="atLeast"/>
        <w:ind w:left="792"/>
        <w:jc w:val="both"/>
        <w:rPr>
          <w:rFonts w:ascii="Aptos" w:hAnsi="Aptos"/>
          <w:lang w:val="en-GB"/>
        </w:rPr>
      </w:pPr>
    </w:p>
    <w:tbl>
      <w:tblPr>
        <w:tblW w:w="9639" w:type="dxa"/>
        <w:tblCellMar>
          <w:top w:w="57" w:type="dxa"/>
          <w:left w:w="57" w:type="dxa"/>
          <w:bottom w:w="57" w:type="dxa"/>
          <w:right w:w="57" w:type="dxa"/>
        </w:tblCellMar>
        <w:tblLook w:val="01E0" w:firstRow="1" w:lastRow="1" w:firstColumn="1" w:lastColumn="1" w:noHBand="0" w:noVBand="0"/>
      </w:tblPr>
      <w:tblGrid>
        <w:gridCol w:w="4156"/>
        <w:gridCol w:w="664"/>
        <w:gridCol w:w="4819"/>
      </w:tblGrid>
      <w:tr w:rsidR="0008364B" w:rsidRPr="00415715" w14:paraId="314E4A39" w14:textId="77777777" w:rsidTr="046F4E13">
        <w:trPr>
          <w:trHeight w:val="338"/>
        </w:trPr>
        <w:tc>
          <w:tcPr>
            <w:tcW w:w="4156" w:type="dxa"/>
          </w:tcPr>
          <w:p w14:paraId="6AB2E7AF" w14:textId="7BF846F9" w:rsidR="0008364B" w:rsidRPr="00415715" w:rsidRDefault="0008364B" w:rsidP="046F4E13">
            <w:pPr>
              <w:spacing w:line="320" w:lineRule="atLeast"/>
              <w:rPr>
                <w:rFonts w:ascii="Aptos" w:hAnsi="Aptos"/>
                <w:szCs w:val="22"/>
                <w:lang w:val="en-GB"/>
              </w:rPr>
            </w:pPr>
            <w:r w:rsidRPr="00415715">
              <w:rPr>
                <w:rFonts w:ascii="Aptos" w:hAnsi="Aptos"/>
                <w:szCs w:val="22"/>
                <w:lang w:val="en-GB"/>
              </w:rPr>
              <w:t>Leipzig,</w:t>
            </w:r>
          </w:p>
          <w:p w14:paraId="6C6F229A" w14:textId="77777777" w:rsidR="003E5FF7" w:rsidRPr="00415715" w:rsidRDefault="003E5FF7" w:rsidP="046F4E13">
            <w:pPr>
              <w:spacing w:line="320" w:lineRule="atLeast"/>
              <w:rPr>
                <w:rFonts w:ascii="Aptos" w:hAnsi="Aptos"/>
                <w:szCs w:val="22"/>
                <w:lang w:val="en-GB"/>
              </w:rPr>
            </w:pPr>
            <w:r w:rsidRPr="00415715">
              <w:rPr>
                <w:rFonts w:ascii="Aptos" w:hAnsi="Aptos"/>
                <w:szCs w:val="22"/>
                <w:lang w:val="en-GB"/>
              </w:rPr>
              <w:t>Date:</w:t>
            </w:r>
          </w:p>
          <w:p w14:paraId="7E8F5BB6" w14:textId="77777777" w:rsidR="0008364B" w:rsidRPr="00415715" w:rsidRDefault="0008364B" w:rsidP="046F4E13">
            <w:pPr>
              <w:spacing w:line="320" w:lineRule="atLeast"/>
              <w:rPr>
                <w:rFonts w:ascii="Aptos" w:hAnsi="Aptos"/>
                <w:szCs w:val="22"/>
                <w:lang w:val="en-GB"/>
              </w:rPr>
            </w:pPr>
          </w:p>
        </w:tc>
        <w:tc>
          <w:tcPr>
            <w:tcW w:w="664" w:type="dxa"/>
          </w:tcPr>
          <w:p w14:paraId="5CBE595D" w14:textId="77777777" w:rsidR="0008364B" w:rsidRPr="00415715" w:rsidRDefault="0008364B" w:rsidP="046F4E13">
            <w:pPr>
              <w:spacing w:line="320" w:lineRule="atLeast"/>
              <w:rPr>
                <w:rFonts w:ascii="Aptos" w:hAnsi="Aptos"/>
                <w:szCs w:val="22"/>
                <w:lang w:val="en-GB"/>
              </w:rPr>
            </w:pPr>
          </w:p>
        </w:tc>
        <w:tc>
          <w:tcPr>
            <w:tcW w:w="4819" w:type="dxa"/>
          </w:tcPr>
          <w:p w14:paraId="0D77358E" w14:textId="77777777" w:rsidR="0008364B" w:rsidRPr="00415715" w:rsidRDefault="0008364B" w:rsidP="046F4E13">
            <w:pPr>
              <w:spacing w:line="320" w:lineRule="atLeast"/>
              <w:rPr>
                <w:rFonts w:ascii="Aptos" w:hAnsi="Aptos"/>
                <w:szCs w:val="22"/>
                <w:lang w:val="en-GB"/>
              </w:rPr>
            </w:pPr>
          </w:p>
        </w:tc>
      </w:tr>
      <w:tr w:rsidR="00A40CC0" w:rsidRPr="00415715" w14:paraId="35781261" w14:textId="77777777" w:rsidTr="046F4E13">
        <w:trPr>
          <w:trHeight w:val="338"/>
        </w:trPr>
        <w:tc>
          <w:tcPr>
            <w:tcW w:w="4156" w:type="dxa"/>
          </w:tcPr>
          <w:p w14:paraId="5EF11E57" w14:textId="77777777" w:rsidR="00A40CC0" w:rsidRPr="00415715" w:rsidRDefault="00A40CC0" w:rsidP="046F4E13">
            <w:pPr>
              <w:spacing w:after="120" w:line="320" w:lineRule="atLeast"/>
              <w:rPr>
                <w:rFonts w:ascii="Aptos" w:hAnsi="Aptos"/>
                <w:szCs w:val="22"/>
                <w:lang w:val="en-GB"/>
              </w:rPr>
            </w:pPr>
            <w:r w:rsidRPr="00415715">
              <w:rPr>
                <w:rFonts w:ascii="Aptos" w:hAnsi="Aptos"/>
                <w:szCs w:val="22"/>
                <w:lang w:val="en-GB"/>
              </w:rPr>
              <w:t>European Energy Exchange AG</w:t>
            </w:r>
          </w:p>
          <w:p w14:paraId="6325D38F" w14:textId="4FA9B4A9" w:rsidR="00A40CC0" w:rsidRPr="00415715" w:rsidRDefault="00A40CC0" w:rsidP="046F4E13">
            <w:pPr>
              <w:spacing w:after="120" w:line="320" w:lineRule="atLeast"/>
              <w:rPr>
                <w:rFonts w:ascii="Aptos" w:hAnsi="Aptos"/>
                <w:szCs w:val="22"/>
                <w:lang w:val="en-GB"/>
              </w:rPr>
            </w:pPr>
            <w:r w:rsidRPr="00415715">
              <w:rPr>
                <w:rFonts w:ascii="Aptos" w:hAnsi="Aptos"/>
                <w:szCs w:val="22"/>
                <w:lang w:val="en-GB"/>
              </w:rPr>
              <w:t xml:space="preserve">Name: </w:t>
            </w:r>
          </w:p>
          <w:p w14:paraId="3D31FAA1" w14:textId="77777777" w:rsidR="00A40CC0" w:rsidRPr="00415715" w:rsidRDefault="00A40CC0" w:rsidP="046F4E13">
            <w:pPr>
              <w:spacing w:after="120" w:line="320" w:lineRule="atLeast"/>
              <w:rPr>
                <w:rFonts w:ascii="Aptos" w:hAnsi="Aptos"/>
                <w:szCs w:val="22"/>
                <w:lang w:val="en-GB"/>
              </w:rPr>
            </w:pPr>
            <w:r w:rsidRPr="00415715">
              <w:rPr>
                <w:rFonts w:ascii="Aptos" w:hAnsi="Aptos"/>
                <w:szCs w:val="22"/>
                <w:lang w:val="en-GB"/>
              </w:rPr>
              <w:t xml:space="preserve">Position: </w:t>
            </w:r>
            <w:r w:rsidRPr="00415715">
              <w:rPr>
                <w:rStyle w:val="ng-scope"/>
                <w:rFonts w:ascii="Aptos" w:hAnsi="Aptos"/>
                <w:szCs w:val="22"/>
                <w:lang w:val="en-GB"/>
              </w:rPr>
              <w:t>Director Market Data Services</w:t>
            </w:r>
          </w:p>
          <w:p w14:paraId="4168B89F" w14:textId="77777777" w:rsidR="00A40CC0" w:rsidRPr="00415715" w:rsidRDefault="00A40CC0" w:rsidP="046F4E13">
            <w:pPr>
              <w:spacing w:after="120" w:line="320" w:lineRule="atLeast"/>
              <w:rPr>
                <w:rFonts w:ascii="Aptos" w:hAnsi="Aptos"/>
                <w:szCs w:val="22"/>
                <w:lang w:val="en-GB"/>
              </w:rPr>
            </w:pPr>
          </w:p>
        </w:tc>
        <w:tc>
          <w:tcPr>
            <w:tcW w:w="664" w:type="dxa"/>
          </w:tcPr>
          <w:p w14:paraId="697F8633" w14:textId="77777777" w:rsidR="00A40CC0" w:rsidRPr="00415715" w:rsidRDefault="00A40CC0" w:rsidP="046F4E13">
            <w:pPr>
              <w:spacing w:after="120" w:line="320" w:lineRule="atLeast"/>
              <w:rPr>
                <w:rFonts w:ascii="Aptos" w:hAnsi="Aptos"/>
                <w:szCs w:val="22"/>
                <w:lang w:val="en-GB"/>
              </w:rPr>
            </w:pPr>
          </w:p>
        </w:tc>
        <w:tc>
          <w:tcPr>
            <w:tcW w:w="4819" w:type="dxa"/>
          </w:tcPr>
          <w:p w14:paraId="5C4C3595" w14:textId="77777777" w:rsidR="00A40CC0" w:rsidRPr="00415715" w:rsidRDefault="00A40CC0" w:rsidP="046F4E13">
            <w:pPr>
              <w:spacing w:after="120" w:line="320" w:lineRule="atLeast"/>
              <w:rPr>
                <w:rFonts w:ascii="Aptos" w:hAnsi="Aptos"/>
                <w:szCs w:val="22"/>
                <w:lang w:val="en-GB"/>
              </w:rPr>
            </w:pPr>
            <w:r w:rsidRPr="00415715">
              <w:rPr>
                <w:rFonts w:ascii="Aptos" w:hAnsi="Aptos"/>
                <w:szCs w:val="22"/>
                <w:lang w:val="en-GB"/>
              </w:rPr>
              <w:t>European Energy Exchange AG</w:t>
            </w:r>
          </w:p>
          <w:p w14:paraId="52441FC5" w14:textId="77777777" w:rsidR="000B0189" w:rsidRDefault="00A40CC0" w:rsidP="000B0189">
            <w:pPr>
              <w:spacing w:after="120" w:line="320" w:lineRule="atLeast"/>
              <w:rPr>
                <w:rFonts w:ascii="Aptos" w:hAnsi="Aptos"/>
                <w:szCs w:val="22"/>
                <w:lang w:val="en-GB"/>
              </w:rPr>
            </w:pPr>
            <w:r w:rsidRPr="00415715">
              <w:rPr>
                <w:rFonts w:ascii="Aptos" w:hAnsi="Aptos"/>
                <w:szCs w:val="22"/>
                <w:lang w:val="en-GB"/>
              </w:rPr>
              <w:t xml:space="preserve">Name: </w:t>
            </w:r>
          </w:p>
          <w:p w14:paraId="765BA93A" w14:textId="46F22361" w:rsidR="00A40CC0" w:rsidRPr="00415715" w:rsidRDefault="00A40CC0" w:rsidP="000B0189">
            <w:pPr>
              <w:spacing w:after="120" w:line="320" w:lineRule="atLeast"/>
              <w:rPr>
                <w:rFonts w:ascii="Aptos" w:hAnsi="Aptos"/>
                <w:szCs w:val="22"/>
                <w:lang w:val="en-GB"/>
              </w:rPr>
            </w:pPr>
            <w:r w:rsidRPr="00415715">
              <w:rPr>
                <w:rFonts w:ascii="Aptos" w:hAnsi="Aptos"/>
                <w:szCs w:val="22"/>
                <w:lang w:val="en-GB"/>
              </w:rPr>
              <w:t xml:space="preserve">Position: </w:t>
            </w:r>
            <w:r w:rsidRPr="00415715">
              <w:rPr>
                <w:rStyle w:val="ng-scope"/>
                <w:rFonts w:ascii="Aptos" w:hAnsi="Aptos"/>
                <w:szCs w:val="22"/>
                <w:lang w:val="en-GB"/>
              </w:rPr>
              <w:t xml:space="preserve">Head of </w:t>
            </w:r>
            <w:r w:rsidR="00C0056B" w:rsidRPr="00415715">
              <w:rPr>
                <w:rStyle w:val="ng-scope"/>
                <w:rFonts w:ascii="Aptos" w:hAnsi="Aptos"/>
                <w:szCs w:val="22"/>
                <w:lang w:val="en-GB"/>
              </w:rPr>
              <w:t xml:space="preserve">Data Sales </w:t>
            </w:r>
            <w:r w:rsidR="0079087C" w:rsidRPr="00415715">
              <w:rPr>
                <w:rStyle w:val="ng-scope"/>
                <w:rFonts w:ascii="Aptos" w:hAnsi="Aptos"/>
                <w:szCs w:val="22"/>
                <w:lang w:val="en-GB"/>
              </w:rPr>
              <w:t>&amp;</w:t>
            </w:r>
            <w:r w:rsidR="00C0056B" w:rsidRPr="00415715">
              <w:rPr>
                <w:rStyle w:val="ng-scope"/>
                <w:rFonts w:ascii="Aptos" w:hAnsi="Aptos"/>
                <w:szCs w:val="22"/>
                <w:lang w:val="en-GB"/>
              </w:rPr>
              <w:t xml:space="preserve"> Customer Care</w:t>
            </w:r>
          </w:p>
        </w:tc>
      </w:tr>
      <w:tr w:rsidR="0008364B" w:rsidRPr="00415715" w14:paraId="49533C0B" w14:textId="77777777" w:rsidTr="046F4E13">
        <w:trPr>
          <w:trHeight w:val="338"/>
        </w:trPr>
        <w:tc>
          <w:tcPr>
            <w:tcW w:w="4156" w:type="dxa"/>
          </w:tcPr>
          <w:p w14:paraId="0F7F1565" w14:textId="4BEAB557" w:rsidR="0008364B" w:rsidRPr="00415715" w:rsidRDefault="00112D61" w:rsidP="046F4E13">
            <w:pPr>
              <w:spacing w:after="120" w:line="320" w:lineRule="atLeast"/>
              <w:rPr>
                <w:rFonts w:ascii="Aptos" w:hAnsi="Aptos"/>
                <w:szCs w:val="22"/>
                <w:lang w:val="en-GB"/>
              </w:rPr>
            </w:pPr>
            <w:r w:rsidRPr="00415715">
              <w:rPr>
                <w:rFonts w:ascii="Aptos" w:hAnsi="Aptos"/>
                <w:szCs w:val="22"/>
                <w:lang w:val="en-GB"/>
              </w:rPr>
              <w:t>Vilnius</w:t>
            </w:r>
            <w:r w:rsidR="0008364B" w:rsidRPr="00415715">
              <w:rPr>
                <w:rFonts w:ascii="Aptos" w:hAnsi="Aptos"/>
                <w:szCs w:val="22"/>
                <w:lang w:val="en-GB"/>
              </w:rPr>
              <w:t>,</w:t>
            </w:r>
            <w:r w:rsidRPr="00415715">
              <w:rPr>
                <w:lang w:val="en-GB"/>
              </w:rPr>
              <w:br/>
            </w:r>
            <w:r w:rsidR="003E5FF7" w:rsidRPr="00415715">
              <w:rPr>
                <w:rFonts w:ascii="Aptos" w:hAnsi="Aptos"/>
                <w:szCs w:val="22"/>
                <w:lang w:val="en-GB"/>
              </w:rPr>
              <w:t xml:space="preserve">Date: </w:t>
            </w:r>
          </w:p>
        </w:tc>
        <w:tc>
          <w:tcPr>
            <w:tcW w:w="664" w:type="dxa"/>
          </w:tcPr>
          <w:p w14:paraId="19647A51" w14:textId="77777777" w:rsidR="0008364B" w:rsidRPr="00415715" w:rsidRDefault="0008364B" w:rsidP="046F4E13">
            <w:pPr>
              <w:spacing w:after="120" w:line="320" w:lineRule="atLeast"/>
              <w:rPr>
                <w:rFonts w:ascii="Aptos" w:hAnsi="Aptos"/>
                <w:szCs w:val="22"/>
                <w:lang w:val="en-GB"/>
              </w:rPr>
            </w:pPr>
          </w:p>
        </w:tc>
        <w:tc>
          <w:tcPr>
            <w:tcW w:w="4819" w:type="dxa"/>
          </w:tcPr>
          <w:p w14:paraId="3EB538DD" w14:textId="77777777" w:rsidR="0008364B" w:rsidRPr="00415715" w:rsidRDefault="0008364B" w:rsidP="046F4E13">
            <w:pPr>
              <w:spacing w:after="120" w:line="320" w:lineRule="atLeast"/>
              <w:rPr>
                <w:rFonts w:ascii="Aptos" w:hAnsi="Aptos"/>
                <w:szCs w:val="22"/>
                <w:lang w:val="en-GB"/>
              </w:rPr>
            </w:pPr>
          </w:p>
        </w:tc>
      </w:tr>
      <w:tr w:rsidR="003E5FF7" w:rsidRPr="00415715" w14:paraId="1436E6F0" w14:textId="77777777" w:rsidTr="046F4E13">
        <w:trPr>
          <w:trHeight w:val="338"/>
        </w:trPr>
        <w:tc>
          <w:tcPr>
            <w:tcW w:w="4156" w:type="dxa"/>
          </w:tcPr>
          <w:p w14:paraId="390697C7" w14:textId="77777777" w:rsidR="003E5FF7" w:rsidRPr="00415715" w:rsidRDefault="003E5FF7" w:rsidP="046F4E13">
            <w:pPr>
              <w:spacing w:after="120" w:line="320" w:lineRule="atLeast"/>
              <w:rPr>
                <w:rFonts w:ascii="Aptos" w:hAnsi="Aptos"/>
                <w:szCs w:val="22"/>
                <w:lang w:val="en-GB"/>
              </w:rPr>
            </w:pPr>
          </w:p>
        </w:tc>
        <w:tc>
          <w:tcPr>
            <w:tcW w:w="664" w:type="dxa"/>
          </w:tcPr>
          <w:p w14:paraId="4CF991D9" w14:textId="77777777" w:rsidR="003E5FF7" w:rsidRPr="00415715" w:rsidRDefault="003E5FF7" w:rsidP="046F4E13">
            <w:pPr>
              <w:spacing w:after="120" w:line="320" w:lineRule="atLeast"/>
              <w:rPr>
                <w:rFonts w:ascii="Aptos" w:hAnsi="Aptos"/>
                <w:szCs w:val="22"/>
                <w:lang w:val="en-GB"/>
              </w:rPr>
            </w:pPr>
          </w:p>
        </w:tc>
        <w:tc>
          <w:tcPr>
            <w:tcW w:w="4819" w:type="dxa"/>
          </w:tcPr>
          <w:p w14:paraId="1D5D0288" w14:textId="77777777" w:rsidR="003E5FF7" w:rsidRPr="00415715" w:rsidRDefault="003E5FF7" w:rsidP="046F4E13">
            <w:pPr>
              <w:spacing w:after="120" w:line="320" w:lineRule="atLeast"/>
              <w:rPr>
                <w:rFonts w:ascii="Aptos" w:hAnsi="Aptos"/>
                <w:szCs w:val="22"/>
                <w:lang w:val="en-GB"/>
              </w:rPr>
            </w:pPr>
          </w:p>
        </w:tc>
      </w:tr>
      <w:tr w:rsidR="0008364B" w:rsidRPr="00415715" w14:paraId="28661F8D" w14:textId="77777777" w:rsidTr="046F4E13">
        <w:trPr>
          <w:trHeight w:val="91"/>
        </w:trPr>
        <w:tc>
          <w:tcPr>
            <w:tcW w:w="4156" w:type="dxa"/>
          </w:tcPr>
          <w:p w14:paraId="210F2915" w14:textId="77777777" w:rsidR="00112D61" w:rsidRPr="00415715" w:rsidRDefault="00112D61" w:rsidP="046F4E13">
            <w:pPr>
              <w:spacing w:after="120" w:line="320" w:lineRule="atLeast"/>
              <w:rPr>
                <w:rFonts w:ascii="Aptos" w:hAnsi="Aptos"/>
                <w:szCs w:val="22"/>
                <w:lang w:val="en-GB"/>
              </w:rPr>
            </w:pPr>
            <w:r w:rsidRPr="00415715">
              <w:rPr>
                <w:rFonts w:ascii="Aptos" w:hAnsi="Aptos"/>
                <w:szCs w:val="22"/>
                <w:lang w:val="en-GB"/>
              </w:rPr>
              <w:t xml:space="preserve">AB Amber Grid </w:t>
            </w:r>
          </w:p>
          <w:p w14:paraId="36829D39" w14:textId="5EBD4EAF" w:rsidR="0008364B" w:rsidRPr="00415715" w:rsidRDefault="0008364B" w:rsidP="046F4E13">
            <w:pPr>
              <w:spacing w:after="120" w:line="320" w:lineRule="atLeast"/>
              <w:rPr>
                <w:rFonts w:ascii="Aptos" w:hAnsi="Aptos"/>
                <w:szCs w:val="22"/>
                <w:lang w:val="en-GB"/>
              </w:rPr>
            </w:pPr>
            <w:r w:rsidRPr="00415715">
              <w:rPr>
                <w:rFonts w:ascii="Aptos" w:hAnsi="Aptos"/>
                <w:szCs w:val="22"/>
                <w:lang w:val="en-GB"/>
              </w:rPr>
              <w:t>Name:</w:t>
            </w:r>
            <w:r w:rsidR="00603903" w:rsidRPr="00415715">
              <w:rPr>
                <w:rFonts w:ascii="Aptos" w:hAnsi="Aptos"/>
                <w:szCs w:val="22"/>
                <w:lang w:val="en-GB"/>
              </w:rPr>
              <w:t xml:space="preserve"> </w:t>
            </w:r>
          </w:p>
          <w:p w14:paraId="4BD6671A" w14:textId="4755D859" w:rsidR="0008364B" w:rsidRPr="00415715" w:rsidRDefault="0008364B" w:rsidP="046F4E13">
            <w:pPr>
              <w:spacing w:after="120" w:line="320" w:lineRule="atLeast"/>
              <w:rPr>
                <w:rFonts w:ascii="Aptos" w:hAnsi="Aptos"/>
                <w:szCs w:val="22"/>
                <w:lang w:val="en-GB"/>
              </w:rPr>
            </w:pPr>
            <w:r w:rsidRPr="00415715">
              <w:rPr>
                <w:rFonts w:ascii="Aptos" w:hAnsi="Aptos"/>
                <w:szCs w:val="22"/>
                <w:lang w:val="en-GB"/>
              </w:rPr>
              <w:t>Position:</w:t>
            </w:r>
            <w:r w:rsidR="00603903" w:rsidRPr="00415715">
              <w:rPr>
                <w:rFonts w:ascii="Aptos" w:hAnsi="Aptos"/>
                <w:szCs w:val="22"/>
                <w:lang w:val="en-GB"/>
              </w:rPr>
              <w:t xml:space="preserve"> Chief Executive Officer</w:t>
            </w:r>
          </w:p>
        </w:tc>
        <w:tc>
          <w:tcPr>
            <w:tcW w:w="664" w:type="dxa"/>
          </w:tcPr>
          <w:p w14:paraId="7B3E30A6" w14:textId="77777777" w:rsidR="0008364B" w:rsidRPr="00415715" w:rsidRDefault="0008364B" w:rsidP="046F4E13">
            <w:pPr>
              <w:spacing w:after="120" w:line="320" w:lineRule="atLeast"/>
              <w:rPr>
                <w:rFonts w:ascii="Aptos" w:hAnsi="Aptos"/>
                <w:szCs w:val="22"/>
                <w:lang w:val="en-GB"/>
              </w:rPr>
            </w:pPr>
          </w:p>
        </w:tc>
        <w:tc>
          <w:tcPr>
            <w:tcW w:w="4819" w:type="dxa"/>
          </w:tcPr>
          <w:p w14:paraId="2DF19822" w14:textId="30A2ABAA" w:rsidR="0008364B" w:rsidRPr="00415715" w:rsidRDefault="0008364B" w:rsidP="00415057">
            <w:pPr>
              <w:spacing w:after="120" w:line="320" w:lineRule="atLeast"/>
              <w:rPr>
                <w:rFonts w:ascii="Aptos" w:hAnsi="Aptos"/>
                <w:szCs w:val="22"/>
                <w:lang w:val="en-GB"/>
              </w:rPr>
            </w:pPr>
          </w:p>
        </w:tc>
      </w:tr>
    </w:tbl>
    <w:p w14:paraId="3FB21DDF" w14:textId="77777777" w:rsidR="005C4917" w:rsidRPr="007E4338" w:rsidRDefault="005C4917" w:rsidP="046F4E13">
      <w:pPr>
        <w:spacing w:line="320" w:lineRule="atLeast"/>
        <w:rPr>
          <w:rFonts w:ascii="Aptos" w:hAnsi="Aptos"/>
          <w:szCs w:val="22"/>
          <w:lang w:val="de-DE"/>
        </w:rPr>
      </w:pPr>
    </w:p>
    <w:sectPr w:rsidR="005C4917" w:rsidRPr="007E4338" w:rsidSect="00E561CD">
      <w:headerReference w:type="default" r:id="rId16"/>
      <w:footerReference w:type="default" r:id="rId17"/>
      <w:footerReference w:type="first" r:id="rId18"/>
      <w:pgSz w:w="11906" w:h="16838" w:code="9"/>
      <w:pgMar w:top="2121" w:right="1021" w:bottom="1701" w:left="1021"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831B" w14:textId="77777777" w:rsidR="00204721" w:rsidRDefault="00204721" w:rsidP="00FF7258">
      <w:pPr>
        <w:spacing w:line="240" w:lineRule="auto"/>
      </w:pPr>
      <w:r>
        <w:separator/>
      </w:r>
    </w:p>
  </w:endnote>
  <w:endnote w:type="continuationSeparator" w:id="0">
    <w:p w14:paraId="171A903B" w14:textId="77777777" w:rsidR="00204721" w:rsidRDefault="00204721" w:rsidP="00FF7258">
      <w:pPr>
        <w:spacing w:line="240" w:lineRule="auto"/>
      </w:pPr>
      <w:r>
        <w:continuationSeparator/>
      </w:r>
    </w:p>
  </w:endnote>
  <w:endnote w:type="continuationNotice" w:id="1">
    <w:p w14:paraId="567019E2" w14:textId="77777777" w:rsidR="00204721" w:rsidRDefault="00204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nfach"/>
      <w:tblW w:w="9781" w:type="dxa"/>
      <w:tblLayout w:type="fixed"/>
      <w:tblLook w:val="04A0" w:firstRow="1" w:lastRow="0" w:firstColumn="1" w:lastColumn="0" w:noHBand="0" w:noVBand="1"/>
    </w:tblPr>
    <w:tblGrid>
      <w:gridCol w:w="4309"/>
      <w:gridCol w:w="4055"/>
      <w:gridCol w:w="1417"/>
    </w:tblGrid>
    <w:tr w:rsidR="00D12B67" w:rsidRPr="00D173E7" w14:paraId="04B00B86" w14:textId="77777777" w:rsidTr="00D269CC">
      <w:trPr>
        <w:trHeight w:val="106"/>
      </w:trPr>
      <w:tc>
        <w:tcPr>
          <w:tcW w:w="8364" w:type="dxa"/>
          <w:gridSpan w:val="2"/>
        </w:tcPr>
        <w:p w14:paraId="4AF9169C" w14:textId="6098FA1B" w:rsidR="00D12B67" w:rsidRPr="0061182F" w:rsidRDefault="00932500" w:rsidP="00037B64">
          <w:pPr>
            <w:pStyle w:val="Footer"/>
            <w:rPr>
              <w:rFonts w:ascii="Aptos" w:hAnsi="Aptos"/>
            </w:rPr>
          </w:pPr>
          <w:r w:rsidRPr="0061182F">
            <w:rPr>
              <w:rFonts w:ascii="Aptos" w:hAnsi="Aptos"/>
              <w:noProof/>
            </w:rPr>
            <mc:AlternateContent>
              <mc:Choice Requires="wps">
                <w:drawing>
                  <wp:anchor distT="0" distB="0" distL="114300" distR="114300" simplePos="0" relativeHeight="251658241" behindDoc="0" locked="0" layoutInCell="0" allowOverlap="1" wp14:anchorId="02FD4109" wp14:editId="181373C2">
                    <wp:simplePos x="0" y="0"/>
                    <wp:positionH relativeFrom="page">
                      <wp:posOffset>0</wp:posOffset>
                    </wp:positionH>
                    <wp:positionV relativeFrom="page">
                      <wp:posOffset>10227945</wp:posOffset>
                    </wp:positionV>
                    <wp:extent cx="7560310" cy="273050"/>
                    <wp:effectExtent l="0" t="0" r="0" b="12700"/>
                    <wp:wrapNone/>
                    <wp:docPr id="1" name="MSIPCMa1a347e29c7588cf396fb8de"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AFC7E8" w14:textId="7652EB53" w:rsidR="00932500" w:rsidRPr="00932500" w:rsidRDefault="00932500" w:rsidP="00932500">
                                <w:pPr>
                                  <w:jc w:val="center"/>
                                  <w:rPr>
                                    <w:rFonts w:ascii="Calibri" w:hAnsi="Calibri" w:cs="Calibri"/>
                                    <w:color w:val="000000"/>
                                    <w:sz w:val="20"/>
                                  </w:rPr>
                                </w:pPr>
                                <w:r w:rsidRPr="00932500">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FD4109" id="_x0000_t202" coordsize="21600,21600" o:spt="202" path="m,l,21600r21600,l21600,xe">
                    <v:stroke joinstyle="miter"/>
                    <v:path gradientshapeok="t" o:connecttype="rect"/>
                  </v:shapetype>
                  <v:shape id="MSIPCMa1a347e29c7588cf396fb8de" o:spid="_x0000_s1026" type="#_x0000_t202" alt="{&quot;HashCode&quot;:442047029,&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CAFC7E8" w14:textId="7652EB53" w:rsidR="00932500" w:rsidRPr="00932500" w:rsidRDefault="00932500" w:rsidP="00932500">
                          <w:pPr>
                            <w:jc w:val="center"/>
                            <w:rPr>
                              <w:rFonts w:ascii="Calibri" w:hAnsi="Calibri" w:cs="Calibri"/>
                              <w:color w:val="000000"/>
                              <w:sz w:val="20"/>
                            </w:rPr>
                          </w:pPr>
                          <w:r w:rsidRPr="00932500">
                            <w:rPr>
                              <w:rFonts w:ascii="Calibri" w:hAnsi="Calibri" w:cs="Calibri"/>
                              <w:color w:val="000000"/>
                              <w:sz w:val="20"/>
                            </w:rPr>
                            <w:t>Internal</w:t>
                          </w:r>
                        </w:p>
                      </w:txbxContent>
                    </v:textbox>
                    <w10:wrap anchorx="page" anchory="page"/>
                  </v:shape>
                </w:pict>
              </mc:Fallback>
            </mc:AlternateContent>
          </w:r>
          <w:sdt>
            <w:sdtPr>
              <w:rPr>
                <w:rFonts w:ascii="Aptos" w:hAnsi="Aptos"/>
              </w:rPr>
              <w:alias w:val="Titel"/>
              <w:tag w:val=""/>
              <w:id w:val="-2052527645"/>
              <w:dataBinding w:prefixMappings="xmlns:ns0='http://purl.org/dc/elements/1.1/' xmlns:ns1='http://schemas.openxmlformats.org/package/2006/metadata/core-properties' " w:xpath="/ns1:coreProperties[1]/ns0:title[1]" w:storeItemID="{6C3C8BC8-F283-45AE-878A-BAB7291924A1}"/>
              <w:text/>
            </w:sdtPr>
            <w:sdtContent>
              <w:r w:rsidR="00FD1266" w:rsidRPr="0061182F">
                <w:rPr>
                  <w:rFonts w:ascii="Aptos" w:hAnsi="Aptos"/>
                </w:rPr>
                <w:t>DataSource Service Agreement</w:t>
              </w:r>
            </w:sdtContent>
          </w:sdt>
        </w:p>
      </w:tc>
      <w:tc>
        <w:tcPr>
          <w:tcW w:w="1417" w:type="dxa"/>
        </w:tcPr>
        <w:p w14:paraId="50E5385C" w14:textId="43F4A3AD" w:rsidR="00D12B67" w:rsidRPr="0061182F" w:rsidRDefault="00D12B67" w:rsidP="00D12B67">
          <w:pPr>
            <w:pStyle w:val="Footer"/>
            <w:jc w:val="right"/>
            <w:rPr>
              <w:rFonts w:ascii="Aptos" w:hAnsi="Aptos"/>
            </w:rPr>
          </w:pPr>
          <w:r w:rsidRPr="0061182F">
            <w:rPr>
              <w:rFonts w:ascii="Aptos" w:hAnsi="Aptos"/>
            </w:rPr>
            <w:t xml:space="preserve">Page </w:t>
          </w:r>
          <w:r w:rsidR="00C51FAA" w:rsidRPr="0061182F">
            <w:rPr>
              <w:rFonts w:ascii="Aptos" w:hAnsi="Aptos"/>
            </w:rPr>
            <w:fldChar w:fldCharType="begin"/>
          </w:r>
          <w:r w:rsidR="00C51FAA" w:rsidRPr="0061182F">
            <w:rPr>
              <w:rFonts w:ascii="Aptos" w:hAnsi="Aptos"/>
            </w:rPr>
            <w:instrText xml:space="preserve"> PAGE   \* MERGEFORMAT </w:instrText>
          </w:r>
          <w:r w:rsidR="00C51FAA" w:rsidRPr="0061182F">
            <w:rPr>
              <w:rFonts w:ascii="Aptos" w:hAnsi="Aptos"/>
            </w:rPr>
            <w:fldChar w:fldCharType="separate"/>
          </w:r>
          <w:r w:rsidR="00C51FAA" w:rsidRPr="0061182F">
            <w:rPr>
              <w:rFonts w:ascii="Aptos" w:hAnsi="Aptos"/>
              <w:noProof/>
            </w:rPr>
            <w:t>5</w:t>
          </w:r>
          <w:r w:rsidR="00C51FAA" w:rsidRPr="0061182F">
            <w:rPr>
              <w:rFonts w:ascii="Aptos" w:hAnsi="Aptos"/>
            </w:rPr>
            <w:fldChar w:fldCharType="end"/>
          </w:r>
          <w:r w:rsidR="00D269CC" w:rsidRPr="0061182F">
            <w:rPr>
              <w:rFonts w:ascii="Aptos" w:hAnsi="Aptos"/>
            </w:rPr>
            <w:t xml:space="preserve"> </w:t>
          </w:r>
          <w:r w:rsidR="00C51FAA" w:rsidRPr="0061182F">
            <w:rPr>
              <w:rFonts w:ascii="Aptos" w:hAnsi="Aptos"/>
            </w:rPr>
            <w:t>of</w:t>
          </w:r>
          <w:r w:rsidR="00D269CC" w:rsidRPr="0061182F">
            <w:rPr>
              <w:rFonts w:ascii="Aptos" w:hAnsi="Aptos"/>
            </w:rPr>
            <w:t xml:space="preserve"> </w:t>
          </w:r>
          <w:r w:rsidRPr="0061182F">
            <w:rPr>
              <w:rFonts w:ascii="Aptos" w:hAnsi="Aptos"/>
            </w:rPr>
            <w:fldChar w:fldCharType="begin"/>
          </w:r>
          <w:r w:rsidRPr="0061182F">
            <w:rPr>
              <w:rFonts w:ascii="Aptos" w:hAnsi="Aptos"/>
            </w:rPr>
            <w:instrText>NUMPAGES   \* MERGEFORMAT</w:instrText>
          </w:r>
          <w:r w:rsidRPr="0061182F">
            <w:rPr>
              <w:rFonts w:ascii="Aptos" w:hAnsi="Aptos"/>
            </w:rPr>
            <w:fldChar w:fldCharType="separate"/>
          </w:r>
          <w:r w:rsidR="00D269CC" w:rsidRPr="0061182F">
            <w:rPr>
              <w:rFonts w:ascii="Aptos" w:hAnsi="Aptos"/>
              <w:noProof/>
            </w:rPr>
            <w:t>7</w:t>
          </w:r>
          <w:r w:rsidRPr="0061182F">
            <w:rPr>
              <w:rFonts w:ascii="Aptos" w:hAnsi="Aptos"/>
            </w:rPr>
            <w:fldChar w:fldCharType="end"/>
          </w:r>
          <w:r w:rsidR="00C51FAA" w:rsidRPr="0061182F">
            <w:rPr>
              <w:rFonts w:ascii="Aptos" w:hAnsi="Aptos"/>
            </w:rPr>
            <w:t xml:space="preserve"> </w:t>
          </w:r>
        </w:p>
      </w:tc>
    </w:tr>
    <w:tr w:rsidR="00D12B67" w:rsidRPr="00985B9E" w14:paraId="71D2780E" w14:textId="77777777" w:rsidTr="00D269CC">
      <w:trPr>
        <w:trHeight w:val="105"/>
      </w:trPr>
      <w:tc>
        <w:tcPr>
          <w:tcW w:w="4309" w:type="dxa"/>
        </w:tcPr>
        <w:p w14:paraId="70B6CEF2" w14:textId="7935A3AA" w:rsidR="00D12B67" w:rsidRPr="00D173E7" w:rsidRDefault="00D12B67" w:rsidP="00D12B67">
          <w:pPr>
            <w:pStyle w:val="Footer"/>
          </w:pPr>
        </w:p>
      </w:tc>
      <w:tc>
        <w:tcPr>
          <w:tcW w:w="5472" w:type="dxa"/>
          <w:gridSpan w:val="2"/>
        </w:tcPr>
        <w:p w14:paraId="302E0DC1" w14:textId="77777777" w:rsidR="00D12B67" w:rsidRPr="0061182F" w:rsidRDefault="00D12B67" w:rsidP="007A77C9">
          <w:pPr>
            <w:pStyle w:val="Footer"/>
            <w:jc w:val="right"/>
            <w:rPr>
              <w:rFonts w:ascii="Aptos" w:hAnsi="Aptos"/>
            </w:rPr>
          </w:pPr>
          <w:r w:rsidRPr="0061182F">
            <w:rPr>
              <w:rFonts w:ascii="Aptos" w:hAnsi="Aptos" w:cs="Arial"/>
            </w:rPr>
            <w:t xml:space="preserve"> ©</w:t>
          </w:r>
          <w:r w:rsidRPr="0061182F">
            <w:rPr>
              <w:rFonts w:ascii="Aptos" w:hAnsi="Aptos"/>
            </w:rPr>
            <w:t xml:space="preserve"> EEX AG – part of eex group</w:t>
          </w:r>
        </w:p>
      </w:tc>
    </w:tr>
  </w:tbl>
  <w:p w14:paraId="3254B436" w14:textId="77777777" w:rsidR="00D12B67" w:rsidRDefault="00D12B67">
    <w:pPr>
      <w:pStyle w:val="Footer"/>
    </w:pPr>
    <w:r>
      <w:rPr>
        <w:noProof/>
        <w:lang w:val="de-DE" w:eastAsia="de-DE"/>
      </w:rPr>
      <mc:AlternateContent>
        <mc:Choice Requires="wps">
          <w:drawing>
            <wp:anchor distT="0" distB="0" distL="114300" distR="114300" simplePos="0" relativeHeight="251658240" behindDoc="1" locked="1" layoutInCell="0" allowOverlap="1" wp14:anchorId="6BF3E94E" wp14:editId="074A3626">
              <wp:simplePos x="0" y="0"/>
              <wp:positionH relativeFrom="page">
                <wp:posOffset>323850</wp:posOffset>
              </wp:positionH>
              <wp:positionV relativeFrom="page">
                <wp:posOffset>9771380</wp:posOffset>
              </wp:positionV>
              <wp:extent cx="6912000" cy="43200"/>
              <wp:effectExtent l="0" t="0" r="3175" b="0"/>
              <wp:wrapNone/>
              <wp:docPr id="18" name="Rechteck 18"/>
              <wp:cNvGraphicFramePr/>
              <a:graphic xmlns:a="http://schemas.openxmlformats.org/drawingml/2006/main">
                <a:graphicData uri="http://schemas.microsoft.com/office/word/2010/wordprocessingShape">
                  <wps:wsp>
                    <wps:cNvSpPr/>
                    <wps:spPr>
                      <a:xfrm>
                        <a:off x="0" y="0"/>
                        <a:ext cx="6912000" cy="43200"/>
                      </a:xfrm>
                      <a:prstGeom prst="rect">
                        <a:avLst/>
                      </a:prstGeom>
                      <a:solidFill>
                        <a:srgbClr val="DADA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D8BEF" id="Rechteck 18" o:spid="_x0000_s1026" style="position:absolute;margin-left:25.5pt;margin-top:769.4pt;width:544.2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zKOdwIAAF4FAAAOAAAAZHJzL2Uyb0RvYy54bWysVFFrGzEMfh/sPxi/r5dkabeGXkpo6RiU NrQdfXZ8ds7gszzZySX79ZN9l0vXlj2MceCTLemT9FnyxeWusWyrMBhwJR+fjDhTTkJl3LrkP55u Pn3lLEThKmHBqZLvVeCX848fLlo/UxOowVYKGYG4MGt9yesY/awogqxVI8IJeOVIqQEbEWmL66JC 0RJ6Y4vJaHRWtICVR5AqBDq97pR8nvG1VjLeax1UZLbklFvMK+Z1ldZifiFmaxS+NrJPQ/xDFo0w joIOUNciCrZB8waqMRIhgI4nEpoCtDZS5RqomvHoVTWPtfAq10LkBD/QFP4frLzbPvolEg2tD7NA Yqpip7FJf8qP7TJZ+4EstYtM0uHZ+ZgugDiVpJt+JjmRWRydPYb4TUHDklBypLvIFIntbYid6cEk xQpgTXVjrM0bXK+uLLKtoHu7XqSvR//DzLpk7CC5dYjppDiWkqW4tyrZWfegNDMVJT/JmeQuU0Mc IaVycdypalGpLvwpVXmobfDIlWbAhKwp/oDdA6QOfovdZdnbJ1eVm3RwHv0tsc558MiRwcXBuTEO 8D0AS1X1kTv7A0kdNYmlFVT7JTKEbkSClzeG7u1WhLgUSDNBN01zHu9p0RbakkMvcVYD/nrvPNlT q5KWs5ZmrOTh50ag4sx+d9TE5+PpNA1l3kxPv0xogy81q5cat2mugNphTC+Kl1lM9tEeRI3QPNNz sEhRSSWcpNgllxEPm6vYzT49KFItFtmMBtGLeOsevUzgidXUl0+7Z4G+b95IXX8Hh3kUs1c93Nkm TweLTQRtcoMfee35piHOjdM/OOmVeLnPVsdncf4bAAD//wMAUEsDBBQABgAIAAAAIQCwBpYQ4QAA AA0BAAAPAAAAZHJzL2Rvd25yZXYueG1sTI/BbsIwEETvlfoP1iL1UhUnDUGQxkEIqVJPbQn9ABMv cUS8jmID7t/XOZXjzo5m5pWbYHp2xdF1lgSk8wQYUmNVR62An8P7ywqY85KU7C2hgF90sKkeH0pZ KHujPV5r37IYQq6QArT3Q8G5azQa6eZ2QIq/kx2N9PEcW65GeYvhpuevSbLkRnYUG7QccKexOdcX I+D0vfj8eN62e048C/prvcNDqIV4moXtGzCPwf+bYZofp0MVNx3thZRjvYA8jSg+6nm2igyTI83W ObDjpC3yJfCq5PcU1R8AAAD//wMAUEsBAi0AFAAGAAgAAAAhALaDOJL+AAAA4QEAABMAAAAAAAAA AAAAAAAAAAAAAFtDb250ZW50X1R5cGVzXS54bWxQSwECLQAUAAYACAAAACEAOP0h/9YAAACUAQAA CwAAAAAAAAAAAAAAAAAvAQAAX3JlbHMvLnJlbHNQSwECLQAUAAYACAAAACEAHrsyjncCAABeBQAA DgAAAAAAAAAAAAAAAAAuAgAAZHJzL2Uyb0RvYy54bWxQSwECLQAUAAYACAAAACEAsAaWEOEAAAAN AQAADwAAAAAAAAAAAAAAAADRBAAAZHJzL2Rvd25yZXYueG1sUEsFBgAAAAAEAAQA8wAAAN8FAAAA AA== " o:allowincell="f" fillcolor="#dadada" stroked="f" strokeweight="2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373" w14:textId="77777777" w:rsidR="00D12B67" w:rsidRDefault="00D12B67" w:rsidP="00FF7258">
    <w:pPr>
      <w:pStyle w:val="Footer"/>
      <w:tabs>
        <w:tab w:val="clear" w:pos="4536"/>
        <w:tab w:val="clear" w:pos="9072"/>
        <w:tab w:val="right" w:pos="9864"/>
      </w:tabs>
    </w:pPr>
    <w:r>
      <w:rPr>
        <w:noProof/>
        <w:lang w:val="de-DE" w:eastAsia="de-DE"/>
      </w:rPr>
      <mc:AlternateContent>
        <mc:Choice Requires="wps">
          <w:drawing>
            <wp:anchor distT="0" distB="0" distL="114300" distR="114300" simplePos="0" relativeHeight="251658242" behindDoc="1" locked="1" layoutInCell="0" allowOverlap="1" wp14:anchorId="450BF6FE" wp14:editId="770F4809">
              <wp:simplePos x="0" y="0"/>
              <wp:positionH relativeFrom="page">
                <wp:posOffset>323850</wp:posOffset>
              </wp:positionH>
              <wp:positionV relativeFrom="page">
                <wp:posOffset>9771380</wp:posOffset>
              </wp:positionV>
              <wp:extent cx="6912000" cy="43200"/>
              <wp:effectExtent l="0" t="0" r="3175" b="0"/>
              <wp:wrapNone/>
              <wp:docPr id="378" name="Rechteck 378"/>
              <wp:cNvGraphicFramePr/>
              <a:graphic xmlns:a="http://schemas.openxmlformats.org/drawingml/2006/main">
                <a:graphicData uri="http://schemas.microsoft.com/office/word/2010/wordprocessingShape">
                  <wps:wsp>
                    <wps:cNvSpPr/>
                    <wps:spPr>
                      <a:xfrm>
                        <a:off x="0" y="0"/>
                        <a:ext cx="6912000" cy="43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934D6" id="Rechteck 378" o:spid="_x0000_s1026" style="position:absolute;margin-left:25.5pt;margin-top:769.4pt;width:544.25pt;height:3.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nLjOggIAAIEFAAAOAAAAZHJzL2Uyb0RvYy54bWysVFFPGzEMfp+0/xDlfVzbFQYVV1SBmCYx QMDEc5pLepGSOEvSXrtfPye5XoGhPUx7uXNi+7P9xfb5xdZoshE+KLA1HR+NKBGWQ6PsqqY/nq4/ nVISIrMN02BFTXci0Iv5xw/nnZuJCbSgG+EJgtgw61xN2xjdrKoCb4Vh4QicsKiU4A2LePSrqvGs Q3Sjq8lodFJ14BvngYsQ8PaqKOk840speLyTMohIdE0xt5i/Pn+X6VvNz9ls5ZlrFe/TYP+QhWHK YtAB6opFRtZe/QFlFPcQQMYjDqYCKRUXuQasZjx6U81jy5zItSA5wQ00hf8Hy283j+7eIw2dC7OA YqpiK71Jf8yPbDNZu4EssY2E4+XJ2RgfADnlqJt+RjmRWR2cnQ/xqwBDklBTj2+RKWKbmxCL6d4k xQqgVXOttM6H9P7iUnuyYfhyy9U4u+q1+Q5NuTs9TtELTm6XZJ4TeIWkbcKzkJCLcbqpDtVmKe60 SHbaPghJVIP1TXLEAbkEZZwLG0syoWWNKNcplfdzyYAJWWL8AbsHeF3kHrtk2dsnV5H7eHAe/S2x 4jx45Mhg4+BslAX/HoDGqvrIxX5PUqEmsbSEZnfviYcyRcHxa4VPe8NCvGcexwabAVdBvMOP1NDV FHqJkhb8r/fukz12M2op6XAMaxp+rpkXlOhvFvv8bDydprnNh+nxlwke/EvN8qXGrs0lYL+Mcek4 nsVkH/VelB7MM26MRYqKKmY5xq4pj35/uIxlPeDO4WKxyGY4q47FG/voeAJPrKbWfdo+M+/6/o44 GLewH1k2e9PmxTZ5WlisI0iVZ+DAa883znlu4n4npUXy8pytDptz/hsAAP//AwBQSwMEFAAGAAgA AAAhAFmSeWXiAAAADQEAAA8AAABkcnMvZG93bnJldi54bWxMj09Pg0AQxe8mfofNmHizC1YIRZam MWlPJipqGm9bdgrE/UPYbcF+eoeTHufNy3vvV6wno9kZB985KyBeRMDQ1k51thHw8b69y4D5IK2S 2lkU8IMe1uX1VSFz5Ub7hucqNIxCrM+lgDaEPufc1y0a6ReuR0u/oxuMDHQODVeDHCncaH4fRSk3 srPU0Moen1qsv6uTEXCUl9dNt8PLV7p/2cVjpT+fs60QtzfT5hFYwCn8mWGeT9OhpE0Hd7LKMy0g iQklkJ4sM2KYHfFylQA7zNpDkgIvC/6fovwFAAD//wMAUEsBAi0AFAAGAAgAAAAhALaDOJL+AAAA 4QEAABMAAAAAAAAAAAAAAAAAAAAAAFtDb250ZW50X1R5cGVzXS54bWxQSwECLQAUAAYACAAAACEA OP0h/9YAAACUAQAACwAAAAAAAAAAAAAAAAAvAQAAX3JlbHMvLnJlbHNQSwECLQAUAAYACAAAACEA 35y4zoICAACBBQAADgAAAAAAAAAAAAAAAAAuAgAAZHJzL2Uyb0RvYy54bWxQSwECLQAUAAYACAAA ACEAWZJ5ZeIAAAANAQAADwAAAAAAAAAAAAAAAADcBAAAZHJzL2Rvd25yZXYueG1sUEsFBgAAAAAE AAQA8wAAAOsFAAAAAA== " o:allowincell="f" fillcolor="#d8d8d8 [2732]" stroked="f" strokeweight="2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8892" w14:textId="77777777" w:rsidR="00204721" w:rsidRDefault="00204721" w:rsidP="00FF7258">
      <w:pPr>
        <w:spacing w:line="240" w:lineRule="auto"/>
      </w:pPr>
      <w:r>
        <w:separator/>
      </w:r>
    </w:p>
  </w:footnote>
  <w:footnote w:type="continuationSeparator" w:id="0">
    <w:p w14:paraId="1B4883E4" w14:textId="77777777" w:rsidR="00204721" w:rsidRDefault="00204721" w:rsidP="00FF7258">
      <w:pPr>
        <w:spacing w:line="240" w:lineRule="auto"/>
      </w:pPr>
      <w:r>
        <w:continuationSeparator/>
      </w:r>
    </w:p>
  </w:footnote>
  <w:footnote w:type="continuationNotice" w:id="1">
    <w:p w14:paraId="2270FABC" w14:textId="77777777" w:rsidR="00204721" w:rsidRDefault="00204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5ADA" w14:textId="77777777" w:rsidR="00D12B67" w:rsidRDefault="00D12B67" w:rsidP="008E0415">
    <w:pPr>
      <w:pStyle w:val="Header"/>
      <w:tabs>
        <w:tab w:val="clear" w:pos="4536"/>
        <w:tab w:val="clear" w:pos="9072"/>
        <w:tab w:val="left" w:pos="6672"/>
      </w:tabs>
    </w:pPr>
    <w:r w:rsidRPr="009A22DE">
      <w:rPr>
        <w:noProof/>
        <w:lang w:val="de-DE" w:eastAsia="de-DE"/>
      </w:rPr>
      <mc:AlternateContent>
        <mc:Choice Requires="wpg">
          <w:drawing>
            <wp:anchor distT="0" distB="0" distL="114300" distR="114300" simplePos="0" relativeHeight="251658243" behindDoc="1" locked="0" layoutInCell="1" allowOverlap="1" wp14:anchorId="4B080428" wp14:editId="0D945DC2">
              <wp:simplePos x="0" y="0"/>
              <wp:positionH relativeFrom="column">
                <wp:posOffset>-324485</wp:posOffset>
              </wp:positionH>
              <wp:positionV relativeFrom="paragraph">
                <wp:posOffset>-26035</wp:posOffset>
              </wp:positionV>
              <wp:extent cx="6911340" cy="288925"/>
              <wp:effectExtent l="0" t="0" r="22860" b="15875"/>
              <wp:wrapNone/>
              <wp:docPr id="24" name="Gruppieren 24"/>
              <wp:cNvGraphicFramePr/>
              <a:graphic xmlns:a="http://schemas.openxmlformats.org/drawingml/2006/main">
                <a:graphicData uri="http://schemas.microsoft.com/office/word/2010/wordprocessingGroup">
                  <wpg:wgp>
                    <wpg:cNvGrpSpPr/>
                    <wpg:grpSpPr>
                      <a:xfrm>
                        <a:off x="0" y="0"/>
                        <a:ext cx="6911340" cy="288925"/>
                        <a:chOff x="0" y="0"/>
                        <a:chExt cx="6911340" cy="289124"/>
                      </a:xfrm>
                    </wpg:grpSpPr>
                    <wps:wsp>
                      <wps:cNvPr id="372" name="Rechteck 372"/>
                      <wps:cNvSpPr/>
                      <wps:spPr>
                        <a:xfrm>
                          <a:off x="5772150" y="0"/>
                          <a:ext cx="1139190" cy="288000"/>
                        </a:xfrm>
                        <a:prstGeom prst="rect">
                          <a:avLst/>
                        </a:prstGeom>
                        <a:solidFill>
                          <a:srgbClr val="878787"/>
                        </a:solidFill>
                        <a:ln w="127">
                          <a:solidFill>
                            <a:srgbClr val="8787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373"/>
                      <wps:cNvSpPr/>
                      <wps:spPr>
                        <a:xfrm>
                          <a:off x="0" y="0"/>
                          <a:ext cx="3455196" cy="289124"/>
                        </a:xfrm>
                        <a:prstGeom prst="rect">
                          <a:avLst/>
                        </a:prstGeom>
                        <a:solidFill>
                          <a:srgbClr val="555555"/>
                        </a:solidFill>
                        <a:ln w="1270">
                          <a:solidFill>
                            <a:srgbClr val="5555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374"/>
                      <wps:cNvSpPr/>
                      <wps:spPr>
                        <a:xfrm>
                          <a:off x="3457575" y="0"/>
                          <a:ext cx="2314575" cy="288925"/>
                        </a:xfrm>
                        <a:prstGeom prst="rect">
                          <a:avLst/>
                        </a:prstGeom>
                        <a:solidFill>
                          <a:srgbClr val="000000"/>
                        </a:solidFill>
                        <a:ln w="127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4D8F7E" id="Gruppieren 24" o:spid="_x0000_s1026" style="position:absolute;margin-left:-25.55pt;margin-top:-2.05pt;width:544.2pt;height:22.75pt;z-index:-251658237" coordsize="69113,28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cqJyaQMAACUPAAAOAAAAZHJzL2Uyb0RvYy54bWzsV1tP2zAUfp+0/2D5faRJW9pGpAjBQJPQ QMDEs3GcJppje7ZLyn79jp1LCw2wsYv20EZK7ZyLj7+c8+X44HBVcnTPtCmkSHC4N8CICSrTQiwS /OXm9MMUI2OJSAmXgiX4gRl8OH//7qBSMYtkLnnKNAInwsSVSnBurYqDwNCclcTsScUECDOpS2Jh qhdBqkkF3kseRIPBflBJnSotKTMGnp7UQjz3/rOMUXuRZYZZxBMMsVl/1/5+5+7B/IDEC01UXtAm DPKGKEpSCFi0c3VCLEFLXWy5KguqpZGZ3aOyDGSWFZT5PcBuwsGT3ZxpuVR+L4u4WqgOJoD2CU5v dks/359pda0uNSBRqQVg4WduL6tMl+4fokQrD9lDBxlbWUTh4f4sDIcjQJaCLJpOZ9G4xpTmAPyW Gc0/9hvOwmjkDIN22eBRMJWC9DBrBMzvIXCdE8U8sCYGBC41KtIEDycRRoKUkKZXjOaW0a/IPfPI eMUOJxMbgKwHpPFkEoVjwGMbKgBqFs7WUA0GPv26HZNYaWPPmCyRGyRYQ/b6pCL358bW4LQqbmkj eZGeFpz7iV7cHXON7glk+nTirgbPR2pcoArqNJp4x49E5mc8QLRcwGtyL6SGwI/sA2cuCi6uWAZg QmZE9QqukFkXGKGUCRvWopykrI53DFi0YPjSdxY+GbxD5zmDfXa+Gwf9vmugGn1nyjwPdMaDlwKr jTsLv7IUtjMuCyF1nwMOu2pWrvVbkGpoHEp3Mn2AVNOyZiGj6GkBL/qcGHtJNNAO5AZQqb2AW8Yl vCfZjDDKpf7e99zpQy2AFKMKaCzB5tuSaIYR/ySgSmbhyFWn9ZPReBLBRG9K7jYlYlkeS8ifEEhb UT90+pa3w0zL8hYY98itCiIiKKydYGp1Ozm2Nb0CZ1N2dOTVgOsUsefiWlHn3KHqEvlmdUu0arLd AqV8lm1lkvhJ0te6zlLIo6WVWeErYo1rgzewhCOyf0IXwx66GP4SXQCE20QxHI3H4Wy/5dQtavyD RDH2vxeJoimXZ7nmORc7ptgxxY4pmsZi1MMUvt9xTAUdyOuNBZDCBK4+voiGoRO2fNH2YH+jsXDf 6fWXepMTusbiNb54zsWOL3Z88f/zhT+WwFnMN6fNudEd9jbnvhNZn27nPwAAAP//AwBQSwMEFAAG AAgAAAAhAHmr2hLgAAAACgEAAA8AAABkcnMvZG93bnJldi54bWxMj8FqwzAMhu+DvYPRYLfW8ZJu I4tTStl2KoO1g9Kbm6hJaCyH2E3St5962k6S0MevT9lysq0YsPeNIw1qHoFAKlzZUKXhZ/cxewXh g6HStI5QwxU9LPP7u8ykpRvpG4dtqASHkE+NhjqELpXSFzVa4+euQ+LdyfXWBB77Spa9GTnctvIp ip6lNQ3xhdp0uK6xOG8vVsPnaMZVrN6Hzfm0vh52i6/9RqHWjw/T6g1EwCn8wXDTZ3XI2enoLlR6 0WqYLZRilJuE6w2I4pcYxFFDohKQeSb/v5D/AgAA//8DAFBLAQItABQABgAIAAAAIQC2gziS/gAA AOEBAAATAAAAAAAAAAAAAAAAAAAAAABbQ29udGVudF9UeXBlc10ueG1sUEsBAi0AFAAGAAgAAAAh ADj9If/WAAAAlAEAAAsAAAAAAAAAAAAAAAAALwEAAF9yZWxzLy5yZWxzUEsBAi0AFAAGAAgAAAAh AEZyonJpAwAAJQ8AAA4AAAAAAAAAAAAAAAAALgIAAGRycy9lMm9Eb2MueG1sUEsBAi0AFAAGAAgA AAAhAHmr2hLgAAAACgEAAA8AAAAAAAAAAAAAAAAAwwUAAGRycy9kb3ducmV2LnhtbFBLBQYAAAAA BAAEAPMAAADQBgAAAAA= ">
              <v:rect id="Rechteck 372" o:spid="_x0000_s1027" style="position:absolute;left:57721;width:11392;height:288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pEiNxQAAANwAAAAPAAAAZHJzL2Rvd25yZXYueG1sRI/dasJA FITvBd9hOULvzEbTpm10FekP5kqo+gCH7DEJZs+G7DZJ+/RdoeDlMDPfMOvtaBrRU+dqywoWUQyC uLC65lLB+fQ5fwHhPLLGxjIp+CEH2810ssZM24G/qD/6UgQIuwwVVN63mZSuqMigi2xLHLyL7Qz6 ILtS6g6HADeNXMZxKg3WHBYqbOmtouJ6/DYKfocDN/1rXrcfZngfny77x9QlSj3Mxt0KhKfR38P/ 7VwrSJ6XcDsTjoDc/AEAAP//AwBQSwECLQAUAAYACAAAACEA2+H2y+4AAACFAQAAEwAAAAAAAAAA AAAAAAAAAAAAW0NvbnRlbnRfVHlwZXNdLnhtbFBLAQItABQABgAIAAAAIQBa9CxbvwAAABUBAAAL AAAAAAAAAAAAAAAAAB8BAABfcmVscy8ucmVsc1BLAQItABQABgAIAAAAIQCZpEiNxQAAANwAAAAP AAAAAAAAAAAAAAAAAAcCAABkcnMvZG93bnJldi54bWxQSwUGAAAAAAMAAwC3AAAA+QIAAAAA " fillcolor="#878787" strokecolor="#878787" strokeweight=".01pt"/>
              <v:rect id="Rechteck 373" o:spid="_x0000_s1028" style="position:absolute;width:34551;height:289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2pGmxAAAANwAAAAPAAAAZHJzL2Rvd25yZXYueG1sRI9Pa8JA FMTvBb/D8oTemo0VUomuIkoh4KlaqseX7DMJZt+G7DZ/vn23UOhxmJnfMJvdaBrRU+dqywoWUQyC uLC65lLB5+X9ZQXCeWSNjWVSMJGD3Xb2tMFU24E/qD/7UgQIuxQVVN63qZSuqMigi2xLHLy77Qz6 ILtS6g6HADeNfI3jRBqsOSxU2NKhouJx/jYKMnntr8eM+ZQMt+NwOeUTfeVKPc/H/RqEp9H/h//a mVawfFvC75lwBOT2BwAA//8DAFBLAQItABQABgAIAAAAIQDb4fbL7gAAAIUBAAATAAAAAAAAAAAA AAAAAAAAAABbQ29udGVudF9UeXBlc10ueG1sUEsBAi0AFAAGAAgAAAAhAFr0LFu/AAAAFQEAAAsA AAAAAAAAAAAAAAAAHwEAAF9yZWxzLy5yZWxzUEsBAi0AFAAGAAgAAAAhAKDakabEAAAA3AAAAA8A AAAAAAAAAAAAAAAABwIAAGRycy9kb3ducmV2LnhtbFBLBQYAAAAAAwADALcAAAD4AgAAAAA= " fillcolor="#555" strokecolor="#555" strokeweight=".1pt"/>
              <v:rect id="Rechteck 374" o:spid="_x0000_s1029" style="position:absolute;left:34575;width:23146;height:2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uXUsxwAAANwAAAAPAAAAZHJzL2Rvd25yZXYueG1sRI9Ba8JA FITvBf/D8gRvdWMVTdOsYoXSSvFgzKG9PbLPJJp9G7JbTf99VxB6HGbmGyZd9aYRF+pcbVnBZByB IC6srrlUkB/eHmMQziNrbCyTgl9ysFoOHlJMtL3yni6ZL0WAsEtQQeV9m0jpiooMurFtiYN3tJ1B H2RXSt3hNcBNI5+iaC4N1hwWKmxpU1Fxzn6Mgq9oN/vc7OLtobCv8vvZ5O/x6azUaNivX0B46v1/ +N7+0AqmixnczoQjIJd/AAAA//8DAFBLAQItABQABgAIAAAAIQDb4fbL7gAAAIUBAAATAAAAAAAA AAAAAAAAAAAAAABbQ29udGVudF9UeXBlc10ueG1sUEsBAi0AFAAGAAgAAAAhAFr0LFu/AAAAFQEA AAsAAAAAAAAAAAAAAAAAHwEAAF9yZWxzLy5yZWxzUEsBAi0AFAAGAAgAAAAhAKe5dSzHAAAA3AAA AA8AAAAAAAAAAAAAAAAABwIAAGRycy9kb3ducmV2LnhtbFBLBQYAAAAAAwADALcAAAD7AgAAAAA= " fillcolor="black" strokeweight=".1pt"/>
            </v:group>
          </w:pict>
        </mc:Fallback>
      </mc:AlternateContent>
    </w:r>
    <w:r w:rsidRPr="009A22DE">
      <w:rPr>
        <w:noProof/>
        <w:lang w:val="de-DE" w:eastAsia="de-DE"/>
      </w:rPr>
      <w:drawing>
        <wp:anchor distT="0" distB="0" distL="114300" distR="114300" simplePos="0" relativeHeight="251658244" behindDoc="1" locked="0" layoutInCell="1" allowOverlap="1" wp14:anchorId="0FDD8C2F" wp14:editId="41579D19">
          <wp:simplePos x="0" y="0"/>
          <wp:positionH relativeFrom="column">
            <wp:posOffset>5447665</wp:posOffset>
          </wp:positionH>
          <wp:positionV relativeFrom="paragraph">
            <wp:posOffset>-46990</wp:posOffset>
          </wp:positionV>
          <wp:extent cx="1144270" cy="327025"/>
          <wp:effectExtent l="0" t="0" r="0" b="0"/>
          <wp:wrapNone/>
          <wp:docPr id="6" name="Grafik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x_group_logo_white_s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270" cy="327025"/>
                  </a:xfrm>
                  <a:prstGeom prst="rect">
                    <a:avLst/>
                  </a:prstGeom>
                </pic:spPr>
              </pic:pic>
            </a:graphicData>
          </a:graphic>
          <wp14:sizeRelH relativeFrom="page">
            <wp14:pctWidth>0</wp14:pctWidth>
          </wp14:sizeRelH>
          <wp14:sizeRelV relativeFrom="page">
            <wp14:pctHeight>0</wp14:pctHeight>
          </wp14:sizeRelV>
        </wp:anchor>
      </w:drawing>
    </w:r>
    <w:r w:rsidRPr="009A22DE">
      <w:rPr>
        <w:noProof/>
        <w:lang w:val="de-DE" w:eastAsia="de-DE"/>
      </w:rPr>
      <mc:AlternateContent>
        <mc:Choice Requires="wpg">
          <w:drawing>
            <wp:anchor distT="0" distB="0" distL="114300" distR="114300" simplePos="0" relativeHeight="251658245" behindDoc="0" locked="0" layoutInCell="1" allowOverlap="1" wp14:anchorId="5932A07F" wp14:editId="06440EDE">
              <wp:simplePos x="0" y="0"/>
              <wp:positionH relativeFrom="column">
                <wp:posOffset>5456868</wp:posOffset>
              </wp:positionH>
              <wp:positionV relativeFrom="paragraph">
                <wp:posOffset>227330</wp:posOffset>
              </wp:positionV>
              <wp:extent cx="1141095" cy="35560"/>
              <wp:effectExtent l="0" t="0" r="1905" b="2540"/>
              <wp:wrapNone/>
              <wp:docPr id="375" name="Gruppieren 10"/>
              <wp:cNvGraphicFramePr/>
              <a:graphic xmlns:a="http://schemas.openxmlformats.org/drawingml/2006/main">
                <a:graphicData uri="http://schemas.microsoft.com/office/word/2010/wordprocessingGroup">
                  <wpg:wgp>
                    <wpg:cNvGrpSpPr/>
                    <wpg:grpSpPr>
                      <a:xfrm>
                        <a:off x="0" y="0"/>
                        <a:ext cx="1141095" cy="35560"/>
                        <a:chOff x="0" y="0"/>
                        <a:chExt cx="2265891" cy="37440"/>
                      </a:xfrm>
                    </wpg:grpSpPr>
                    <wps:wsp>
                      <wps:cNvPr id="377" name="Rechteck 377"/>
                      <wps:cNvSpPr/>
                      <wps:spPr>
                        <a:xfrm>
                          <a:off x="1134000" y="0"/>
                          <a:ext cx="378000" cy="37440"/>
                        </a:xfrm>
                        <a:prstGeom prst="rect">
                          <a:avLst/>
                        </a:prstGeom>
                        <a:solidFill>
                          <a:srgbClr val="AFCD0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9" name="Rechteck 379"/>
                      <wps:cNvSpPr/>
                      <wps:spPr>
                        <a:xfrm>
                          <a:off x="756000" y="0"/>
                          <a:ext cx="378000" cy="37440"/>
                        </a:xfrm>
                        <a:prstGeom prst="rect">
                          <a:avLst/>
                        </a:prstGeom>
                        <a:solidFill>
                          <a:srgbClr val="4696B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1" name="Rechteck 381"/>
                      <wps:cNvSpPr/>
                      <wps:spPr>
                        <a:xfrm>
                          <a:off x="378000" y="0"/>
                          <a:ext cx="378000" cy="37440"/>
                        </a:xfrm>
                        <a:prstGeom prst="rect">
                          <a:avLst/>
                        </a:prstGeom>
                        <a:solidFill>
                          <a:srgbClr val="00A5E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 name="Rechteck 382"/>
                      <wps:cNvSpPr/>
                      <wps:spPr>
                        <a:xfrm>
                          <a:off x="1512000" y="0"/>
                          <a:ext cx="378000" cy="37440"/>
                        </a:xfrm>
                        <a:prstGeom prst="rect">
                          <a:avLst/>
                        </a:prstGeom>
                        <a:solidFill>
                          <a:srgbClr val="FF64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3" name="Rechteck 383"/>
                      <wps:cNvSpPr/>
                      <wps:spPr>
                        <a:xfrm>
                          <a:off x="0" y="0"/>
                          <a:ext cx="378000" cy="37440"/>
                        </a:xfrm>
                        <a:prstGeom prst="rect">
                          <a:avLst/>
                        </a:prstGeom>
                        <a:solidFill>
                          <a:srgbClr val="735A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6" name="Rechteck 576"/>
                      <wps:cNvSpPr/>
                      <wps:spPr>
                        <a:xfrm>
                          <a:off x="1887891" y="0"/>
                          <a:ext cx="378000" cy="37440"/>
                        </a:xfrm>
                        <a:prstGeom prst="rect">
                          <a:avLst/>
                        </a:prstGeom>
                        <a:solidFill>
                          <a:srgbClr val="E6190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DE34C8E" id="Gruppieren 10" o:spid="_x0000_s1026" style="position:absolute;margin-left:429.65pt;margin-top:17.9pt;width:89.85pt;height:2.8pt;z-index:251658245;mso-width-relative:margin;mso-height-relative:margin" coordsize="22658,3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voN7AIAAAATAAAOAAAAZHJzL2Uyb0RvYy54bWzsWMlu2zAQvRfoPxC6N1psSbYQO3CTOJei DZL2AxiKWlCKJEjWy993SC1pYqOFU6AuYF8kkZz16c2I4uXVpmFoRZWuBZ954UXgIcqJyGtezrxv X5cfJh7SBvMcM8HpzNtS7V3N37+7XMuMRqISLKcKgRGus7WceZUxMvN9TSraYH0hJOWwWAjVYAND Vfq5wmuw3jA/CoLEXwuVSyUI1Rpmb9pFb+7sFwUl5ktRaGoQm3kQm3FX5a5P9urPL3FWKiyrmnRh 4DdE0eCag9PB1A02GP1Q9Y6ppiZKaFGYCyIaXxRFTajLAbIJg1fZ3CnxQ7pcymxdygEmgPYVTm82 Sz6v7pR8lPcKkFjLErBwI5vLplCNvUOUaOMg2w6Q0Y1BBCbDcBwG09hDBNZGcZx0kJIKcN/RItVt pxdFSTyZhp1eOh47Pb936r8IZS2BHPo5f/13+T9WWFIHq84g/3uF6hyCT1MPcdwASR8oqQwl35Gd c7g4wQElnWkAbA9EYTgaBwHwbBeoUTpxKw6nnXxxJpU2d1Q0yD7MPAXMdYTCq0/aQAwATS9iHWvB 6nxZM+YGqny6ZgqtMLB8sby+CWIbNqi8EGPcCnNh1dplOwNQ9/m4J7Nl1Mox/kALQAZecuQicTVJ Bz+YEMpN2C5VOKet+xiy7N/loOFicQat5QL8D7Y7A7bed223UXbyVpW6kh6Ug98F1ioPGs6z4GZQ bmou1D4DDLLqPLfyPUgtNBalJ5FvgTfKsGvRdhbMSSWgsRCjnHLHWVtU/4S80z3knR5E3hSK98jc HSfT5OP4zN0OgRPh7gQ+A68bL8xBCdragQ7958bbd9cj9t0gWMS3feM4991T4W60h7vRQdwN4xB2 ssfdNCyXCWxczo33xBrvaA95RweR97i0TUfxYnHe6/ZfndPouXGa7NDWzh2yXwgnk9T9fh5xw3Cb hNNgee65/0vPdWcOcMzifla7IyF7jvPr2P0JPh9czX8CAAD//wMAUEsDBBQABgAIAAAAIQCY+NBc 4AAAAAoBAAAPAAAAZHJzL2Rvd25yZXYueG1sTI9BS8NAEIXvgv9hGcGb3cQ00sZsSinqqQhtBfG2 zU6T0OxsyG6T9N87PelxmMd735evJtuKAXvfOFIQzyIQSKUzDVUKvg7vTwsQPmgyunWECq7oYVXc 3+U6M26kHQ77UAkuIZ9pBXUIXSalL2u02s9ch8S/k+utDnz2lTS9HrnctvI5il6k1Q3xQq073NRY nvcXq+Bj1OM6id+G7fm0uf4c0s/vbYxKPT5M61cQAafwF4YbPqNDwUxHdyHjRatgkS4TjipIUla4 BaJkyXZHBfN4DrLI5X+F4hcAAP//AwBQSwECLQAUAAYACAAAACEAtoM4kv4AAADhAQAAEwAAAAAA AAAAAAAAAAAAAAAAW0NvbnRlbnRfVHlwZXNdLnhtbFBLAQItABQABgAIAAAAIQA4/SH/1gAAAJQB AAALAAAAAAAAAAAAAAAAAC8BAABfcmVscy8ucmVsc1BLAQItABQABgAIAAAAIQDtDvoN7AIAAAAT AAAOAAAAAAAAAAAAAAAAAC4CAABkcnMvZTJvRG9jLnhtbFBLAQItABQABgAIAAAAIQCY+NBc4AAA AAoBAAAPAAAAAAAAAAAAAAAAAEYFAABkcnMvZG93bnJldi54bWxQSwUGAAAAAAQABADzAAAAUwYA AAAA ">
              <v:rect id="Rechteck 377" o:spid="_x0000_s1027" style="position:absolute;left:11340;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SeQWxgAAANwAAAAPAAAAZHJzL2Rvd25yZXYueG1sRI9Ba8JA FITvhf6H5RW81Y0K0aauEioStaBULfT4yL4modm3IbvG+O+7BaHHYWa+YebL3tSio9ZVlhWMhhEI 4tzqigsF59P6eQbCeWSNtWVScCMHy8XjwxwTba/8Qd3RFyJA2CWooPS+SaR0eUkG3dA2xMH7tq1B H2RbSN3iNcBNLcdRFEuDFYeFEht6Kyn/OV6MAonV12z3uU9vcWbf85dVfdhmI6UGT336CsJT7//D 9/ZGK5hMp/B3JhwBufgFAAD//wMAUEsBAi0AFAAGAAgAAAAhANvh9svuAAAAhQEAABMAAAAAAAAA AAAAAAAAAAAAAFtDb250ZW50X1R5cGVzXS54bWxQSwECLQAUAAYACAAAACEAWvQsW78AAAAVAQAA CwAAAAAAAAAAAAAAAAAfAQAAX3JlbHMvLnJlbHNQSwECLQAUAAYACAAAACEAO0nkFsYAAADcAAAA DwAAAAAAAAAAAAAAAAAHAgAAZHJzL2Rvd25yZXYueG1sUEsFBgAAAAADAAMAtwAAAPoCAAAAAA== " fillcolor="#afcd05" stroked="f" strokeweight="2pt"/>
              <v:rect id="Rechteck 379" o:spid="_x0000_s1028" style="position:absolute;left:7560;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EHcixgAAANwAAAAPAAAAZHJzL2Rvd25yZXYueG1sRI9Ba8JA FITvgv9heYI3s0lbtEmzipQqFemhtgePr9nXJJh9G7Krif++WxA8DjPzDZOvBtOIC3WutqwgiWIQ xIXVNZcKvr82s2cQziNrbCyTgis5WC3HoxwzbXv+pMvBlyJA2GWooPK+zaR0RUUGXWRb4uD92s6g D7Irpe6wD3DTyIc4nkuDNYeFClt6rag4Hc5GwVO5Wwz7fpu2Omne0p/r8QPnR6Wmk2H9AsLT4O/h W/tdK3hcpPB/JhwBufwDAAD//wMAUEsBAi0AFAAGAAgAAAAhANvh9svuAAAAhQEAABMAAAAAAAAA AAAAAAAAAAAAAFtDb250ZW50X1R5cGVzXS54bWxQSwECLQAUAAYACAAAACEAWvQsW78AAAAVAQAA CwAAAAAAAAAAAAAAAAAfAQAAX3JlbHMvLnJlbHNQSwECLQAUAAYACAAAACEANRB3IsYAAADcAAAA DwAAAAAAAAAAAAAAAAAHAgAAZHJzL2Rvd25yZXYueG1sUEsFBgAAAAADAAMAtwAAAPoCAAAAAA== " fillcolor="#4696b4" stroked="f" strokeweight="2pt"/>
              <v:rect id="Rechteck 381" o:spid="_x0000_s1029" style="position:absolute;left:3780;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RavdwwAAANwAAAAPAAAAZHJzL2Rvd25yZXYueG1sRI9BawIx FITvBf9DeEJvNWstRVaj6ELBW+m2VI+PzXOzunlZkriu/74pCB6HmfmGWa4H24qefGgcK5hOMhDE ldMN1wp+vj9e5iBCRNbYOiYFNwqwXo2elphrd+Uv6stYiwThkKMCE2OXSxkqQxbDxHXEyTs6bzEm 6WupPV4T3LbyNcvepcWG04LBjgpD1bm8WAWnrjC4N7/+01fbmy5nb30RDko9j4fNAkSkIT7C9/ZO K5jNp/B/Jh0BufoDAAD//wMAUEsBAi0AFAAGAAgAAAAhANvh9svuAAAAhQEAABMAAAAAAAAAAAAA AAAAAAAAAFtDb250ZW50X1R5cGVzXS54bWxQSwECLQAUAAYACAAAACEAWvQsW78AAAAVAQAACwAA AAAAAAAAAAAAAAAfAQAAX3JlbHMvLnJlbHNQSwECLQAUAAYACAAAACEA30Wr3cMAAADcAAAADwAA AAAAAAAAAAAAAAAHAgAAZHJzL2Rvd25yZXYueG1sUEsFBgAAAAADAAMAtwAAAPcCAAAAAA== " fillcolor="#00a5e1" stroked="f" strokeweight="2pt"/>
              <v:rect id="Rechteck 382" o:spid="_x0000_s1030" style="position:absolute;left:15120;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TSZZwwAAANwAAAAPAAAAZHJzL2Rvd25yZXYueG1sRI9BawIx FITvgv8hPKE3TbQgsjWKSAvFgqAWen3dPHdXNy/LJm62/74RBI/DzHzDLNe9rUVHra8ca5hOFAji 3JmKCw3fp4/xAoQPyAZrx6ThjzysV8PBEjPjIh+oO4ZCJAj7DDWUITSZlD4vyaKfuIY4eWfXWgxJ toU0LcYEt7WcKTWXFitOCyU2tC0pvx5vVkOMXzf3y1Htttz9XHbqWvP+XeuXUb95AxGoD8/wo/1p NLwuZnA/k46AXP0DAAD//wMAUEsBAi0AFAAGAAgAAAAhANvh9svuAAAAhQEAABMAAAAAAAAAAAAA AAAAAAAAAFtDb250ZW50X1R5cGVzXS54bWxQSwECLQAUAAYACAAAACEAWvQsW78AAAAVAQAACwAA AAAAAAAAAAAAAAAfAQAAX3JlbHMvLnJlbHNQSwECLQAUAAYACAAAACEArU0mWcMAAADcAAAADwAA AAAAAAAAAAAAAAAHAgAAZHJzL2Rvd25yZXYueG1sUEsFBgAAAAADAAMAtwAAAPcCAAAAAA== " fillcolor="#ff6400" stroked="f" strokeweight="2pt"/>
              <v:rect id="Rechteck 383" o:spid="_x0000_s1031" style="position:absolute;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Nsr5xAAAANwAAAAPAAAAZHJzL2Rvd25yZXYueG1sRI/NawIx FMTvBf+H8ITeatYKVVejiEXosX4c9PbYvP3Qzcuyibvxv28KgsdhZn7DLNfB1KKj1lWWFYxHCQji zOqKCwWn4+5jBsJ5ZI21ZVLwIAfr1eBtiam2Pe+pO/hCRAi7FBWU3jeplC4ryaAb2YY4erltDfoo 20LqFvsIN7X8TJIvabDiuFBiQ9uSstvhbhS4ehou5/118zt+9NPvLOS5m3dKvQ/DZgHCU/Cv8LP9 oxVMZhP4PxOPgFz9AQAA//8DAFBLAQItABQABgAIAAAAIQDb4fbL7gAAAIUBAAATAAAAAAAAAAAA AAAAAAAAAABbQ29udGVudF9UeXBlc10ueG1sUEsBAi0AFAAGAAgAAAAhAFr0LFu/AAAAFQEAAAsA AAAAAAAAAAAAAAAAHwEAAF9yZWxzLy5yZWxzUEsBAi0AFAAGAAgAAAAhAPU2yvnEAAAA3AAAAA8A AAAAAAAAAAAAAAAABwIAAGRycy9kb3ducmV2LnhtbFBLBQYAAAAAAwADALcAAAD4AgAAAAA= " fillcolor="#735aa5" stroked="f" strokeweight="2pt"/>
              <v:rect id="Rechteck 576" o:spid="_x0000_s1032" style="position:absolute;left:18878;width:3780;height:37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wyXcxAAAANwAAAAPAAAAZHJzL2Rvd25yZXYueG1sRI9Ba8JA FITvhf6H5RW81Y2CSYmuklYEoYhEe+ntkX0mwezbkF1j7K93BaHHYWa+YRarwTSip87VlhVMxhEI 4sLqmksFP8fN+wcI55E1NpZJwY0crJavLwtMtb1yTv3BlyJA2KWooPK+TaV0RUUG3di2xME72c6g D7Irpe7wGuCmkdMoiqXBmsNChS19VVScDxejYJdr2SRy7b+zmHd/++On/nWDUqO3IZuD8DT4//Cz vdUKZkkMjzPhCMjlHQAA//8DAFBLAQItABQABgAIAAAAIQDb4fbL7gAAAIUBAAATAAAAAAAAAAAA AAAAAAAAAABbQ29udGVudF9UeXBlc10ueG1sUEsBAi0AFAAGAAgAAAAhAFr0LFu/AAAAFQEAAAsA AAAAAAAAAAAAAAAAHwEAAF9yZWxzLy5yZWxzUEsBAi0AFAAGAAgAAAAhACbDJdzEAAAA3AAAAA8A AAAAAAAAAAAAAAAABwIAAGRycy9kb3ducmV2LnhtbFBLBQYAAAAAAwADALcAAAD4AgAAAAA= " fillcolor="#e6190f" stroked="f" strokeweight="2pt"/>
            </v:group>
          </w:pict>
        </mc:Fallback>
      </mc:AlternateContent>
    </w:r>
    <w:r>
      <w:tab/>
    </w:r>
  </w:p>
  <w:p w14:paraId="41D5F586" w14:textId="2B98225B" w:rsidR="00D12B67" w:rsidRDefault="00D12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D9"/>
    <w:multiLevelType w:val="hybridMultilevel"/>
    <w:tmpl w:val="BB9E474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BF140CB"/>
    <w:multiLevelType w:val="hybridMultilevel"/>
    <w:tmpl w:val="F61C3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2E18FD"/>
    <w:multiLevelType w:val="multilevel"/>
    <w:tmpl w:val="2228BEE8"/>
    <w:styleLink w:val="NumUeber"/>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312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50E558D"/>
    <w:multiLevelType w:val="hybridMultilevel"/>
    <w:tmpl w:val="917E0B88"/>
    <w:lvl w:ilvl="0" w:tplc="AA1A372E">
      <w:start w:val="1"/>
      <w:numFmt w:val="bullet"/>
      <w:lvlText w:val="□"/>
      <w:lvlJc w:val="left"/>
      <w:pPr>
        <w:ind w:left="1429" w:hanging="360"/>
      </w:pPr>
      <w:rPr>
        <w:rFonts w:ascii="Courier New" w:hAnsi="Courier New" w:hint="default"/>
        <w:sz w:val="32"/>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35135D3E"/>
    <w:multiLevelType w:val="hybridMultilevel"/>
    <w:tmpl w:val="07361900"/>
    <w:lvl w:ilvl="0" w:tplc="2E62DFF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990D4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C27C0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1948BB"/>
    <w:multiLevelType w:val="multilevel"/>
    <w:tmpl w:val="BF886916"/>
    <w:styleLink w:val="Aufz"/>
    <w:lvl w:ilvl="0">
      <w:start w:val="1"/>
      <w:numFmt w:val="bullet"/>
      <w:pStyle w:val="Aufzhlung"/>
      <w:lvlText w:val="•"/>
      <w:lvlJc w:val="left"/>
      <w:pPr>
        <w:ind w:left="227" w:hanging="227"/>
      </w:pPr>
      <w:rPr>
        <w:rFonts w:ascii="Arial" w:hAnsi="Arial" w:hint="default"/>
      </w:rPr>
    </w:lvl>
    <w:lvl w:ilvl="1">
      <w:start w:val="1"/>
      <w:numFmt w:val="bullet"/>
      <w:lvlText w:val="•"/>
      <w:lvlJc w:val="left"/>
      <w:pPr>
        <w:ind w:left="227" w:hanging="227"/>
      </w:pPr>
      <w:rPr>
        <w:rFonts w:ascii="Arial" w:hAnsi="Arial" w:hint="default"/>
      </w:rPr>
    </w:lvl>
    <w:lvl w:ilvl="2">
      <w:start w:val="1"/>
      <w:numFmt w:val="bullet"/>
      <w:lvlText w:val="•"/>
      <w:lvlJc w:val="left"/>
      <w:pPr>
        <w:ind w:left="227" w:hanging="227"/>
      </w:pPr>
      <w:rPr>
        <w:rFonts w:ascii="Arial" w:hAnsi="Arial" w:hint="default"/>
      </w:rPr>
    </w:lvl>
    <w:lvl w:ilvl="3">
      <w:start w:val="1"/>
      <w:numFmt w:val="bullet"/>
      <w:lvlText w:val="•"/>
      <w:lvlJc w:val="left"/>
      <w:pPr>
        <w:ind w:left="227" w:hanging="227"/>
      </w:pPr>
      <w:rPr>
        <w:rFonts w:ascii="Arial" w:hAnsi="Arial" w:hint="default"/>
      </w:rPr>
    </w:lvl>
    <w:lvl w:ilvl="4">
      <w:start w:val="1"/>
      <w:numFmt w:val="bullet"/>
      <w:lvlText w:val="•"/>
      <w:lvlJc w:val="left"/>
      <w:pPr>
        <w:ind w:left="227" w:hanging="227"/>
      </w:pPr>
      <w:rPr>
        <w:rFonts w:ascii="Arial" w:hAnsi="Arial" w:hint="default"/>
      </w:rPr>
    </w:lvl>
    <w:lvl w:ilvl="5">
      <w:start w:val="1"/>
      <w:numFmt w:val="bullet"/>
      <w:lvlText w:val="•"/>
      <w:lvlJc w:val="left"/>
      <w:pPr>
        <w:ind w:left="227" w:hanging="227"/>
      </w:pPr>
      <w:rPr>
        <w:rFonts w:ascii="Arial" w:hAnsi="Arial" w:hint="default"/>
      </w:rPr>
    </w:lvl>
    <w:lvl w:ilvl="6">
      <w:start w:val="1"/>
      <w:numFmt w:val="bullet"/>
      <w:lvlText w:val="•"/>
      <w:lvlJc w:val="left"/>
      <w:pPr>
        <w:ind w:left="227" w:hanging="227"/>
      </w:pPr>
      <w:rPr>
        <w:rFonts w:ascii="Arial" w:hAnsi="Arial" w:hint="default"/>
      </w:rPr>
    </w:lvl>
    <w:lvl w:ilvl="7">
      <w:start w:val="1"/>
      <w:numFmt w:val="bullet"/>
      <w:lvlText w:val="•"/>
      <w:lvlJc w:val="left"/>
      <w:pPr>
        <w:ind w:left="227" w:hanging="227"/>
      </w:pPr>
      <w:rPr>
        <w:rFonts w:ascii="Arial" w:hAnsi="Arial" w:hint="default"/>
      </w:rPr>
    </w:lvl>
    <w:lvl w:ilvl="8">
      <w:start w:val="1"/>
      <w:numFmt w:val="bullet"/>
      <w:lvlText w:val="•"/>
      <w:lvlJc w:val="left"/>
      <w:pPr>
        <w:ind w:left="227" w:hanging="227"/>
      </w:pPr>
      <w:rPr>
        <w:rFonts w:ascii="Arial" w:hAnsi="Arial" w:hint="default"/>
      </w:rPr>
    </w:lvl>
  </w:abstractNum>
  <w:abstractNum w:abstractNumId="8" w15:restartNumberingAfterBreak="0">
    <w:nsid w:val="627749D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570929"/>
    <w:multiLevelType w:val="hybridMultilevel"/>
    <w:tmpl w:val="52CA941E"/>
    <w:lvl w:ilvl="0" w:tplc="AE2C65CE">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0551A6"/>
    <w:multiLevelType w:val="hybridMultilevel"/>
    <w:tmpl w:val="078E3646"/>
    <w:lvl w:ilvl="0" w:tplc="33D24B0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7D595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8500698">
    <w:abstractNumId w:val="2"/>
    <w:lvlOverride w:ilvl="0">
      <w:lvl w:ilvl="0">
        <w:start w:val="1"/>
        <w:numFmt w:val="decimal"/>
        <w:pStyle w:val="Heading1"/>
        <w:lvlText w:val="%1."/>
        <w:lvlJc w:val="left"/>
        <w:pPr>
          <w:ind w:left="0" w:firstLine="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426" w:firstLine="0"/>
        </w:pPr>
        <w:rPr>
          <w:rFonts w:hint="default"/>
        </w:rPr>
      </w:lvl>
    </w:lvlOverride>
    <w:lvlOverride w:ilvl="3">
      <w:lvl w:ilvl="3">
        <w:start w:val="1"/>
        <w:numFmt w:val="decimal"/>
        <w:pStyle w:val="Heading4"/>
        <w:lvlText w:val="%1.%2.%3.%4"/>
        <w:lvlJc w:val="left"/>
        <w:pPr>
          <w:ind w:left="0" w:firstLine="0"/>
        </w:pPr>
        <w:rPr>
          <w:rFonts w:hint="default"/>
        </w:rPr>
      </w:lvl>
    </w:lvlOverride>
  </w:num>
  <w:num w:numId="2" w16cid:durableId="1838499602">
    <w:abstractNumId w:val="2"/>
    <w:lvlOverride w:ilvl="0">
      <w:startOverride w:val="1"/>
      <w:lvl w:ilvl="0">
        <w:start w:val="1"/>
        <w:numFmt w:val="decimal"/>
        <w:pStyle w:val="Heading1"/>
        <w:lvlText w:val="%1."/>
        <w:lvlJc w:val="left"/>
        <w:pPr>
          <w:ind w:left="0" w:firstLine="0"/>
        </w:pPr>
        <w:rPr>
          <w:rFonts w:hint="default"/>
        </w:rPr>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num>
  <w:num w:numId="3" w16cid:durableId="1298029547">
    <w:abstractNumId w:val="10"/>
  </w:num>
  <w:num w:numId="4" w16cid:durableId="1960141109">
    <w:abstractNumId w:val="4"/>
  </w:num>
  <w:num w:numId="5" w16cid:durableId="239296008">
    <w:abstractNumId w:val="7"/>
  </w:num>
  <w:num w:numId="6" w16cid:durableId="1560019852">
    <w:abstractNumId w:val="2"/>
  </w:num>
  <w:num w:numId="7" w16cid:durableId="1730956135">
    <w:abstractNumId w:val="9"/>
  </w:num>
  <w:num w:numId="8" w16cid:durableId="2057504405">
    <w:abstractNumId w:val="1"/>
  </w:num>
  <w:num w:numId="9" w16cid:durableId="761536573">
    <w:abstractNumId w:val="0"/>
  </w:num>
  <w:num w:numId="10" w16cid:durableId="1678653223">
    <w:abstractNumId w:val="3"/>
  </w:num>
  <w:num w:numId="11" w16cid:durableId="1883706010">
    <w:abstractNumId w:val="6"/>
  </w:num>
  <w:num w:numId="12" w16cid:durableId="105927070">
    <w:abstractNumId w:val="8"/>
  </w:num>
  <w:num w:numId="13" w16cid:durableId="1195383513">
    <w:abstractNumId w:val="5"/>
  </w:num>
  <w:num w:numId="14" w16cid:durableId="1221793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44"/>
    <w:rsid w:val="00003F19"/>
    <w:rsid w:val="00004A8E"/>
    <w:rsid w:val="00005BD8"/>
    <w:rsid w:val="000076AE"/>
    <w:rsid w:val="0001110F"/>
    <w:rsid w:val="00014A1C"/>
    <w:rsid w:val="0002025D"/>
    <w:rsid w:val="00021744"/>
    <w:rsid w:val="00024728"/>
    <w:rsid w:val="000276C2"/>
    <w:rsid w:val="00027B20"/>
    <w:rsid w:val="00033CD4"/>
    <w:rsid w:val="00036035"/>
    <w:rsid w:val="00037B64"/>
    <w:rsid w:val="00042B5F"/>
    <w:rsid w:val="00042C8B"/>
    <w:rsid w:val="00044D52"/>
    <w:rsid w:val="00044EE3"/>
    <w:rsid w:val="00050A71"/>
    <w:rsid w:val="00057475"/>
    <w:rsid w:val="00063CC5"/>
    <w:rsid w:val="0006469A"/>
    <w:rsid w:val="000647AD"/>
    <w:rsid w:val="00065F31"/>
    <w:rsid w:val="00067876"/>
    <w:rsid w:val="00072FA0"/>
    <w:rsid w:val="00075964"/>
    <w:rsid w:val="00082107"/>
    <w:rsid w:val="0008364B"/>
    <w:rsid w:val="000850D7"/>
    <w:rsid w:val="00093DC2"/>
    <w:rsid w:val="00094FBA"/>
    <w:rsid w:val="00095F3B"/>
    <w:rsid w:val="000A432C"/>
    <w:rsid w:val="000A6A93"/>
    <w:rsid w:val="000A7C65"/>
    <w:rsid w:val="000B0189"/>
    <w:rsid w:val="000C0F37"/>
    <w:rsid w:val="000C29CB"/>
    <w:rsid w:val="000C3C10"/>
    <w:rsid w:val="000C523D"/>
    <w:rsid w:val="000C797E"/>
    <w:rsid w:val="000D037C"/>
    <w:rsid w:val="000D0E85"/>
    <w:rsid w:val="000D0EBE"/>
    <w:rsid w:val="000D1BBD"/>
    <w:rsid w:val="000D3B36"/>
    <w:rsid w:val="000D6B1C"/>
    <w:rsid w:val="000D73D2"/>
    <w:rsid w:val="000E4A42"/>
    <w:rsid w:val="000F7A98"/>
    <w:rsid w:val="00112D61"/>
    <w:rsid w:val="00120129"/>
    <w:rsid w:val="00122D6D"/>
    <w:rsid w:val="001306E1"/>
    <w:rsid w:val="00141E42"/>
    <w:rsid w:val="00150B24"/>
    <w:rsid w:val="00154F0C"/>
    <w:rsid w:val="00162185"/>
    <w:rsid w:val="001644E0"/>
    <w:rsid w:val="00174035"/>
    <w:rsid w:val="001914A8"/>
    <w:rsid w:val="0019371E"/>
    <w:rsid w:val="001A12BB"/>
    <w:rsid w:val="001B0983"/>
    <w:rsid w:val="001C5853"/>
    <w:rsid w:val="001D1864"/>
    <w:rsid w:val="001D1D85"/>
    <w:rsid w:val="001D39C2"/>
    <w:rsid w:val="001E6D2C"/>
    <w:rsid w:val="001F37F3"/>
    <w:rsid w:val="00202AE8"/>
    <w:rsid w:val="00204721"/>
    <w:rsid w:val="00211B54"/>
    <w:rsid w:val="0021206B"/>
    <w:rsid w:val="002256E7"/>
    <w:rsid w:val="00227833"/>
    <w:rsid w:val="00231E9C"/>
    <w:rsid w:val="00236FFB"/>
    <w:rsid w:val="0024609F"/>
    <w:rsid w:val="002469B6"/>
    <w:rsid w:val="00271625"/>
    <w:rsid w:val="00273676"/>
    <w:rsid w:val="00274971"/>
    <w:rsid w:val="0027678D"/>
    <w:rsid w:val="00282D77"/>
    <w:rsid w:val="002B1254"/>
    <w:rsid w:val="002B203D"/>
    <w:rsid w:val="002B58CA"/>
    <w:rsid w:val="002C0D2F"/>
    <w:rsid w:val="002C14EB"/>
    <w:rsid w:val="002C51C2"/>
    <w:rsid w:val="002D20BC"/>
    <w:rsid w:val="002E09B0"/>
    <w:rsid w:val="002E5A11"/>
    <w:rsid w:val="002F0976"/>
    <w:rsid w:val="002F4CC7"/>
    <w:rsid w:val="002F6115"/>
    <w:rsid w:val="002F6BF6"/>
    <w:rsid w:val="00303250"/>
    <w:rsid w:val="00303DC5"/>
    <w:rsid w:val="0030448E"/>
    <w:rsid w:val="00304574"/>
    <w:rsid w:val="00305B81"/>
    <w:rsid w:val="00307EB5"/>
    <w:rsid w:val="003176C9"/>
    <w:rsid w:val="003176FE"/>
    <w:rsid w:val="0034571C"/>
    <w:rsid w:val="003571BF"/>
    <w:rsid w:val="00365101"/>
    <w:rsid w:val="00372AEB"/>
    <w:rsid w:val="003740DA"/>
    <w:rsid w:val="0037469B"/>
    <w:rsid w:val="003867FB"/>
    <w:rsid w:val="003A67F8"/>
    <w:rsid w:val="003B028E"/>
    <w:rsid w:val="003B0D5C"/>
    <w:rsid w:val="003B0F30"/>
    <w:rsid w:val="003C3A19"/>
    <w:rsid w:val="003C5E47"/>
    <w:rsid w:val="003C68C2"/>
    <w:rsid w:val="003D704E"/>
    <w:rsid w:val="003E590A"/>
    <w:rsid w:val="003E5FF7"/>
    <w:rsid w:val="003E60B1"/>
    <w:rsid w:val="003F2987"/>
    <w:rsid w:val="003F3BBB"/>
    <w:rsid w:val="00404A94"/>
    <w:rsid w:val="00410842"/>
    <w:rsid w:val="00415057"/>
    <w:rsid w:val="00415715"/>
    <w:rsid w:val="00424EC6"/>
    <w:rsid w:val="004260EA"/>
    <w:rsid w:val="00427F67"/>
    <w:rsid w:val="00436C07"/>
    <w:rsid w:val="00440693"/>
    <w:rsid w:val="00440CC8"/>
    <w:rsid w:val="004531C4"/>
    <w:rsid w:val="0047101F"/>
    <w:rsid w:val="0047391B"/>
    <w:rsid w:val="00492AEA"/>
    <w:rsid w:val="004A0EA6"/>
    <w:rsid w:val="004A5716"/>
    <w:rsid w:val="004B56F7"/>
    <w:rsid w:val="004B6D1F"/>
    <w:rsid w:val="004C0FD4"/>
    <w:rsid w:val="004D42E2"/>
    <w:rsid w:val="004D5684"/>
    <w:rsid w:val="004F3598"/>
    <w:rsid w:val="00501BFB"/>
    <w:rsid w:val="00506A02"/>
    <w:rsid w:val="00520EE6"/>
    <w:rsid w:val="00522622"/>
    <w:rsid w:val="00544ABF"/>
    <w:rsid w:val="00557F0D"/>
    <w:rsid w:val="00560748"/>
    <w:rsid w:val="005626A7"/>
    <w:rsid w:val="00576446"/>
    <w:rsid w:val="00582AFF"/>
    <w:rsid w:val="00585166"/>
    <w:rsid w:val="00587D1D"/>
    <w:rsid w:val="00595DCC"/>
    <w:rsid w:val="005B5E3C"/>
    <w:rsid w:val="005C3FDE"/>
    <w:rsid w:val="005C4917"/>
    <w:rsid w:val="005E6177"/>
    <w:rsid w:val="00602995"/>
    <w:rsid w:val="00603903"/>
    <w:rsid w:val="0060608F"/>
    <w:rsid w:val="0061182F"/>
    <w:rsid w:val="00616162"/>
    <w:rsid w:val="00623382"/>
    <w:rsid w:val="0063543E"/>
    <w:rsid w:val="0065163D"/>
    <w:rsid w:val="00656E6F"/>
    <w:rsid w:val="00660B63"/>
    <w:rsid w:val="00663083"/>
    <w:rsid w:val="00663B55"/>
    <w:rsid w:val="00675C30"/>
    <w:rsid w:val="00681AE1"/>
    <w:rsid w:val="00681EDB"/>
    <w:rsid w:val="00690B17"/>
    <w:rsid w:val="0069645B"/>
    <w:rsid w:val="006B7B61"/>
    <w:rsid w:val="006D55F2"/>
    <w:rsid w:val="006E0D1A"/>
    <w:rsid w:val="006E2AA3"/>
    <w:rsid w:val="006E7F6F"/>
    <w:rsid w:val="00703734"/>
    <w:rsid w:val="00704216"/>
    <w:rsid w:val="0071109C"/>
    <w:rsid w:val="007144AB"/>
    <w:rsid w:val="0071778F"/>
    <w:rsid w:val="00721FE2"/>
    <w:rsid w:val="0072242E"/>
    <w:rsid w:val="00723F6B"/>
    <w:rsid w:val="00732641"/>
    <w:rsid w:val="007533AF"/>
    <w:rsid w:val="00756078"/>
    <w:rsid w:val="00757CDD"/>
    <w:rsid w:val="00774644"/>
    <w:rsid w:val="0078158E"/>
    <w:rsid w:val="0079087C"/>
    <w:rsid w:val="00790E07"/>
    <w:rsid w:val="0079296F"/>
    <w:rsid w:val="007A36E9"/>
    <w:rsid w:val="007A77C9"/>
    <w:rsid w:val="007B0257"/>
    <w:rsid w:val="007B22C7"/>
    <w:rsid w:val="007C62A9"/>
    <w:rsid w:val="007D160C"/>
    <w:rsid w:val="007E4338"/>
    <w:rsid w:val="007F07EC"/>
    <w:rsid w:val="007F5501"/>
    <w:rsid w:val="00802EBD"/>
    <w:rsid w:val="00807492"/>
    <w:rsid w:val="00811BE5"/>
    <w:rsid w:val="008166E9"/>
    <w:rsid w:val="008231EE"/>
    <w:rsid w:val="00832924"/>
    <w:rsid w:val="008556E6"/>
    <w:rsid w:val="00855A34"/>
    <w:rsid w:val="008600DA"/>
    <w:rsid w:val="00865DC6"/>
    <w:rsid w:val="00866437"/>
    <w:rsid w:val="00882C88"/>
    <w:rsid w:val="0088605B"/>
    <w:rsid w:val="008A3E84"/>
    <w:rsid w:val="008B5C3C"/>
    <w:rsid w:val="008C3E19"/>
    <w:rsid w:val="008D1563"/>
    <w:rsid w:val="008E0415"/>
    <w:rsid w:val="008E4C0F"/>
    <w:rsid w:val="008E67D8"/>
    <w:rsid w:val="008F0081"/>
    <w:rsid w:val="008F1DF1"/>
    <w:rsid w:val="008F5AB7"/>
    <w:rsid w:val="008F623A"/>
    <w:rsid w:val="0091068F"/>
    <w:rsid w:val="00911F28"/>
    <w:rsid w:val="00920B58"/>
    <w:rsid w:val="00925BEB"/>
    <w:rsid w:val="00932500"/>
    <w:rsid w:val="00940D8E"/>
    <w:rsid w:val="00943691"/>
    <w:rsid w:val="0094430F"/>
    <w:rsid w:val="009463F6"/>
    <w:rsid w:val="00953BAC"/>
    <w:rsid w:val="009739B1"/>
    <w:rsid w:val="009768B0"/>
    <w:rsid w:val="00985B9E"/>
    <w:rsid w:val="00990E1C"/>
    <w:rsid w:val="0099590C"/>
    <w:rsid w:val="00996EBF"/>
    <w:rsid w:val="009C68A7"/>
    <w:rsid w:val="009D4853"/>
    <w:rsid w:val="009D6B73"/>
    <w:rsid w:val="009E2B44"/>
    <w:rsid w:val="009F01D8"/>
    <w:rsid w:val="00A0280C"/>
    <w:rsid w:val="00A07509"/>
    <w:rsid w:val="00A07B76"/>
    <w:rsid w:val="00A07C05"/>
    <w:rsid w:val="00A176E7"/>
    <w:rsid w:val="00A21985"/>
    <w:rsid w:val="00A352A9"/>
    <w:rsid w:val="00A37B45"/>
    <w:rsid w:val="00A40CC0"/>
    <w:rsid w:val="00A44A66"/>
    <w:rsid w:val="00A504A6"/>
    <w:rsid w:val="00A5666B"/>
    <w:rsid w:val="00A56B59"/>
    <w:rsid w:val="00A65300"/>
    <w:rsid w:val="00A660D1"/>
    <w:rsid w:val="00A72594"/>
    <w:rsid w:val="00A74B52"/>
    <w:rsid w:val="00A87EF6"/>
    <w:rsid w:val="00A94D99"/>
    <w:rsid w:val="00AA0885"/>
    <w:rsid w:val="00AB24AB"/>
    <w:rsid w:val="00AB4E2E"/>
    <w:rsid w:val="00AC42BC"/>
    <w:rsid w:val="00AD0539"/>
    <w:rsid w:val="00AD6420"/>
    <w:rsid w:val="00AE5F33"/>
    <w:rsid w:val="00AF4A11"/>
    <w:rsid w:val="00AF57D2"/>
    <w:rsid w:val="00AF5973"/>
    <w:rsid w:val="00B028B7"/>
    <w:rsid w:val="00B3162E"/>
    <w:rsid w:val="00B3588F"/>
    <w:rsid w:val="00B43004"/>
    <w:rsid w:val="00B44E7E"/>
    <w:rsid w:val="00B55866"/>
    <w:rsid w:val="00B6577A"/>
    <w:rsid w:val="00B67154"/>
    <w:rsid w:val="00B67C6F"/>
    <w:rsid w:val="00B74A38"/>
    <w:rsid w:val="00B821A7"/>
    <w:rsid w:val="00B92568"/>
    <w:rsid w:val="00B9672C"/>
    <w:rsid w:val="00B96AA3"/>
    <w:rsid w:val="00BA39D9"/>
    <w:rsid w:val="00BA3CDB"/>
    <w:rsid w:val="00BA5081"/>
    <w:rsid w:val="00BB029A"/>
    <w:rsid w:val="00BB03F5"/>
    <w:rsid w:val="00BB7DA5"/>
    <w:rsid w:val="00BC16EE"/>
    <w:rsid w:val="00BC3BC4"/>
    <w:rsid w:val="00BC4D42"/>
    <w:rsid w:val="00BD0527"/>
    <w:rsid w:val="00BE4440"/>
    <w:rsid w:val="00BF052B"/>
    <w:rsid w:val="00BF146E"/>
    <w:rsid w:val="00BF2FDA"/>
    <w:rsid w:val="00BF6EDD"/>
    <w:rsid w:val="00BF7959"/>
    <w:rsid w:val="00C0056B"/>
    <w:rsid w:val="00C06DF4"/>
    <w:rsid w:val="00C0728D"/>
    <w:rsid w:val="00C21F74"/>
    <w:rsid w:val="00C233F0"/>
    <w:rsid w:val="00C235E9"/>
    <w:rsid w:val="00C41F8E"/>
    <w:rsid w:val="00C51A84"/>
    <w:rsid w:val="00C51FAA"/>
    <w:rsid w:val="00C5621F"/>
    <w:rsid w:val="00C56E54"/>
    <w:rsid w:val="00C57485"/>
    <w:rsid w:val="00C67C48"/>
    <w:rsid w:val="00C70371"/>
    <w:rsid w:val="00C92728"/>
    <w:rsid w:val="00C92C60"/>
    <w:rsid w:val="00C95190"/>
    <w:rsid w:val="00C95221"/>
    <w:rsid w:val="00C97117"/>
    <w:rsid w:val="00CA1F6C"/>
    <w:rsid w:val="00CC0498"/>
    <w:rsid w:val="00CD4C26"/>
    <w:rsid w:val="00CD6EC4"/>
    <w:rsid w:val="00CE5416"/>
    <w:rsid w:val="00CE684E"/>
    <w:rsid w:val="00CF455E"/>
    <w:rsid w:val="00CF4585"/>
    <w:rsid w:val="00CF5C0D"/>
    <w:rsid w:val="00D0543B"/>
    <w:rsid w:val="00D12B67"/>
    <w:rsid w:val="00D173E7"/>
    <w:rsid w:val="00D269CC"/>
    <w:rsid w:val="00D36F47"/>
    <w:rsid w:val="00D42B71"/>
    <w:rsid w:val="00D43A0D"/>
    <w:rsid w:val="00D47BCA"/>
    <w:rsid w:val="00D65B8A"/>
    <w:rsid w:val="00D76533"/>
    <w:rsid w:val="00D82ABA"/>
    <w:rsid w:val="00D8482A"/>
    <w:rsid w:val="00DA0B8B"/>
    <w:rsid w:val="00DA78F2"/>
    <w:rsid w:val="00DC73C2"/>
    <w:rsid w:val="00DE0F6B"/>
    <w:rsid w:val="00DE1977"/>
    <w:rsid w:val="00DE1B06"/>
    <w:rsid w:val="00DE3173"/>
    <w:rsid w:val="00DF187C"/>
    <w:rsid w:val="00DF6E44"/>
    <w:rsid w:val="00E03D13"/>
    <w:rsid w:val="00E10C00"/>
    <w:rsid w:val="00E13560"/>
    <w:rsid w:val="00E230BC"/>
    <w:rsid w:val="00E350EE"/>
    <w:rsid w:val="00E43040"/>
    <w:rsid w:val="00E4464F"/>
    <w:rsid w:val="00E4545A"/>
    <w:rsid w:val="00E551A9"/>
    <w:rsid w:val="00E5524D"/>
    <w:rsid w:val="00E561CD"/>
    <w:rsid w:val="00E566C7"/>
    <w:rsid w:val="00E61FC1"/>
    <w:rsid w:val="00E75B56"/>
    <w:rsid w:val="00EC2FF8"/>
    <w:rsid w:val="00EC60D2"/>
    <w:rsid w:val="00EC6995"/>
    <w:rsid w:val="00ED20C9"/>
    <w:rsid w:val="00EF4F15"/>
    <w:rsid w:val="00F03E33"/>
    <w:rsid w:val="00F07988"/>
    <w:rsid w:val="00F154BB"/>
    <w:rsid w:val="00F15D70"/>
    <w:rsid w:val="00F1610E"/>
    <w:rsid w:val="00F22052"/>
    <w:rsid w:val="00F31193"/>
    <w:rsid w:val="00F360C7"/>
    <w:rsid w:val="00F36EFD"/>
    <w:rsid w:val="00F64F76"/>
    <w:rsid w:val="00F701B4"/>
    <w:rsid w:val="00F82011"/>
    <w:rsid w:val="00F82EEE"/>
    <w:rsid w:val="00F8304C"/>
    <w:rsid w:val="00F9168A"/>
    <w:rsid w:val="00F938B5"/>
    <w:rsid w:val="00FA3802"/>
    <w:rsid w:val="00FD0554"/>
    <w:rsid w:val="00FD1266"/>
    <w:rsid w:val="00FD1FD4"/>
    <w:rsid w:val="00FD504F"/>
    <w:rsid w:val="00FE26B8"/>
    <w:rsid w:val="00FE56FF"/>
    <w:rsid w:val="00FE60B1"/>
    <w:rsid w:val="00FF3CCC"/>
    <w:rsid w:val="00FF7258"/>
    <w:rsid w:val="046F4E13"/>
    <w:rsid w:val="0655C67E"/>
    <w:rsid w:val="0C25BD12"/>
    <w:rsid w:val="10F20DDC"/>
    <w:rsid w:val="12A4EC68"/>
    <w:rsid w:val="16844E61"/>
    <w:rsid w:val="1A9AB64E"/>
    <w:rsid w:val="1DC139E6"/>
    <w:rsid w:val="1ED28E3F"/>
    <w:rsid w:val="230B25CC"/>
    <w:rsid w:val="23F40645"/>
    <w:rsid w:val="253707C6"/>
    <w:rsid w:val="29B26AFE"/>
    <w:rsid w:val="29B675DB"/>
    <w:rsid w:val="2AA5B071"/>
    <w:rsid w:val="2BB2C8A3"/>
    <w:rsid w:val="34045912"/>
    <w:rsid w:val="3783735C"/>
    <w:rsid w:val="378C1900"/>
    <w:rsid w:val="391B47EA"/>
    <w:rsid w:val="3ACE3EEA"/>
    <w:rsid w:val="3D13B5E8"/>
    <w:rsid w:val="45F2AF74"/>
    <w:rsid w:val="4735D773"/>
    <w:rsid w:val="473E8162"/>
    <w:rsid w:val="4D1C08E2"/>
    <w:rsid w:val="4D8A530A"/>
    <w:rsid w:val="50E97A77"/>
    <w:rsid w:val="54851AAC"/>
    <w:rsid w:val="57E222C4"/>
    <w:rsid w:val="5CD4D2CF"/>
    <w:rsid w:val="5D9C64CE"/>
    <w:rsid w:val="5F90BD57"/>
    <w:rsid w:val="60EE9D6F"/>
    <w:rsid w:val="61765CBC"/>
    <w:rsid w:val="6874B62A"/>
    <w:rsid w:val="75FC0362"/>
    <w:rsid w:val="7694120E"/>
    <w:rsid w:val="7BE21977"/>
    <w:rsid w:val="7C61BAA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E2AD5"/>
  <w15:docId w15:val="{911BFC2E-40E5-4EE4-9D0E-9444C86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de-D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AA"/>
    <w:pPr>
      <w:spacing w:line="276" w:lineRule="auto"/>
    </w:pPr>
    <w:rPr>
      <w:sz w:val="22"/>
      <w:lang w:val="en-US"/>
    </w:rPr>
  </w:style>
  <w:style w:type="paragraph" w:styleId="Heading1">
    <w:name w:val="heading 1"/>
    <w:basedOn w:val="Normal"/>
    <w:next w:val="Normal"/>
    <w:link w:val="Heading1Char"/>
    <w:uiPriority w:val="9"/>
    <w:qFormat/>
    <w:rsid w:val="00E566C7"/>
    <w:pPr>
      <w:keepNext/>
      <w:keepLines/>
      <w:pageBreakBefore/>
      <w:numPr>
        <w:numId w:val="6"/>
      </w:numPr>
      <w:spacing w:after="140"/>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F6E44"/>
    <w:pPr>
      <w:keepNext/>
      <w:keepLines/>
      <w:numPr>
        <w:ilvl w:val="1"/>
        <w:numId w:val="6"/>
      </w:numPr>
      <w:tabs>
        <w:tab w:val="left" w:pos="709"/>
      </w:tabs>
      <w:spacing w:before="280" w:after="210"/>
      <w:ind w:left="0"/>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DF6E44"/>
    <w:pPr>
      <w:keepNext/>
      <w:keepLines/>
      <w:numPr>
        <w:ilvl w:val="2"/>
        <w:numId w:val="6"/>
      </w:numPr>
      <w:tabs>
        <w:tab w:val="left" w:pos="851"/>
      </w:tabs>
      <w:spacing w:before="280" w:after="210"/>
      <w:outlineLvl w:val="2"/>
    </w:pPr>
    <w:rPr>
      <w:rFonts w:eastAsiaTheme="majorEastAsia" w:cstheme="majorBidi"/>
      <w:bCs/>
      <w:sz w:val="26"/>
    </w:rPr>
  </w:style>
  <w:style w:type="paragraph" w:styleId="Heading4">
    <w:name w:val="heading 4"/>
    <w:basedOn w:val="Normal"/>
    <w:next w:val="Normal"/>
    <w:link w:val="Heading4Char"/>
    <w:uiPriority w:val="9"/>
    <w:qFormat/>
    <w:rsid w:val="00DF6E44"/>
    <w:pPr>
      <w:keepNext/>
      <w:keepLines/>
      <w:numPr>
        <w:ilvl w:val="3"/>
        <w:numId w:val="6"/>
      </w:numPr>
      <w:spacing w:before="28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rsid w:val="00ED20C9"/>
    <w:pPr>
      <w:keepNext/>
      <w:keepLines/>
      <w:numPr>
        <w:ilvl w:val="4"/>
        <w:numId w:val="6"/>
      </w:numPr>
      <w:spacing w:before="28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F7258"/>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305B81"/>
    <w:rPr>
      <w:lang w:val="en-US"/>
    </w:rPr>
  </w:style>
  <w:style w:type="paragraph" w:styleId="Footer">
    <w:name w:val="footer"/>
    <w:basedOn w:val="Normal"/>
    <w:link w:val="FooterChar"/>
    <w:uiPriority w:val="99"/>
    <w:semiHidden/>
    <w:rsid w:val="00FF7258"/>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305B81"/>
    <w:rPr>
      <w:lang w:val="en-US"/>
    </w:rPr>
  </w:style>
  <w:style w:type="table" w:styleId="TableGrid">
    <w:name w:val="Table Grid"/>
    <w:basedOn w:val="TableNormal"/>
    <w:uiPriority w:val="59"/>
    <w:rsid w:val="008329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
    <w:name w:val="_einfach"/>
    <w:basedOn w:val="TableNormal"/>
    <w:uiPriority w:val="99"/>
    <w:rsid w:val="00832924"/>
    <w:tblPr>
      <w:tblCellMar>
        <w:left w:w="0" w:type="dxa"/>
        <w:right w:w="0" w:type="dxa"/>
      </w:tblCellMar>
    </w:tblPr>
  </w:style>
  <w:style w:type="paragraph" w:styleId="Title">
    <w:name w:val="Title"/>
    <w:basedOn w:val="Normal"/>
    <w:next w:val="Normal"/>
    <w:link w:val="TitleChar"/>
    <w:qFormat/>
    <w:rsid w:val="00990E1C"/>
    <w:pPr>
      <w:spacing w:after="920" w:line="420" w:lineRule="atLeast"/>
      <w:contextualSpacing/>
    </w:pPr>
    <w:rPr>
      <w:rFonts w:eastAsiaTheme="majorEastAsia" w:cstheme="majorBidi"/>
      <w:color w:val="FFFFFF" w:themeColor="background1"/>
      <w:spacing w:val="5"/>
      <w:kern w:val="28"/>
      <w:sz w:val="40"/>
      <w:szCs w:val="52"/>
    </w:rPr>
  </w:style>
  <w:style w:type="character" w:customStyle="1" w:styleId="TitleChar">
    <w:name w:val="Title Char"/>
    <w:basedOn w:val="DefaultParagraphFont"/>
    <w:link w:val="Title"/>
    <w:rsid w:val="00990E1C"/>
    <w:rPr>
      <w:rFonts w:eastAsiaTheme="majorEastAsia" w:cstheme="majorBidi"/>
      <w:color w:val="FFFFFF" w:themeColor="background1"/>
      <w:spacing w:val="5"/>
      <w:kern w:val="28"/>
      <w:sz w:val="40"/>
      <w:szCs w:val="52"/>
      <w:lang w:val="en-US"/>
    </w:rPr>
  </w:style>
  <w:style w:type="paragraph" w:styleId="Subtitle">
    <w:name w:val="Subtitle"/>
    <w:basedOn w:val="Normal"/>
    <w:next w:val="Normal"/>
    <w:link w:val="SubtitleChar"/>
    <w:uiPriority w:val="11"/>
    <w:semiHidden/>
    <w:qFormat/>
    <w:rsid w:val="00033CD4"/>
    <w:pPr>
      <w:numPr>
        <w:ilvl w:val="1"/>
      </w:numPr>
    </w:pPr>
    <w:rPr>
      <w:rFonts w:eastAsiaTheme="majorEastAsia" w:cstheme="majorBidi"/>
      <w:iCs/>
      <w:spacing w:val="15"/>
      <w:sz w:val="32"/>
      <w:szCs w:val="24"/>
    </w:rPr>
  </w:style>
  <w:style w:type="character" w:customStyle="1" w:styleId="SubtitleChar">
    <w:name w:val="Subtitle Char"/>
    <w:basedOn w:val="DefaultParagraphFont"/>
    <w:link w:val="Subtitle"/>
    <w:uiPriority w:val="11"/>
    <w:semiHidden/>
    <w:rsid w:val="00033CD4"/>
    <w:rPr>
      <w:rFonts w:eastAsiaTheme="majorEastAsia" w:cstheme="majorBidi"/>
      <w:iCs/>
      <w:spacing w:val="15"/>
      <w:sz w:val="32"/>
      <w:szCs w:val="24"/>
      <w:lang w:val="en-US"/>
    </w:rPr>
  </w:style>
  <w:style w:type="paragraph" w:customStyle="1" w:styleId="1Punkt-weiss">
    <w:name w:val="1Punkt-weiss"/>
    <w:basedOn w:val="Normal"/>
    <w:semiHidden/>
    <w:qFormat/>
    <w:rsid w:val="00D76533"/>
    <w:pPr>
      <w:spacing w:line="240" w:lineRule="auto"/>
    </w:pPr>
    <w:rPr>
      <w:noProof/>
      <w:color w:val="FFFFFF" w:themeColor="background1"/>
      <w:sz w:val="2"/>
      <w:szCs w:val="2"/>
      <w:lang w:eastAsia="de-DE"/>
    </w:rPr>
  </w:style>
  <w:style w:type="character" w:customStyle="1" w:styleId="Heading1Char">
    <w:name w:val="Heading 1 Char"/>
    <w:basedOn w:val="DefaultParagraphFont"/>
    <w:link w:val="Heading1"/>
    <w:uiPriority w:val="9"/>
    <w:rsid w:val="00E566C7"/>
    <w:rPr>
      <w:rFonts w:eastAsiaTheme="majorEastAsia" w:cstheme="majorBidi"/>
      <w:b/>
      <w:bCs/>
      <w:sz w:val="32"/>
      <w:szCs w:val="28"/>
      <w:lang w:val="en-US"/>
    </w:rPr>
  </w:style>
  <w:style w:type="paragraph" w:styleId="TOCHeading">
    <w:name w:val="TOC Heading"/>
    <w:basedOn w:val="Normal"/>
    <w:next w:val="Normal"/>
    <w:uiPriority w:val="39"/>
    <w:qFormat/>
    <w:rsid w:val="000E4A42"/>
    <w:rPr>
      <w:color w:val="FFFFFF"/>
      <w:sz w:val="40"/>
    </w:rPr>
  </w:style>
  <w:style w:type="paragraph" w:styleId="BalloonText">
    <w:name w:val="Balloon Text"/>
    <w:basedOn w:val="Normal"/>
    <w:link w:val="BalloonTextChar"/>
    <w:uiPriority w:val="99"/>
    <w:semiHidden/>
    <w:unhideWhenUsed/>
    <w:rsid w:val="00236F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FFB"/>
    <w:rPr>
      <w:rFonts w:ascii="Tahoma" w:hAnsi="Tahoma" w:cs="Tahoma"/>
      <w:sz w:val="16"/>
      <w:szCs w:val="16"/>
    </w:rPr>
  </w:style>
  <w:style w:type="character" w:styleId="PlaceholderText">
    <w:name w:val="Placeholder Text"/>
    <w:basedOn w:val="DefaultParagraphFont"/>
    <w:uiPriority w:val="99"/>
    <w:semiHidden/>
    <w:rsid w:val="00BB7DA5"/>
    <w:rPr>
      <w:color w:val="808080"/>
    </w:rPr>
  </w:style>
  <w:style w:type="paragraph" w:styleId="NoSpacing">
    <w:name w:val="No Spacing"/>
    <w:link w:val="NoSpacingChar"/>
    <w:uiPriority w:val="1"/>
    <w:semiHidden/>
    <w:qFormat/>
    <w:rsid w:val="00BB7DA5"/>
    <w:pPr>
      <w:spacing w:line="240" w:lineRule="auto"/>
    </w:pPr>
    <w:rPr>
      <w:rFonts w:asciiTheme="minorHAnsi" w:eastAsiaTheme="minorEastAsia" w:hAnsiTheme="minorHAnsi"/>
      <w:sz w:val="22"/>
      <w:szCs w:val="22"/>
      <w:lang w:eastAsia="de-DE"/>
    </w:rPr>
  </w:style>
  <w:style w:type="character" w:customStyle="1" w:styleId="NoSpacingChar">
    <w:name w:val="No Spacing Char"/>
    <w:basedOn w:val="DefaultParagraphFont"/>
    <w:link w:val="NoSpacing"/>
    <w:uiPriority w:val="1"/>
    <w:semiHidden/>
    <w:rsid w:val="00A352A9"/>
    <w:rPr>
      <w:rFonts w:asciiTheme="minorHAnsi" w:eastAsiaTheme="minorEastAsia" w:hAnsiTheme="minorHAnsi"/>
      <w:sz w:val="22"/>
      <w:szCs w:val="22"/>
      <w:lang w:eastAsia="de-DE"/>
    </w:rPr>
  </w:style>
  <w:style w:type="numbering" w:customStyle="1" w:styleId="NumUeber">
    <w:name w:val="_NumUeber"/>
    <w:basedOn w:val="NoList"/>
    <w:uiPriority w:val="99"/>
    <w:rsid w:val="00ED20C9"/>
    <w:pPr>
      <w:numPr>
        <w:numId w:val="6"/>
      </w:numPr>
    </w:pPr>
  </w:style>
  <w:style w:type="character" w:styleId="Hyperlink">
    <w:name w:val="Hyperlink"/>
    <w:basedOn w:val="DefaultParagraphFont"/>
    <w:uiPriority w:val="99"/>
    <w:rsid w:val="0091068F"/>
    <w:rPr>
      <w:color w:val="555555"/>
      <w:u w:val="none"/>
    </w:rPr>
  </w:style>
  <w:style w:type="character" w:customStyle="1" w:styleId="Heading2Char">
    <w:name w:val="Heading 2 Char"/>
    <w:basedOn w:val="DefaultParagraphFont"/>
    <w:link w:val="Heading2"/>
    <w:uiPriority w:val="9"/>
    <w:rsid w:val="00DF6E44"/>
    <w:rPr>
      <w:rFonts w:eastAsiaTheme="majorEastAsia" w:cstheme="majorBidi"/>
      <w:b/>
      <w:bCs/>
      <w:sz w:val="26"/>
      <w:szCs w:val="26"/>
      <w:lang w:val="en-US"/>
    </w:rPr>
  </w:style>
  <w:style w:type="character" w:customStyle="1" w:styleId="Heading3Char">
    <w:name w:val="Heading 3 Char"/>
    <w:basedOn w:val="DefaultParagraphFont"/>
    <w:link w:val="Heading3"/>
    <w:uiPriority w:val="9"/>
    <w:rsid w:val="00DF6E44"/>
    <w:rPr>
      <w:rFonts w:eastAsiaTheme="majorEastAsia" w:cstheme="majorBidi"/>
      <w:bCs/>
      <w:sz w:val="26"/>
      <w:lang w:val="en-US"/>
    </w:rPr>
  </w:style>
  <w:style w:type="character" w:customStyle="1" w:styleId="Heading4Char">
    <w:name w:val="Heading 4 Char"/>
    <w:basedOn w:val="DefaultParagraphFont"/>
    <w:link w:val="Heading4"/>
    <w:uiPriority w:val="9"/>
    <w:rsid w:val="00DF6E44"/>
    <w:rPr>
      <w:rFonts w:asciiTheme="majorHAnsi" w:eastAsiaTheme="majorEastAsia" w:hAnsiTheme="majorHAnsi" w:cstheme="majorBidi"/>
      <w:b/>
      <w:bCs/>
      <w:iCs/>
      <w:sz w:val="22"/>
      <w:lang w:val="en-US"/>
    </w:rPr>
  </w:style>
  <w:style w:type="character" w:customStyle="1" w:styleId="Heading5Char">
    <w:name w:val="Heading 5 Char"/>
    <w:basedOn w:val="DefaultParagraphFont"/>
    <w:link w:val="Heading5"/>
    <w:uiPriority w:val="9"/>
    <w:semiHidden/>
    <w:rsid w:val="00ED20C9"/>
    <w:rPr>
      <w:rFonts w:eastAsiaTheme="majorEastAsia" w:cstheme="majorBidi"/>
      <w:b/>
    </w:rPr>
  </w:style>
  <w:style w:type="paragraph" w:styleId="TOC1">
    <w:name w:val="toc 1"/>
    <w:basedOn w:val="Normal"/>
    <w:next w:val="Normal"/>
    <w:autoRedefine/>
    <w:uiPriority w:val="39"/>
    <w:rsid w:val="00E566C7"/>
    <w:pPr>
      <w:tabs>
        <w:tab w:val="left" w:pos="794"/>
        <w:tab w:val="right" w:pos="9854"/>
      </w:tabs>
      <w:spacing w:after="140" w:line="280" w:lineRule="atLeast"/>
      <w:ind w:left="794" w:hanging="794"/>
    </w:pPr>
    <w:rPr>
      <w:b/>
      <w:sz w:val="24"/>
    </w:rPr>
  </w:style>
  <w:style w:type="paragraph" w:styleId="TOC2">
    <w:name w:val="toc 2"/>
    <w:basedOn w:val="Normal"/>
    <w:next w:val="Normal"/>
    <w:autoRedefine/>
    <w:uiPriority w:val="39"/>
    <w:rsid w:val="00E566C7"/>
    <w:pPr>
      <w:tabs>
        <w:tab w:val="left" w:pos="794"/>
        <w:tab w:val="right" w:pos="9854"/>
      </w:tabs>
      <w:spacing w:after="140" w:line="280" w:lineRule="atLeast"/>
      <w:ind w:left="794" w:hanging="794"/>
    </w:pPr>
    <w:rPr>
      <w:noProof/>
      <w:sz w:val="24"/>
    </w:rPr>
  </w:style>
  <w:style w:type="paragraph" w:styleId="TOC3">
    <w:name w:val="toc 3"/>
    <w:basedOn w:val="Normal"/>
    <w:next w:val="Normal"/>
    <w:autoRedefine/>
    <w:uiPriority w:val="39"/>
    <w:rsid w:val="00E566C7"/>
    <w:pPr>
      <w:tabs>
        <w:tab w:val="left" w:pos="794"/>
        <w:tab w:val="right" w:pos="9854"/>
      </w:tabs>
      <w:spacing w:after="140" w:line="280" w:lineRule="atLeast"/>
    </w:pPr>
    <w:rPr>
      <w:sz w:val="24"/>
    </w:rPr>
  </w:style>
  <w:style w:type="paragraph" w:styleId="TOC4">
    <w:name w:val="toc 4"/>
    <w:basedOn w:val="Normal"/>
    <w:next w:val="Normal"/>
    <w:autoRedefine/>
    <w:uiPriority w:val="39"/>
    <w:rsid w:val="00E566C7"/>
    <w:pPr>
      <w:tabs>
        <w:tab w:val="left" w:pos="794"/>
        <w:tab w:val="right" w:pos="9854"/>
      </w:tabs>
      <w:spacing w:after="140" w:line="280" w:lineRule="atLeast"/>
    </w:pPr>
    <w:rPr>
      <w:sz w:val="24"/>
    </w:rPr>
  </w:style>
  <w:style w:type="paragraph" w:styleId="TOC5">
    <w:name w:val="toc 5"/>
    <w:basedOn w:val="Normal"/>
    <w:next w:val="Normal"/>
    <w:autoRedefine/>
    <w:uiPriority w:val="39"/>
    <w:semiHidden/>
    <w:rsid w:val="00BF7959"/>
    <w:pPr>
      <w:spacing w:after="280"/>
      <w:ind w:left="799"/>
    </w:pPr>
  </w:style>
  <w:style w:type="paragraph" w:customStyle="1" w:styleId="DeckblattStandard">
    <w:name w:val="Deckblatt Standard"/>
    <w:basedOn w:val="Normal"/>
    <w:qFormat/>
    <w:rsid w:val="00E03D13"/>
    <w:pPr>
      <w:spacing w:line="270" w:lineRule="atLeast"/>
    </w:pPr>
    <w:rPr>
      <w:sz w:val="24"/>
      <w:szCs w:val="24"/>
    </w:rPr>
  </w:style>
  <w:style w:type="paragraph" w:customStyle="1" w:styleId="DiagrammGrafik">
    <w:name w:val="Diagramm Grafik"/>
    <w:basedOn w:val="Normal"/>
    <w:qFormat/>
    <w:rsid w:val="004A5716"/>
    <w:pPr>
      <w:spacing w:before="280" w:after="280"/>
    </w:pPr>
  </w:style>
  <w:style w:type="paragraph" w:styleId="ListParagraph">
    <w:name w:val="List Paragraph"/>
    <w:basedOn w:val="Normal"/>
    <w:uiPriority w:val="34"/>
    <w:semiHidden/>
    <w:qFormat/>
    <w:rsid w:val="00036035"/>
    <w:pPr>
      <w:ind w:left="720"/>
      <w:contextualSpacing/>
    </w:pPr>
  </w:style>
  <w:style w:type="paragraph" w:customStyle="1" w:styleId="Aufzhlung">
    <w:name w:val="Aufzählung"/>
    <w:basedOn w:val="ListParagraph"/>
    <w:qFormat/>
    <w:rsid w:val="001B0983"/>
    <w:pPr>
      <w:numPr>
        <w:numId w:val="5"/>
      </w:numPr>
    </w:pPr>
  </w:style>
  <w:style w:type="numbering" w:customStyle="1" w:styleId="Aufz">
    <w:name w:val="_Aufz"/>
    <w:basedOn w:val="NoList"/>
    <w:uiPriority w:val="99"/>
    <w:rsid w:val="001B0983"/>
    <w:pPr>
      <w:numPr>
        <w:numId w:val="5"/>
      </w:numPr>
    </w:pPr>
  </w:style>
  <w:style w:type="paragraph" w:customStyle="1" w:styleId="Nummerierung">
    <w:name w:val="Nummerierung"/>
    <w:basedOn w:val="ListParagraph"/>
    <w:qFormat/>
    <w:rsid w:val="002469B6"/>
    <w:pPr>
      <w:numPr>
        <w:numId w:val="7"/>
      </w:numPr>
      <w:ind w:left="227" w:hanging="227"/>
    </w:pPr>
  </w:style>
  <w:style w:type="paragraph" w:customStyle="1" w:styleId="Default">
    <w:name w:val="Default"/>
    <w:rsid w:val="00A40CC0"/>
    <w:pPr>
      <w:autoSpaceDE w:val="0"/>
      <w:autoSpaceDN w:val="0"/>
      <w:adjustRightInd w:val="0"/>
      <w:spacing w:line="240" w:lineRule="auto"/>
    </w:pPr>
    <w:rPr>
      <w:rFonts w:cs="Arial"/>
      <w:color w:val="000000"/>
      <w:sz w:val="24"/>
      <w:szCs w:val="24"/>
      <w:lang w:val="fr-FR"/>
    </w:rPr>
  </w:style>
  <w:style w:type="paragraph" w:styleId="CommentText">
    <w:name w:val="annotation text"/>
    <w:basedOn w:val="Normal"/>
    <w:link w:val="CommentTextChar"/>
    <w:uiPriority w:val="99"/>
    <w:unhideWhenUsed/>
    <w:rsid w:val="00A40CC0"/>
    <w:pPr>
      <w:spacing w:after="5" w:line="240" w:lineRule="auto"/>
      <w:ind w:left="10" w:hanging="10"/>
    </w:pPr>
    <w:rPr>
      <w:rFonts w:eastAsia="Arial" w:cs="Arial"/>
      <w:color w:val="000000"/>
      <w:sz w:val="20"/>
      <w:szCs w:val="20"/>
      <w:lang w:eastAsia="fr-FR"/>
    </w:rPr>
  </w:style>
  <w:style w:type="character" w:customStyle="1" w:styleId="CommentTextChar">
    <w:name w:val="Comment Text Char"/>
    <w:basedOn w:val="DefaultParagraphFont"/>
    <w:link w:val="CommentText"/>
    <w:uiPriority w:val="99"/>
    <w:rsid w:val="00A40CC0"/>
    <w:rPr>
      <w:rFonts w:eastAsia="Arial" w:cs="Arial"/>
      <w:color w:val="000000"/>
      <w:sz w:val="20"/>
      <w:szCs w:val="20"/>
      <w:lang w:val="en-US" w:eastAsia="fr-FR"/>
    </w:rPr>
  </w:style>
  <w:style w:type="character" w:styleId="CommentReference">
    <w:name w:val="annotation reference"/>
    <w:basedOn w:val="DefaultParagraphFont"/>
    <w:semiHidden/>
    <w:unhideWhenUsed/>
    <w:rsid w:val="00A40CC0"/>
    <w:rPr>
      <w:sz w:val="16"/>
      <w:szCs w:val="16"/>
    </w:rPr>
  </w:style>
  <w:style w:type="character" w:customStyle="1" w:styleId="ng-scope">
    <w:name w:val="ng-scope"/>
    <w:basedOn w:val="DefaultParagraphFont"/>
    <w:rsid w:val="00A40CC0"/>
  </w:style>
  <w:style w:type="paragraph" w:styleId="CommentSubject">
    <w:name w:val="annotation subject"/>
    <w:basedOn w:val="CommentText"/>
    <w:next w:val="CommentText"/>
    <w:link w:val="CommentSubjectChar"/>
    <w:uiPriority w:val="99"/>
    <w:semiHidden/>
    <w:unhideWhenUsed/>
    <w:rsid w:val="00271625"/>
    <w:pPr>
      <w:spacing w:after="0"/>
      <w:ind w:left="0" w:firstLine="0"/>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271625"/>
    <w:rPr>
      <w:rFonts w:eastAsia="Arial" w:cs="Arial"/>
      <w:b/>
      <w:bCs/>
      <w:color w:val="000000"/>
      <w:sz w:val="20"/>
      <w:szCs w:val="20"/>
      <w:lang w:val="en-US" w:eastAsia="fr-FR"/>
    </w:rPr>
  </w:style>
  <w:style w:type="character" w:customStyle="1" w:styleId="btn-1">
    <w:name w:val="btn-1"/>
    <w:basedOn w:val="DefaultParagraphFont"/>
    <w:rsid w:val="00790E07"/>
  </w:style>
  <w:style w:type="character" w:styleId="UnresolvedMention">
    <w:name w:val="Unresolved Mention"/>
    <w:basedOn w:val="DefaultParagraphFont"/>
    <w:uiPriority w:val="99"/>
    <w:semiHidden/>
    <w:unhideWhenUsed/>
    <w:rsid w:val="00B9672C"/>
    <w:rPr>
      <w:color w:val="605E5C"/>
      <w:shd w:val="clear" w:color="auto" w:fill="E1DFDD"/>
    </w:rPr>
  </w:style>
  <w:style w:type="paragraph" w:styleId="Revision">
    <w:name w:val="Revision"/>
    <w:hidden/>
    <w:uiPriority w:val="99"/>
    <w:semiHidden/>
    <w:rsid w:val="007E4338"/>
    <w:pPr>
      <w:spacing w:line="240" w:lineRule="auto"/>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7937">
      <w:bodyDiv w:val="1"/>
      <w:marLeft w:val="0"/>
      <w:marRight w:val="0"/>
      <w:marTop w:val="0"/>
      <w:marBottom w:val="0"/>
      <w:divBdr>
        <w:top w:val="none" w:sz="0" w:space="0" w:color="auto"/>
        <w:left w:val="none" w:sz="0" w:space="0" w:color="auto"/>
        <w:bottom w:val="none" w:sz="0" w:space="0" w:color="auto"/>
        <w:right w:val="none" w:sz="0" w:space="0" w:color="auto"/>
      </w:divBdr>
    </w:div>
    <w:div w:id="230964494">
      <w:bodyDiv w:val="1"/>
      <w:marLeft w:val="0"/>
      <w:marRight w:val="0"/>
      <w:marTop w:val="0"/>
      <w:marBottom w:val="0"/>
      <w:divBdr>
        <w:top w:val="none" w:sz="0" w:space="0" w:color="auto"/>
        <w:left w:val="none" w:sz="0" w:space="0" w:color="auto"/>
        <w:bottom w:val="none" w:sz="0" w:space="0" w:color="auto"/>
        <w:right w:val="none" w:sz="0" w:space="0" w:color="auto"/>
      </w:divBdr>
      <w:divsChild>
        <w:div w:id="777333737">
          <w:marLeft w:val="0"/>
          <w:marRight w:val="0"/>
          <w:marTop w:val="0"/>
          <w:marBottom w:val="0"/>
          <w:divBdr>
            <w:top w:val="none" w:sz="0" w:space="0" w:color="auto"/>
            <w:left w:val="none" w:sz="0" w:space="0" w:color="auto"/>
            <w:bottom w:val="none" w:sz="0" w:space="0" w:color="auto"/>
            <w:right w:val="none" w:sz="0" w:space="0" w:color="auto"/>
          </w:divBdr>
        </w:div>
      </w:divsChild>
    </w:div>
    <w:div w:id="404838375">
      <w:bodyDiv w:val="1"/>
      <w:marLeft w:val="0"/>
      <w:marRight w:val="0"/>
      <w:marTop w:val="0"/>
      <w:marBottom w:val="0"/>
      <w:divBdr>
        <w:top w:val="none" w:sz="0" w:space="0" w:color="auto"/>
        <w:left w:val="none" w:sz="0" w:space="0" w:color="auto"/>
        <w:bottom w:val="none" w:sz="0" w:space="0" w:color="auto"/>
        <w:right w:val="none" w:sz="0" w:space="0" w:color="auto"/>
      </w:divBdr>
    </w:div>
    <w:div w:id="481124824">
      <w:bodyDiv w:val="1"/>
      <w:marLeft w:val="0"/>
      <w:marRight w:val="0"/>
      <w:marTop w:val="0"/>
      <w:marBottom w:val="0"/>
      <w:divBdr>
        <w:top w:val="none" w:sz="0" w:space="0" w:color="auto"/>
        <w:left w:val="none" w:sz="0" w:space="0" w:color="auto"/>
        <w:bottom w:val="none" w:sz="0" w:space="0" w:color="auto"/>
        <w:right w:val="none" w:sz="0" w:space="0" w:color="auto"/>
      </w:divBdr>
    </w:div>
    <w:div w:id="586428607">
      <w:bodyDiv w:val="1"/>
      <w:marLeft w:val="0"/>
      <w:marRight w:val="0"/>
      <w:marTop w:val="0"/>
      <w:marBottom w:val="0"/>
      <w:divBdr>
        <w:top w:val="none" w:sz="0" w:space="0" w:color="auto"/>
        <w:left w:val="none" w:sz="0" w:space="0" w:color="auto"/>
        <w:bottom w:val="none" w:sz="0" w:space="0" w:color="auto"/>
        <w:right w:val="none" w:sz="0" w:space="0" w:color="auto"/>
      </w:divBdr>
    </w:div>
    <w:div w:id="778915834">
      <w:bodyDiv w:val="1"/>
      <w:marLeft w:val="0"/>
      <w:marRight w:val="0"/>
      <w:marTop w:val="0"/>
      <w:marBottom w:val="0"/>
      <w:divBdr>
        <w:top w:val="none" w:sz="0" w:space="0" w:color="auto"/>
        <w:left w:val="none" w:sz="0" w:space="0" w:color="auto"/>
        <w:bottom w:val="none" w:sz="0" w:space="0" w:color="auto"/>
        <w:right w:val="none" w:sz="0" w:space="0" w:color="auto"/>
      </w:divBdr>
    </w:div>
    <w:div w:id="836766938">
      <w:bodyDiv w:val="1"/>
      <w:marLeft w:val="0"/>
      <w:marRight w:val="0"/>
      <w:marTop w:val="0"/>
      <w:marBottom w:val="0"/>
      <w:divBdr>
        <w:top w:val="none" w:sz="0" w:space="0" w:color="auto"/>
        <w:left w:val="none" w:sz="0" w:space="0" w:color="auto"/>
        <w:bottom w:val="none" w:sz="0" w:space="0" w:color="auto"/>
        <w:right w:val="none" w:sz="0" w:space="0" w:color="auto"/>
      </w:divBdr>
      <w:divsChild>
        <w:div w:id="207782">
          <w:marLeft w:val="0"/>
          <w:marRight w:val="0"/>
          <w:marTop w:val="0"/>
          <w:marBottom w:val="0"/>
          <w:divBdr>
            <w:top w:val="none" w:sz="0" w:space="0" w:color="auto"/>
            <w:left w:val="none" w:sz="0" w:space="0" w:color="auto"/>
            <w:bottom w:val="none" w:sz="0" w:space="0" w:color="auto"/>
            <w:right w:val="none" w:sz="0" w:space="0" w:color="auto"/>
          </w:divBdr>
        </w:div>
        <w:div w:id="543101997">
          <w:marLeft w:val="0"/>
          <w:marRight w:val="0"/>
          <w:marTop w:val="0"/>
          <w:marBottom w:val="0"/>
          <w:divBdr>
            <w:top w:val="none" w:sz="0" w:space="0" w:color="auto"/>
            <w:left w:val="none" w:sz="0" w:space="0" w:color="auto"/>
            <w:bottom w:val="none" w:sz="0" w:space="0" w:color="auto"/>
            <w:right w:val="none" w:sz="0" w:space="0" w:color="auto"/>
          </w:divBdr>
        </w:div>
        <w:div w:id="584925646">
          <w:marLeft w:val="0"/>
          <w:marRight w:val="0"/>
          <w:marTop w:val="0"/>
          <w:marBottom w:val="0"/>
          <w:divBdr>
            <w:top w:val="none" w:sz="0" w:space="0" w:color="auto"/>
            <w:left w:val="none" w:sz="0" w:space="0" w:color="auto"/>
            <w:bottom w:val="none" w:sz="0" w:space="0" w:color="auto"/>
            <w:right w:val="none" w:sz="0" w:space="0" w:color="auto"/>
          </w:divBdr>
        </w:div>
        <w:div w:id="650057543">
          <w:marLeft w:val="0"/>
          <w:marRight w:val="0"/>
          <w:marTop w:val="0"/>
          <w:marBottom w:val="0"/>
          <w:divBdr>
            <w:top w:val="none" w:sz="0" w:space="0" w:color="auto"/>
            <w:left w:val="none" w:sz="0" w:space="0" w:color="auto"/>
            <w:bottom w:val="none" w:sz="0" w:space="0" w:color="auto"/>
            <w:right w:val="none" w:sz="0" w:space="0" w:color="auto"/>
          </w:divBdr>
        </w:div>
        <w:div w:id="708335069">
          <w:marLeft w:val="0"/>
          <w:marRight w:val="0"/>
          <w:marTop w:val="0"/>
          <w:marBottom w:val="0"/>
          <w:divBdr>
            <w:top w:val="none" w:sz="0" w:space="0" w:color="auto"/>
            <w:left w:val="none" w:sz="0" w:space="0" w:color="auto"/>
            <w:bottom w:val="none" w:sz="0" w:space="0" w:color="auto"/>
            <w:right w:val="none" w:sz="0" w:space="0" w:color="auto"/>
          </w:divBdr>
        </w:div>
        <w:div w:id="717970740">
          <w:marLeft w:val="0"/>
          <w:marRight w:val="0"/>
          <w:marTop w:val="0"/>
          <w:marBottom w:val="0"/>
          <w:divBdr>
            <w:top w:val="none" w:sz="0" w:space="0" w:color="auto"/>
            <w:left w:val="none" w:sz="0" w:space="0" w:color="auto"/>
            <w:bottom w:val="none" w:sz="0" w:space="0" w:color="auto"/>
            <w:right w:val="none" w:sz="0" w:space="0" w:color="auto"/>
          </w:divBdr>
        </w:div>
        <w:div w:id="2109349251">
          <w:marLeft w:val="0"/>
          <w:marRight w:val="0"/>
          <w:marTop w:val="0"/>
          <w:marBottom w:val="0"/>
          <w:divBdr>
            <w:top w:val="none" w:sz="0" w:space="0" w:color="auto"/>
            <w:left w:val="none" w:sz="0" w:space="0" w:color="auto"/>
            <w:bottom w:val="none" w:sz="0" w:space="0" w:color="auto"/>
            <w:right w:val="none" w:sz="0" w:space="0" w:color="auto"/>
          </w:divBdr>
        </w:div>
      </w:divsChild>
    </w:div>
    <w:div w:id="869339073">
      <w:bodyDiv w:val="1"/>
      <w:marLeft w:val="0"/>
      <w:marRight w:val="0"/>
      <w:marTop w:val="0"/>
      <w:marBottom w:val="0"/>
      <w:divBdr>
        <w:top w:val="none" w:sz="0" w:space="0" w:color="auto"/>
        <w:left w:val="none" w:sz="0" w:space="0" w:color="auto"/>
        <w:bottom w:val="none" w:sz="0" w:space="0" w:color="auto"/>
        <w:right w:val="none" w:sz="0" w:space="0" w:color="auto"/>
      </w:divBdr>
    </w:div>
    <w:div w:id="985477323">
      <w:bodyDiv w:val="1"/>
      <w:marLeft w:val="0"/>
      <w:marRight w:val="0"/>
      <w:marTop w:val="0"/>
      <w:marBottom w:val="0"/>
      <w:divBdr>
        <w:top w:val="none" w:sz="0" w:space="0" w:color="auto"/>
        <w:left w:val="none" w:sz="0" w:space="0" w:color="auto"/>
        <w:bottom w:val="none" w:sz="0" w:space="0" w:color="auto"/>
        <w:right w:val="none" w:sz="0" w:space="0" w:color="auto"/>
      </w:divBdr>
    </w:div>
    <w:div w:id="1086152504">
      <w:bodyDiv w:val="1"/>
      <w:marLeft w:val="0"/>
      <w:marRight w:val="0"/>
      <w:marTop w:val="0"/>
      <w:marBottom w:val="0"/>
      <w:divBdr>
        <w:top w:val="none" w:sz="0" w:space="0" w:color="auto"/>
        <w:left w:val="none" w:sz="0" w:space="0" w:color="auto"/>
        <w:bottom w:val="none" w:sz="0" w:space="0" w:color="auto"/>
        <w:right w:val="none" w:sz="0" w:space="0" w:color="auto"/>
      </w:divBdr>
    </w:div>
    <w:div w:id="1221752100">
      <w:bodyDiv w:val="1"/>
      <w:marLeft w:val="0"/>
      <w:marRight w:val="0"/>
      <w:marTop w:val="0"/>
      <w:marBottom w:val="0"/>
      <w:divBdr>
        <w:top w:val="none" w:sz="0" w:space="0" w:color="auto"/>
        <w:left w:val="none" w:sz="0" w:space="0" w:color="auto"/>
        <w:bottom w:val="none" w:sz="0" w:space="0" w:color="auto"/>
        <w:right w:val="none" w:sz="0" w:space="0" w:color="auto"/>
      </w:divBdr>
      <w:divsChild>
        <w:div w:id="2099516863">
          <w:marLeft w:val="0"/>
          <w:marRight w:val="0"/>
          <w:marTop w:val="0"/>
          <w:marBottom w:val="0"/>
          <w:divBdr>
            <w:top w:val="none" w:sz="0" w:space="0" w:color="auto"/>
            <w:left w:val="none" w:sz="0" w:space="0" w:color="auto"/>
            <w:bottom w:val="none" w:sz="0" w:space="0" w:color="auto"/>
            <w:right w:val="none" w:sz="0" w:space="0" w:color="auto"/>
          </w:divBdr>
        </w:div>
      </w:divsChild>
    </w:div>
    <w:div w:id="1540512625">
      <w:bodyDiv w:val="1"/>
      <w:marLeft w:val="0"/>
      <w:marRight w:val="0"/>
      <w:marTop w:val="0"/>
      <w:marBottom w:val="0"/>
      <w:divBdr>
        <w:top w:val="none" w:sz="0" w:space="0" w:color="auto"/>
        <w:left w:val="none" w:sz="0" w:space="0" w:color="auto"/>
        <w:bottom w:val="none" w:sz="0" w:space="0" w:color="auto"/>
        <w:right w:val="none" w:sz="0" w:space="0" w:color="auto"/>
      </w:divBdr>
    </w:div>
    <w:div w:id="1548226020">
      <w:bodyDiv w:val="1"/>
      <w:marLeft w:val="0"/>
      <w:marRight w:val="0"/>
      <w:marTop w:val="0"/>
      <w:marBottom w:val="0"/>
      <w:divBdr>
        <w:top w:val="none" w:sz="0" w:space="0" w:color="auto"/>
        <w:left w:val="none" w:sz="0" w:space="0" w:color="auto"/>
        <w:bottom w:val="none" w:sz="0" w:space="0" w:color="auto"/>
        <w:right w:val="none" w:sz="0" w:space="0" w:color="auto"/>
      </w:divBdr>
    </w:div>
    <w:div w:id="1911696010">
      <w:bodyDiv w:val="1"/>
      <w:marLeft w:val="0"/>
      <w:marRight w:val="0"/>
      <w:marTop w:val="0"/>
      <w:marBottom w:val="0"/>
      <w:divBdr>
        <w:top w:val="none" w:sz="0" w:space="0" w:color="auto"/>
        <w:left w:val="none" w:sz="0" w:space="0" w:color="auto"/>
        <w:bottom w:val="none" w:sz="0" w:space="0" w:color="auto"/>
        <w:right w:val="none" w:sz="0" w:space="0" w:color="auto"/>
      </w:divBdr>
      <w:divsChild>
        <w:div w:id="2133015866">
          <w:marLeft w:val="0"/>
          <w:marRight w:val="0"/>
          <w:marTop w:val="0"/>
          <w:marBottom w:val="0"/>
          <w:divBdr>
            <w:top w:val="none" w:sz="0" w:space="0" w:color="auto"/>
            <w:left w:val="none" w:sz="0" w:space="0" w:color="auto"/>
            <w:bottom w:val="none" w:sz="0" w:space="0" w:color="auto"/>
            <w:right w:val="none" w:sz="0" w:space="0" w:color="auto"/>
          </w:divBdr>
        </w:div>
      </w:divsChild>
    </w:div>
    <w:div w:id="2037076193">
      <w:bodyDiv w:val="1"/>
      <w:marLeft w:val="0"/>
      <w:marRight w:val="0"/>
      <w:marTop w:val="0"/>
      <w:marBottom w:val="0"/>
      <w:divBdr>
        <w:top w:val="none" w:sz="0" w:space="0" w:color="auto"/>
        <w:left w:val="none" w:sz="0" w:space="0" w:color="auto"/>
        <w:bottom w:val="none" w:sz="0" w:space="0" w:color="auto"/>
        <w:right w:val="none" w:sz="0" w:space="0" w:color="auto"/>
      </w:divBdr>
    </w:div>
    <w:div w:id="20402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ex.com/en/market-data/eex-group-datasource/general-terms-of-contract"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ebshop.eex-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eex - Colors">
      <a:dk1>
        <a:sysClr val="windowText" lastClr="000000"/>
      </a:dk1>
      <a:lt1>
        <a:sysClr val="window" lastClr="FFFFFF"/>
      </a:lt1>
      <a:dk2>
        <a:srgbClr val="000000"/>
      </a:dk2>
      <a:lt2>
        <a:srgbClr val="FFFFFF"/>
      </a:lt2>
      <a:accent1>
        <a:srgbClr val="E6190F"/>
      </a:accent1>
      <a:accent2>
        <a:srgbClr val="A01432"/>
      </a:accent2>
      <a:accent3>
        <a:srgbClr val="000000"/>
      </a:accent3>
      <a:accent4>
        <a:srgbClr val="B2B2B2"/>
      </a:accent4>
      <a:accent5>
        <a:srgbClr val="555555"/>
      </a:accent5>
      <a:accent6>
        <a:srgbClr val="DADADA"/>
      </a:accent6>
      <a:hlink>
        <a:srgbClr val="555555"/>
      </a:hlink>
      <a:folHlink>
        <a:srgbClr val="B2B2B2"/>
      </a:folHlink>
    </a:clrScheme>
    <a:fontScheme name="Arial-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2017-05-31T00:00:00</PublishDate>
  <Abstract/>
  <CompanyAddress/>
  <CompanyPhone/>
  <CompanyFax/>
  <CompanyEmail/>
</CoverPageProperti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PC9zaXNsPjxVc2VyTmFtZT5PQUFEXHljNTM5PC9Vc2VyTmFtZT48RGF0ZVRpbWU+MDMvMDcvMjAyMCAxMzozNDo1MDwvRGF0ZVRpbWU+PExhYmVsU3RyaW5nPlB1YmxpYzwvTGFiZWxTdHJpbmc+PC9pdGVtPjwvbGFiZWxIaXN0b3J5Pg==</Value>
</WrappedLabelHistor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6FF3E7A482E7469873F41EDA5968CB" ma:contentTypeVersion="4" ma:contentTypeDescription="Create a new document." ma:contentTypeScope="" ma:versionID="58aa5bab3f5ebd6078a9915c8e379f48">
  <xsd:schema xmlns:xsd="http://www.w3.org/2001/XMLSchema" xmlns:xs="http://www.w3.org/2001/XMLSchema" xmlns:p="http://schemas.microsoft.com/office/2006/metadata/properties" xmlns:ns2="155350cb-0909-4bc2-807b-44e2b062e3d2" targetNamespace="http://schemas.microsoft.com/office/2006/metadata/properties" ma:root="true" ma:fieldsID="9ce652e182ee07dc5558e11e5e289dba" ns2:_="">
    <xsd:import namespace="155350cb-0909-4bc2-807b-44e2b062e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50cb-0909-4bc2-807b-44e2b062e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isl xmlns:xsi="http://www.w3.org/2001/XMLSchema-instance" xmlns:xsd="http://www.w3.org/2001/XMLSchema" xmlns="http://www.boldonjames.com/2008/01/sie/internal/label" sislVersion="0" policy="5e216652-7cb1-42d3-a22f-fb5c7f348db5" origin="userSelected">
  <element uid="id_classification_nonbusiness" value=""/>
</sisl>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B6241-9E3F-48CD-A973-9714EFE81CF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8420BD36-AB90-47EF-BEE7-D1E59F72EB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E41816-4006-4662-9BBB-F02E44D89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50cb-0909-4bc2-807b-44e2b062e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B2B6F-867F-46F1-8FCD-9277E0E61A1A}">
  <ds:schemaRefs>
    <ds:schemaRef ds:uri="http://schemas.microsoft.com/sharepoint/v3/contenttype/forms"/>
  </ds:schemaRefs>
</ds:datastoreItem>
</file>

<file path=customXml/itemProps6.xml><?xml version="1.0" encoding="utf-8"?>
<ds:datastoreItem xmlns:ds="http://schemas.openxmlformats.org/officeDocument/2006/customXml" ds:itemID="{5B71F3DD-48B6-44F2-BB26-1AE945137C6F}">
  <ds:schemaRefs>
    <ds:schemaRef ds:uri="http://schemas.openxmlformats.org/officeDocument/2006/bibliography"/>
  </ds:schemaRefs>
</ds:datastoreItem>
</file>

<file path=customXml/itemProps7.xml><?xml version="1.0" encoding="utf-8"?>
<ds:datastoreItem xmlns:ds="http://schemas.openxmlformats.org/officeDocument/2006/customXml" ds:itemID="{3F302741-4031-4174-BAB5-9B550C81B3F7}">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75464948-aeeb-436c-a291-ab13687dc8ce}"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2715</Words>
  <Characters>1549</Characters>
  <Application>Microsoft Office Word</Application>
  <DocSecurity>2</DocSecurity>
  <Lines>12</Lines>
  <Paragraphs>8</Paragraphs>
  <ScaleCrop>false</ScaleCrop>
  <Company>European Energy Exchange AG</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DataSource Service Agreement</dc:title>
  <dc:subject>0001A</dc:subject>
  <dc:creator>Juliane Miedtank</dc:creator>
  <dc:description>Booklet Vorlage | Office 2010</dc:description>
  <cp:lastModifiedBy>Audrius Radionovas</cp:lastModifiedBy>
  <cp:revision>7</cp:revision>
  <cp:lastPrinted>2017-06-02T10:28:00Z</cp:lastPrinted>
  <dcterms:created xsi:type="dcterms:W3CDTF">2025-03-30T09:07:00Z</dcterms:created>
  <dcterms:modified xsi:type="dcterms:W3CDTF">2026-01-09T08:45:00Z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Build">
    <vt:lpwstr>001-000-003</vt:lpwstr>
  </property>
  <property fmtid="{D5CDD505-2E9C-101B-9397-08002B2CF9AE}" pid="4" name="Erstellt von">
    <vt:lpwstr>office network</vt:lpwstr>
  </property>
  <property fmtid="{D5CDD505-2E9C-101B-9397-08002B2CF9AE}" pid="5" name="Erstellt am">
    <vt:lpwstr>01.06.2017</vt:lpwstr>
  </property>
  <property fmtid="{D5CDD505-2E9C-101B-9397-08002B2CF9AE}" pid="6" name="Autor">
    <vt:lpwstr>clemens morfeld</vt:lpwstr>
  </property>
  <property fmtid="{D5CDD505-2E9C-101B-9397-08002B2CF9AE}" pid="7" name="Stand">
    <vt:lpwstr>02.06.2017</vt:lpwstr>
  </property>
  <property fmtid="{D5CDD505-2E9C-101B-9397-08002B2CF9AE}" pid="8" name="docIndexRef">
    <vt:lpwstr>28e24392-025b-48ee-80e9-f1255d598a83</vt:lpwstr>
  </property>
  <property fmtid="{D5CDD505-2E9C-101B-9397-08002B2CF9AE}" pid="9" name="bjSaver">
    <vt:lpwstr>gP6XSqCFiJFuxCh2SyqjOATd6IuEKEDQ</vt:lpwstr>
  </property>
  <property fmtid="{D5CDD505-2E9C-101B-9397-08002B2CF9AE}" pid="10"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11" name="bjDocumentLabelXML-0">
    <vt:lpwstr>ames.com/2008/01/sie/internal/label"&gt;&lt;element uid="id_classification_nonbusiness" value="" /&gt;&lt;/sisl&gt;</vt:lpwstr>
  </property>
  <property fmtid="{D5CDD505-2E9C-101B-9397-08002B2CF9AE}" pid="12" name="bjDocumentSecurityLabel">
    <vt:lpwstr>Public</vt:lpwstr>
  </property>
  <property fmtid="{D5CDD505-2E9C-101B-9397-08002B2CF9AE}" pid="13" name="DBG_Classification_ID">
    <vt:lpwstr>1</vt:lpwstr>
  </property>
  <property fmtid="{D5CDD505-2E9C-101B-9397-08002B2CF9AE}" pid="14" name="DBG_Classification_Name">
    <vt:lpwstr>Public</vt:lpwstr>
  </property>
  <property fmtid="{D5CDD505-2E9C-101B-9397-08002B2CF9AE}" pid="15" name="bjLabelHistoryID">
    <vt:lpwstr>{EB5B6241-9E3F-48CD-A973-9714EFE81CF6}</vt:lpwstr>
  </property>
  <property fmtid="{D5CDD505-2E9C-101B-9397-08002B2CF9AE}" pid="16" name="MSIP_Label_2e952e98-911c-4aff-840a-f71bc6baaf7f_Enabled">
    <vt:lpwstr>true</vt:lpwstr>
  </property>
  <property fmtid="{D5CDD505-2E9C-101B-9397-08002B2CF9AE}" pid="17" name="MSIP_Label_2e952e98-911c-4aff-840a-f71bc6baaf7f_SetDate">
    <vt:lpwstr>2022-12-27T11:27:10Z</vt:lpwstr>
  </property>
  <property fmtid="{D5CDD505-2E9C-101B-9397-08002B2CF9AE}" pid="18" name="MSIP_Label_2e952e98-911c-4aff-840a-f71bc6baaf7f_Method">
    <vt:lpwstr>Standard</vt:lpwstr>
  </property>
  <property fmtid="{D5CDD505-2E9C-101B-9397-08002B2CF9AE}" pid="19" name="MSIP_Label_2e952e98-911c-4aff-840a-f71bc6baaf7f_Name">
    <vt:lpwstr>2e952e98-911c-4aff-840a-f71bc6baaf7f</vt:lpwstr>
  </property>
  <property fmtid="{D5CDD505-2E9C-101B-9397-08002B2CF9AE}" pid="20" name="MSIP_Label_2e952e98-911c-4aff-840a-f71bc6baaf7f_SiteId">
    <vt:lpwstr>e00ddcdf-1e0f-4be5-a37a-894a4731986a</vt:lpwstr>
  </property>
  <property fmtid="{D5CDD505-2E9C-101B-9397-08002B2CF9AE}" pid="21" name="MSIP_Label_2e952e98-911c-4aff-840a-f71bc6baaf7f_ActionId">
    <vt:lpwstr>9abfa6b8-6895-40a5-a192-7cc1117bacd8</vt:lpwstr>
  </property>
  <property fmtid="{D5CDD505-2E9C-101B-9397-08002B2CF9AE}" pid="22" name="MSIP_Label_2e952e98-911c-4aff-840a-f71bc6baaf7f_ContentBits">
    <vt:lpwstr>2</vt:lpwstr>
  </property>
  <property fmtid="{D5CDD505-2E9C-101B-9397-08002B2CF9AE}" pid="23" name="ContentTypeId">
    <vt:lpwstr>0x010100056FF3E7A482E7469873F41EDA5968CB</vt:lpwstr>
  </property>
  <property fmtid="{D5CDD505-2E9C-101B-9397-08002B2CF9AE}" pid="24" name="MediaServiceImageTags">
    <vt:lpwstr/>
  </property>
</Properties>
</file>