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CF67B" w14:textId="77777777" w:rsidR="000D01B6" w:rsidRPr="00A33A57" w:rsidRDefault="000D01B6" w:rsidP="00A33A57">
      <w:pPr>
        <w:tabs>
          <w:tab w:val="left" w:pos="567"/>
          <w:tab w:val="left" w:pos="8137"/>
        </w:tabs>
        <w:spacing w:before="60" w:after="60"/>
        <w:ind w:firstLine="0"/>
        <w:jc w:val="center"/>
        <w:rPr>
          <w:rFonts w:cs="Arial"/>
          <w:b/>
          <w:bCs/>
          <w:sz w:val="20"/>
          <w:szCs w:val="20"/>
        </w:rPr>
      </w:pPr>
      <w:r w:rsidRPr="00A33A57">
        <w:rPr>
          <w:rFonts w:cs="Arial"/>
          <w:b/>
          <w:bCs/>
          <w:sz w:val="20"/>
          <w:szCs w:val="20"/>
        </w:rPr>
        <w:t>TECHNINĖ SPECIFIKACIJA</w:t>
      </w:r>
    </w:p>
    <w:p w14:paraId="50789D3B" w14:textId="77777777" w:rsidR="000D01B6" w:rsidRPr="00A33A57" w:rsidRDefault="000D01B6" w:rsidP="00A33A57">
      <w:pPr>
        <w:pStyle w:val="ListParagraph"/>
        <w:tabs>
          <w:tab w:val="left" w:pos="284"/>
          <w:tab w:val="left" w:pos="567"/>
        </w:tabs>
        <w:spacing w:before="60" w:after="60"/>
        <w:ind w:left="0" w:firstLine="0"/>
        <w:contextualSpacing w:val="0"/>
        <w:rPr>
          <w:rFonts w:cs="Arial"/>
          <w:b/>
          <w:bCs/>
          <w:sz w:val="20"/>
          <w:szCs w:val="20"/>
        </w:rPr>
      </w:pPr>
    </w:p>
    <w:p w14:paraId="3E34C463" w14:textId="77777777" w:rsidR="000D01B6" w:rsidRPr="00A33A57" w:rsidRDefault="000D01B6" w:rsidP="00A33A57">
      <w:pPr>
        <w:pStyle w:val="ListParagraph"/>
        <w:numPr>
          <w:ilvl w:val="0"/>
          <w:numId w:val="3"/>
        </w:numPr>
        <w:pBdr>
          <w:top w:val="single" w:sz="8" w:space="1" w:color="auto"/>
          <w:bottom w:val="single" w:sz="8" w:space="1" w:color="auto"/>
        </w:pBdr>
        <w:tabs>
          <w:tab w:val="left" w:pos="360"/>
          <w:tab w:val="left" w:pos="567"/>
        </w:tabs>
        <w:spacing w:before="60" w:after="60"/>
        <w:ind w:left="0" w:firstLine="0"/>
        <w:contextualSpacing w:val="0"/>
        <w:rPr>
          <w:rFonts w:cs="Arial"/>
          <w:b/>
          <w:sz w:val="20"/>
          <w:szCs w:val="20"/>
        </w:rPr>
      </w:pPr>
      <w:r w:rsidRPr="00A33A57">
        <w:rPr>
          <w:rFonts w:cs="Arial"/>
          <w:b/>
          <w:sz w:val="20"/>
          <w:szCs w:val="20"/>
        </w:rPr>
        <w:t>SĄVOKOS IR SUTRUMPINIMAI</w:t>
      </w:r>
    </w:p>
    <w:p w14:paraId="095EEFA5" w14:textId="77777777" w:rsidR="000D01B6" w:rsidRPr="00A33A57" w:rsidRDefault="000D01B6" w:rsidP="00A33A57">
      <w:pPr>
        <w:pStyle w:val="ListParagraph"/>
        <w:numPr>
          <w:ilvl w:val="1"/>
          <w:numId w:val="1"/>
        </w:numPr>
        <w:tabs>
          <w:tab w:val="left" w:pos="567"/>
        </w:tabs>
        <w:spacing w:before="60" w:after="60"/>
        <w:ind w:left="0" w:firstLine="0"/>
        <w:contextualSpacing w:val="0"/>
        <w:jc w:val="both"/>
        <w:rPr>
          <w:rFonts w:cs="Arial"/>
          <w:sz w:val="20"/>
          <w:szCs w:val="20"/>
        </w:rPr>
      </w:pPr>
      <w:r w:rsidRPr="00A33A57">
        <w:rPr>
          <w:rFonts w:cs="Arial"/>
          <w:b/>
          <w:sz w:val="20"/>
          <w:szCs w:val="20"/>
        </w:rPr>
        <w:t xml:space="preserve">Klientas </w:t>
      </w:r>
      <w:r w:rsidRPr="00A33A57">
        <w:rPr>
          <w:rFonts w:cs="Arial"/>
          <w:sz w:val="20"/>
          <w:szCs w:val="20"/>
        </w:rPr>
        <w:t xml:space="preserve">– </w:t>
      </w:r>
      <w:sdt>
        <w:sdtPr>
          <w:rPr>
            <w:rStyle w:val="Laukeliai"/>
            <w:rFonts w:cs="Arial"/>
            <w:szCs w:val="20"/>
          </w:rPr>
          <w:id w:val="382223612"/>
          <w:placeholder>
            <w:docPart w:val="38D56FFCE7C442F1BB01E698A5170FC7"/>
          </w:placeholder>
          <w:dropDownList>
            <w:listItem w:displayText="UAB „Ignitis grupė&quot;" w:value="UAB „Ignitis grupė&quot;"/>
            <w:listItem w:displayText="AB „Ignitis gamyba&quot;" w:value="AB „Ignitis gamyba&quot;"/>
            <w:listItem w:displayText="AB „Energijos skirstymo operatorius&quot;" w:value="AB „Energijos skirstymo operatorius&quot;"/>
            <w:listItem w:displayText="UAB „Ignitis grupės paslaugų centras&quot;" w:value="UAB „Ignitis grupės paslaugų centras&quot;"/>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sidRPr="00A33A57">
            <w:rPr>
              <w:rStyle w:val="Laukeliai"/>
              <w:rFonts w:cs="Arial"/>
              <w:szCs w:val="20"/>
            </w:rPr>
            <w:t>UAB „Ignitis grupės paslaugų centras"</w:t>
          </w:r>
        </w:sdtContent>
      </w:sdt>
    </w:p>
    <w:p w14:paraId="1A1C5314" w14:textId="77777777" w:rsidR="000D01B6" w:rsidRPr="00A33A57" w:rsidRDefault="000D01B6" w:rsidP="00A33A57">
      <w:pPr>
        <w:pStyle w:val="ListParagraph"/>
        <w:numPr>
          <w:ilvl w:val="1"/>
          <w:numId w:val="1"/>
        </w:numPr>
        <w:tabs>
          <w:tab w:val="left" w:pos="567"/>
        </w:tabs>
        <w:spacing w:before="60" w:after="60"/>
        <w:ind w:left="0" w:firstLine="0"/>
        <w:contextualSpacing w:val="0"/>
        <w:jc w:val="both"/>
        <w:rPr>
          <w:rFonts w:cs="Arial"/>
          <w:sz w:val="20"/>
          <w:szCs w:val="20"/>
        </w:rPr>
      </w:pPr>
      <w:r w:rsidRPr="00A33A57">
        <w:rPr>
          <w:rFonts w:cs="Arial"/>
          <w:b/>
          <w:bCs/>
          <w:sz w:val="20"/>
          <w:szCs w:val="20"/>
        </w:rPr>
        <w:t>Paslaugų teikėjas</w:t>
      </w:r>
      <w:r w:rsidRPr="00A33A57">
        <w:rPr>
          <w:rFonts w:cs="Arial"/>
          <w:bCs/>
          <w:sz w:val="20"/>
          <w:szCs w:val="20"/>
        </w:rPr>
        <w:t xml:space="preserve"> – ūkio subjektas – fizinis asmuo, privatusis juridinis asmuo, viešasis juridinis asmuo, kitos organizacijos ir jų padaliniai ar tokių asmenų</w:t>
      </w:r>
      <w:r w:rsidRPr="00A33A57">
        <w:rPr>
          <w:rFonts w:cs="Arial"/>
          <w:sz w:val="20"/>
          <w:szCs w:val="20"/>
        </w:rPr>
        <w:t xml:space="preserve"> grupė, su kuriuo Klientas sudaro Sutartį.</w:t>
      </w:r>
    </w:p>
    <w:p w14:paraId="4BABDA57" w14:textId="77777777" w:rsidR="000D01B6" w:rsidRPr="00A33A57" w:rsidRDefault="000D01B6" w:rsidP="00A33A57">
      <w:pPr>
        <w:pStyle w:val="ListParagraph"/>
        <w:numPr>
          <w:ilvl w:val="1"/>
          <w:numId w:val="1"/>
        </w:numPr>
        <w:tabs>
          <w:tab w:val="left" w:pos="567"/>
        </w:tabs>
        <w:spacing w:before="60" w:after="60"/>
        <w:ind w:left="0" w:firstLine="0"/>
        <w:contextualSpacing w:val="0"/>
        <w:jc w:val="both"/>
        <w:rPr>
          <w:rFonts w:cs="Arial"/>
          <w:sz w:val="20"/>
          <w:szCs w:val="20"/>
        </w:rPr>
      </w:pPr>
      <w:r w:rsidRPr="00A33A57">
        <w:rPr>
          <w:rFonts w:cs="Arial"/>
          <w:b/>
          <w:sz w:val="20"/>
          <w:szCs w:val="20"/>
        </w:rPr>
        <w:t>Sutartis</w:t>
      </w:r>
      <w:r w:rsidRPr="00A33A57">
        <w:rPr>
          <w:rFonts w:cs="Arial"/>
          <w:sz w:val="20"/>
          <w:szCs w:val="20"/>
        </w:rPr>
        <w:t xml:space="preserve"> – Sutartis, sudaroma tarp Kliento ir Paslaugų teikėjo dėl Pirkimo objekto.</w:t>
      </w:r>
    </w:p>
    <w:p w14:paraId="1AE41EAA" w14:textId="4FE1428B" w:rsidR="000D01B6" w:rsidRPr="00A33A57" w:rsidRDefault="000D01B6" w:rsidP="00A33A57">
      <w:pPr>
        <w:pStyle w:val="ListParagraph"/>
        <w:numPr>
          <w:ilvl w:val="1"/>
          <w:numId w:val="1"/>
        </w:numPr>
        <w:tabs>
          <w:tab w:val="left" w:pos="567"/>
        </w:tabs>
        <w:spacing w:before="60" w:after="60"/>
        <w:ind w:left="0" w:firstLine="0"/>
        <w:contextualSpacing w:val="0"/>
        <w:jc w:val="both"/>
        <w:rPr>
          <w:rFonts w:cs="Arial"/>
          <w:sz w:val="20"/>
          <w:szCs w:val="20"/>
        </w:rPr>
      </w:pPr>
      <w:r w:rsidRPr="00A33A57">
        <w:rPr>
          <w:rFonts w:cs="Arial"/>
          <w:b/>
          <w:sz w:val="20"/>
          <w:szCs w:val="20"/>
        </w:rPr>
        <w:t>Paslaugos</w:t>
      </w:r>
      <w:r w:rsidRPr="00A33A57">
        <w:rPr>
          <w:rFonts w:cs="Arial"/>
          <w:sz w:val="20"/>
          <w:szCs w:val="20"/>
        </w:rPr>
        <w:t xml:space="preserve"> – Alternatyvi viešojo judriojo telefoninio ryšio paslaugos ir mobilių pokalbių įrašymo paslauga.</w:t>
      </w:r>
    </w:p>
    <w:p w14:paraId="3C79182E" w14:textId="636BC231" w:rsidR="000D01B6" w:rsidRPr="00A33A57" w:rsidRDefault="000D01B6" w:rsidP="00A33A57">
      <w:pPr>
        <w:pStyle w:val="ListParagraph"/>
        <w:numPr>
          <w:ilvl w:val="1"/>
          <w:numId w:val="1"/>
        </w:numPr>
        <w:tabs>
          <w:tab w:val="left" w:pos="567"/>
        </w:tabs>
        <w:spacing w:before="60" w:after="60"/>
        <w:ind w:left="0" w:firstLine="0"/>
        <w:contextualSpacing w:val="0"/>
        <w:jc w:val="both"/>
        <w:rPr>
          <w:rFonts w:cs="Arial"/>
          <w:sz w:val="20"/>
          <w:szCs w:val="20"/>
        </w:rPr>
      </w:pPr>
      <w:r w:rsidRPr="00A33A57">
        <w:rPr>
          <w:rFonts w:cs="Arial"/>
          <w:b/>
          <w:sz w:val="20"/>
          <w:szCs w:val="20"/>
        </w:rPr>
        <w:t xml:space="preserve">Abonentas </w:t>
      </w:r>
      <w:r w:rsidRPr="00A33A57">
        <w:rPr>
          <w:rFonts w:cs="Arial"/>
          <w:sz w:val="20"/>
          <w:szCs w:val="20"/>
        </w:rPr>
        <w:t>– asmuo, kuriam Klientas užsako Paslaugų teikėjo teikiamas paslaugas, naudojant Paslaugų teikėjo išduot</w:t>
      </w:r>
      <w:r w:rsidR="00AC0763" w:rsidRPr="00A33A57">
        <w:rPr>
          <w:rFonts w:cs="Arial"/>
          <w:sz w:val="20"/>
          <w:szCs w:val="20"/>
        </w:rPr>
        <w:t>ą</w:t>
      </w:r>
      <w:r w:rsidRPr="00A33A57">
        <w:rPr>
          <w:rFonts w:cs="Arial"/>
          <w:sz w:val="20"/>
          <w:szCs w:val="20"/>
        </w:rPr>
        <w:t xml:space="preserve"> SIM kortel</w:t>
      </w:r>
      <w:r w:rsidR="00AC0763" w:rsidRPr="00A33A57">
        <w:rPr>
          <w:rFonts w:cs="Arial"/>
          <w:sz w:val="20"/>
          <w:szCs w:val="20"/>
        </w:rPr>
        <w:t>ę.</w:t>
      </w:r>
      <w:bookmarkStart w:id="0" w:name="_GoBack"/>
      <w:bookmarkEnd w:id="0"/>
    </w:p>
    <w:p w14:paraId="0CA16DF0" w14:textId="77777777" w:rsidR="000D01B6" w:rsidRPr="00A33A57" w:rsidRDefault="000D01B6" w:rsidP="00A33A57">
      <w:pPr>
        <w:pStyle w:val="ListParagraph"/>
        <w:numPr>
          <w:ilvl w:val="1"/>
          <w:numId w:val="1"/>
        </w:numPr>
        <w:tabs>
          <w:tab w:val="left" w:pos="567"/>
        </w:tabs>
        <w:spacing w:before="60" w:after="60"/>
        <w:ind w:left="0" w:firstLine="0"/>
        <w:contextualSpacing w:val="0"/>
        <w:jc w:val="both"/>
        <w:rPr>
          <w:rFonts w:cs="Arial"/>
          <w:sz w:val="20"/>
          <w:szCs w:val="20"/>
        </w:rPr>
      </w:pPr>
      <w:r w:rsidRPr="00A33A57">
        <w:rPr>
          <w:rFonts w:cs="Arial"/>
          <w:b/>
          <w:sz w:val="20"/>
          <w:szCs w:val="20"/>
        </w:rPr>
        <w:t xml:space="preserve">Pirkėjo darbo valandos </w:t>
      </w:r>
      <w:r w:rsidRPr="00A33A57">
        <w:rPr>
          <w:rFonts w:cs="Arial"/>
          <w:sz w:val="20"/>
          <w:szCs w:val="20"/>
        </w:rPr>
        <w:t>– darbo dienomis nuo 7.30 val. iki 16.30 val. (penktadienį - iki 15.15 val.)</w:t>
      </w:r>
    </w:p>
    <w:p w14:paraId="28033FC5" w14:textId="77777777" w:rsidR="000D01B6" w:rsidRPr="00A33A57" w:rsidRDefault="000D01B6" w:rsidP="00A33A57">
      <w:pPr>
        <w:tabs>
          <w:tab w:val="left" w:pos="567"/>
        </w:tabs>
        <w:spacing w:before="60" w:after="60"/>
        <w:ind w:firstLine="0"/>
        <w:jc w:val="both"/>
        <w:rPr>
          <w:rFonts w:cs="Arial"/>
          <w:sz w:val="20"/>
          <w:szCs w:val="20"/>
        </w:rPr>
      </w:pPr>
    </w:p>
    <w:p w14:paraId="1FB22928" w14:textId="77777777" w:rsidR="000D01B6" w:rsidRPr="00A33A57" w:rsidRDefault="000D01B6" w:rsidP="00A33A57">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rFonts w:cs="Arial"/>
          <w:b/>
          <w:sz w:val="20"/>
          <w:szCs w:val="20"/>
        </w:rPr>
      </w:pPr>
      <w:r w:rsidRPr="00A33A57">
        <w:rPr>
          <w:rFonts w:cs="Arial"/>
          <w:b/>
          <w:sz w:val="20"/>
          <w:szCs w:val="20"/>
        </w:rPr>
        <w:t>PIRKIMO OBJEKTAS</w:t>
      </w:r>
    </w:p>
    <w:p w14:paraId="10E1AD0A" w14:textId="68C0594E" w:rsidR="000D01B6" w:rsidRPr="00A33A57" w:rsidRDefault="00AC0763" w:rsidP="00A33A57">
      <w:pPr>
        <w:tabs>
          <w:tab w:val="left" w:pos="567"/>
        </w:tabs>
        <w:spacing w:before="60" w:after="60"/>
        <w:ind w:firstLine="0"/>
        <w:jc w:val="both"/>
        <w:rPr>
          <w:rFonts w:cs="Arial"/>
          <w:sz w:val="20"/>
          <w:szCs w:val="20"/>
        </w:rPr>
      </w:pPr>
      <w:r w:rsidRPr="00A33A57">
        <w:rPr>
          <w:rFonts w:cs="Arial"/>
          <w:sz w:val="20"/>
          <w:szCs w:val="20"/>
          <w:lang w:val="en-US"/>
        </w:rPr>
        <w:t xml:space="preserve">2.1. </w:t>
      </w:r>
      <w:r w:rsidR="000D01B6" w:rsidRPr="00A33A57">
        <w:rPr>
          <w:rFonts w:cs="Arial"/>
          <w:sz w:val="20"/>
          <w:szCs w:val="20"/>
        </w:rPr>
        <w:t>Viešojo judriojo telefoninio ryšio paslaugos</w:t>
      </w:r>
    </w:p>
    <w:p w14:paraId="3CB81361" w14:textId="77777777" w:rsidR="000D01B6" w:rsidRPr="00A33A57" w:rsidRDefault="000D01B6" w:rsidP="00A33A57">
      <w:pPr>
        <w:tabs>
          <w:tab w:val="left" w:pos="567"/>
        </w:tabs>
        <w:spacing w:before="60" w:after="60"/>
        <w:ind w:firstLine="0"/>
        <w:jc w:val="both"/>
        <w:rPr>
          <w:rFonts w:cs="Arial"/>
          <w:sz w:val="20"/>
          <w:szCs w:val="20"/>
        </w:rPr>
      </w:pPr>
    </w:p>
    <w:p w14:paraId="7CCC334C" w14:textId="77777777" w:rsidR="000D01B6" w:rsidRPr="00A33A57" w:rsidRDefault="000D01B6" w:rsidP="00A33A57">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rFonts w:cs="Arial"/>
          <w:b/>
          <w:sz w:val="20"/>
          <w:szCs w:val="20"/>
        </w:rPr>
      </w:pPr>
      <w:r w:rsidRPr="00A33A57">
        <w:rPr>
          <w:rFonts w:cs="Arial"/>
          <w:b/>
          <w:sz w:val="20"/>
          <w:szCs w:val="20"/>
        </w:rPr>
        <w:t>PIRKIMO OBJEKTO APIMTYS</w:t>
      </w:r>
    </w:p>
    <w:p w14:paraId="40D8DA41" w14:textId="52A24E50" w:rsidR="000D01B6" w:rsidRPr="00A33A57" w:rsidRDefault="00E27F15" w:rsidP="00A33A57">
      <w:pPr>
        <w:pStyle w:val="ListParagraph"/>
        <w:tabs>
          <w:tab w:val="left" w:pos="284"/>
          <w:tab w:val="left" w:pos="567"/>
        </w:tabs>
        <w:spacing w:before="60" w:after="60"/>
        <w:ind w:left="0" w:firstLine="0"/>
        <w:contextualSpacing w:val="0"/>
        <w:jc w:val="both"/>
        <w:rPr>
          <w:rFonts w:cs="Arial"/>
          <w:b/>
          <w:sz w:val="20"/>
          <w:szCs w:val="20"/>
        </w:rPr>
      </w:pPr>
      <w:r w:rsidRPr="00A33A57">
        <w:rPr>
          <w:rFonts w:cs="Arial"/>
          <w:color w:val="000000" w:themeColor="text1"/>
          <w:sz w:val="20"/>
          <w:szCs w:val="20"/>
        </w:rPr>
        <w:t xml:space="preserve">3.1. </w:t>
      </w:r>
      <w:r w:rsidR="000D01B6" w:rsidRPr="00A33A57">
        <w:rPr>
          <w:rFonts w:cs="Arial"/>
          <w:color w:val="000000" w:themeColor="text1"/>
          <w:sz w:val="20"/>
          <w:szCs w:val="20"/>
        </w:rPr>
        <w:t xml:space="preserve">Preliminarus Kliento viešojo judriojo telefoninio ryšio Abonentų skaičius yra nurodytas 1 lentelėje:  </w:t>
      </w:r>
    </w:p>
    <w:p w14:paraId="5A39BBF7" w14:textId="77777777" w:rsidR="000D01B6" w:rsidRPr="00A33A57" w:rsidRDefault="000D01B6" w:rsidP="00A33A57">
      <w:pPr>
        <w:pStyle w:val="ListParagraph"/>
        <w:tabs>
          <w:tab w:val="left" w:pos="540"/>
          <w:tab w:val="left" w:pos="567"/>
        </w:tabs>
        <w:spacing w:before="60" w:after="60"/>
        <w:ind w:left="0" w:firstLine="0"/>
        <w:jc w:val="both"/>
        <w:rPr>
          <w:rFonts w:cs="Arial"/>
          <w:b/>
          <w:i/>
          <w:sz w:val="20"/>
          <w:szCs w:val="20"/>
        </w:rPr>
      </w:pPr>
    </w:p>
    <w:p w14:paraId="73ECD017" w14:textId="77777777" w:rsidR="000D01B6" w:rsidRPr="00A33A57" w:rsidRDefault="000D01B6" w:rsidP="00A33A57">
      <w:pPr>
        <w:tabs>
          <w:tab w:val="left" w:pos="567"/>
        </w:tabs>
        <w:spacing w:before="60" w:after="60"/>
        <w:ind w:firstLine="0"/>
        <w:jc w:val="right"/>
        <w:rPr>
          <w:rFonts w:cs="Arial"/>
          <w:b/>
          <w:sz w:val="20"/>
          <w:szCs w:val="20"/>
        </w:rPr>
      </w:pPr>
      <w:r w:rsidRPr="00A33A57">
        <w:rPr>
          <w:rFonts w:cs="Arial"/>
          <w:i/>
          <w:iCs/>
          <w:sz w:val="20"/>
          <w:szCs w:val="20"/>
        </w:rPr>
        <w:t>1 lentelė.</w:t>
      </w:r>
      <w:r w:rsidRPr="00A33A57">
        <w:rPr>
          <w:rFonts w:cs="Arial"/>
          <w:sz w:val="20"/>
          <w:szCs w:val="20"/>
        </w:rPr>
        <w:t xml:space="preserve"> Viešojo judriojo telefono ryšio paslaugų apimtys.</w:t>
      </w:r>
    </w:p>
    <w:tbl>
      <w:tblPr>
        <w:tblStyle w:val="Lentelstinklelis1"/>
        <w:tblW w:w="5000" w:type="pct"/>
        <w:tblLook w:val="04A0" w:firstRow="1" w:lastRow="0" w:firstColumn="1" w:lastColumn="0" w:noHBand="0" w:noVBand="1"/>
      </w:tblPr>
      <w:tblGrid>
        <w:gridCol w:w="876"/>
        <w:gridCol w:w="4552"/>
        <w:gridCol w:w="1926"/>
        <w:gridCol w:w="2274"/>
      </w:tblGrid>
      <w:tr w:rsidR="00BC2512" w:rsidRPr="00A33A57" w14:paraId="2AC505AD" w14:textId="77777777" w:rsidTr="00A33A57">
        <w:trPr>
          <w:trHeight w:val="354"/>
        </w:trPr>
        <w:tc>
          <w:tcPr>
            <w:tcW w:w="455" w:type="pct"/>
            <w:vAlign w:val="center"/>
          </w:tcPr>
          <w:p w14:paraId="67A46671" w14:textId="77777777" w:rsidR="00BC2512" w:rsidRPr="00A33A57" w:rsidRDefault="00BC2512" w:rsidP="00A33A57">
            <w:pPr>
              <w:tabs>
                <w:tab w:val="left" w:pos="567"/>
              </w:tabs>
              <w:ind w:firstLine="0"/>
              <w:jc w:val="center"/>
              <w:rPr>
                <w:rFonts w:eastAsia="Calibri" w:cs="Arial"/>
                <w:b/>
                <w:color w:val="000000"/>
                <w:sz w:val="20"/>
                <w:szCs w:val="20"/>
              </w:rPr>
            </w:pPr>
            <w:r w:rsidRPr="00A33A57">
              <w:rPr>
                <w:rFonts w:eastAsia="Calibri" w:cs="Arial"/>
                <w:b/>
                <w:color w:val="000000"/>
                <w:sz w:val="20"/>
                <w:szCs w:val="20"/>
              </w:rPr>
              <w:t>Nr.</w:t>
            </w:r>
          </w:p>
        </w:tc>
        <w:tc>
          <w:tcPr>
            <w:tcW w:w="2364" w:type="pct"/>
            <w:vAlign w:val="center"/>
          </w:tcPr>
          <w:p w14:paraId="28FAE3DB" w14:textId="77777777" w:rsidR="00BC2512" w:rsidRPr="00A33A57" w:rsidRDefault="00BC2512" w:rsidP="00A33A57">
            <w:pPr>
              <w:tabs>
                <w:tab w:val="left" w:pos="567"/>
              </w:tabs>
              <w:ind w:firstLine="0"/>
              <w:jc w:val="center"/>
              <w:rPr>
                <w:rFonts w:eastAsia="Calibri" w:cs="Arial"/>
                <w:b/>
                <w:color w:val="000000"/>
                <w:sz w:val="20"/>
                <w:szCs w:val="20"/>
              </w:rPr>
            </w:pPr>
            <w:r w:rsidRPr="00A33A57">
              <w:rPr>
                <w:rFonts w:eastAsia="Calibri" w:cs="Arial"/>
                <w:b/>
                <w:color w:val="000000"/>
                <w:sz w:val="20"/>
                <w:szCs w:val="20"/>
              </w:rPr>
              <w:t>Paslaugos pavadinimas</w:t>
            </w:r>
          </w:p>
        </w:tc>
        <w:tc>
          <w:tcPr>
            <w:tcW w:w="1000" w:type="pct"/>
            <w:vAlign w:val="center"/>
          </w:tcPr>
          <w:p w14:paraId="3C040421" w14:textId="77777777" w:rsidR="00BC2512" w:rsidRPr="00A33A57" w:rsidRDefault="00BC2512" w:rsidP="00A33A57">
            <w:pPr>
              <w:tabs>
                <w:tab w:val="left" w:pos="567"/>
              </w:tabs>
              <w:ind w:firstLine="0"/>
              <w:jc w:val="center"/>
              <w:rPr>
                <w:rFonts w:eastAsia="Calibri" w:cs="Arial"/>
                <w:b/>
                <w:color w:val="000000"/>
                <w:sz w:val="20"/>
                <w:szCs w:val="20"/>
              </w:rPr>
            </w:pPr>
            <w:r w:rsidRPr="00A33A57">
              <w:rPr>
                <w:rFonts w:eastAsia="Calibri" w:cs="Arial"/>
                <w:b/>
                <w:color w:val="000000"/>
                <w:sz w:val="20"/>
                <w:szCs w:val="20"/>
              </w:rPr>
              <w:t>Mato vienetas</w:t>
            </w:r>
          </w:p>
        </w:tc>
        <w:tc>
          <w:tcPr>
            <w:tcW w:w="1182" w:type="pct"/>
            <w:vAlign w:val="center"/>
          </w:tcPr>
          <w:p w14:paraId="011F28FA" w14:textId="77777777" w:rsidR="00BC2512" w:rsidRPr="00A33A57" w:rsidRDefault="00BC2512" w:rsidP="00A33A57">
            <w:pPr>
              <w:tabs>
                <w:tab w:val="left" w:pos="567"/>
              </w:tabs>
              <w:ind w:firstLine="0"/>
              <w:jc w:val="center"/>
              <w:rPr>
                <w:rFonts w:eastAsia="Calibri" w:cs="Arial"/>
                <w:b/>
                <w:color w:val="000000"/>
                <w:sz w:val="20"/>
                <w:szCs w:val="20"/>
              </w:rPr>
            </w:pPr>
            <w:r w:rsidRPr="00A33A57">
              <w:rPr>
                <w:rFonts w:eastAsia="Calibri" w:cs="Arial"/>
                <w:b/>
                <w:color w:val="000000"/>
                <w:sz w:val="20"/>
                <w:szCs w:val="20"/>
              </w:rPr>
              <w:t xml:space="preserve">Preliminarus kiekis </w:t>
            </w:r>
            <w:r w:rsidRPr="00A33A57">
              <w:rPr>
                <w:rFonts w:eastAsia="Calibri" w:cs="Arial"/>
                <w:b/>
                <w:bCs/>
                <w:sz w:val="20"/>
                <w:szCs w:val="20"/>
                <w:vertAlign w:val="superscript"/>
              </w:rPr>
              <w:footnoteReference w:id="1"/>
            </w:r>
          </w:p>
        </w:tc>
      </w:tr>
      <w:tr w:rsidR="00BC2512" w:rsidRPr="00A33A57" w14:paraId="5ACDAA1A" w14:textId="77777777" w:rsidTr="00A33A57">
        <w:tc>
          <w:tcPr>
            <w:tcW w:w="455" w:type="pct"/>
            <w:vAlign w:val="center"/>
          </w:tcPr>
          <w:p w14:paraId="63779866" w14:textId="77777777" w:rsidR="00BC2512" w:rsidRPr="00A33A57" w:rsidRDefault="00BC2512" w:rsidP="00A33A57">
            <w:pPr>
              <w:tabs>
                <w:tab w:val="left" w:pos="567"/>
              </w:tabs>
              <w:ind w:firstLine="0"/>
              <w:jc w:val="center"/>
              <w:rPr>
                <w:rFonts w:eastAsia="Calibri" w:cs="Arial"/>
                <w:b/>
                <w:color w:val="000000"/>
                <w:sz w:val="20"/>
                <w:szCs w:val="20"/>
              </w:rPr>
            </w:pPr>
            <w:r w:rsidRPr="00A33A57">
              <w:rPr>
                <w:rFonts w:eastAsia="Calibri" w:cs="Arial"/>
                <w:b/>
                <w:color w:val="000000"/>
                <w:sz w:val="20"/>
                <w:szCs w:val="20"/>
              </w:rPr>
              <w:t>1.</w:t>
            </w:r>
          </w:p>
        </w:tc>
        <w:tc>
          <w:tcPr>
            <w:tcW w:w="2364" w:type="pct"/>
            <w:vAlign w:val="center"/>
          </w:tcPr>
          <w:p w14:paraId="7E1E5B61" w14:textId="77777777" w:rsidR="00BC2512" w:rsidRPr="00A33A57" w:rsidRDefault="00BC2512" w:rsidP="00A33A57">
            <w:pPr>
              <w:tabs>
                <w:tab w:val="left" w:pos="567"/>
              </w:tabs>
              <w:ind w:firstLine="0"/>
              <w:rPr>
                <w:rFonts w:eastAsia="Calibri" w:cs="Arial"/>
                <w:b/>
                <w:color w:val="000000"/>
                <w:sz w:val="20"/>
                <w:szCs w:val="20"/>
              </w:rPr>
            </w:pPr>
            <w:r w:rsidRPr="00A33A57">
              <w:rPr>
                <w:rFonts w:eastAsia="Calibri" w:cs="Arial"/>
                <w:b/>
                <w:color w:val="000000"/>
                <w:sz w:val="20"/>
                <w:szCs w:val="20"/>
              </w:rPr>
              <w:t>Skambučiai į Lietuvos operatorių tinklus:</w:t>
            </w:r>
          </w:p>
        </w:tc>
        <w:tc>
          <w:tcPr>
            <w:tcW w:w="1000" w:type="pct"/>
            <w:vAlign w:val="center"/>
          </w:tcPr>
          <w:p w14:paraId="6DA483FC"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Abonentai</w:t>
            </w:r>
          </w:p>
        </w:tc>
        <w:tc>
          <w:tcPr>
            <w:tcW w:w="1182" w:type="pct"/>
            <w:vAlign w:val="center"/>
          </w:tcPr>
          <w:p w14:paraId="5B683C2D" w14:textId="77777777" w:rsidR="00BC2512" w:rsidRPr="00A33A57" w:rsidRDefault="00BC2512" w:rsidP="00A33A57">
            <w:pPr>
              <w:tabs>
                <w:tab w:val="left" w:pos="567"/>
              </w:tabs>
              <w:ind w:firstLine="0"/>
              <w:jc w:val="center"/>
              <w:rPr>
                <w:rFonts w:eastAsia="Calibri" w:cs="Arial"/>
                <w:color w:val="000000"/>
                <w:sz w:val="20"/>
                <w:szCs w:val="20"/>
                <w:highlight w:val="yellow"/>
              </w:rPr>
            </w:pPr>
            <w:r w:rsidRPr="00A33A57">
              <w:rPr>
                <w:rFonts w:eastAsia="Calibri" w:cs="Arial"/>
                <w:color w:val="000000"/>
                <w:sz w:val="20"/>
                <w:szCs w:val="20"/>
              </w:rPr>
              <w:t>70</w:t>
            </w:r>
          </w:p>
        </w:tc>
      </w:tr>
      <w:tr w:rsidR="00E0762A" w:rsidRPr="00A33A57" w14:paraId="6283A70D" w14:textId="77777777" w:rsidTr="00A33A57">
        <w:tc>
          <w:tcPr>
            <w:tcW w:w="5000" w:type="pct"/>
            <w:gridSpan w:val="4"/>
            <w:vAlign w:val="center"/>
          </w:tcPr>
          <w:p w14:paraId="7DF95D77" w14:textId="3B7EE317" w:rsidR="00E0762A" w:rsidRPr="00A33A57" w:rsidRDefault="00E0762A" w:rsidP="00A33A57">
            <w:pPr>
              <w:tabs>
                <w:tab w:val="left" w:pos="567"/>
              </w:tabs>
              <w:ind w:firstLine="0"/>
              <w:jc w:val="center"/>
              <w:rPr>
                <w:rFonts w:eastAsia="Calibri" w:cs="Arial"/>
                <w:b/>
                <w:bCs/>
                <w:color w:val="000000"/>
                <w:sz w:val="20"/>
                <w:szCs w:val="20"/>
              </w:rPr>
            </w:pPr>
            <w:r w:rsidRPr="00A33A57">
              <w:rPr>
                <w:rFonts w:eastAsia="Calibri" w:cs="Arial"/>
                <w:b/>
                <w:bCs/>
                <w:color w:val="000000"/>
                <w:sz w:val="20"/>
                <w:szCs w:val="20"/>
              </w:rPr>
              <w:t xml:space="preserve">Į </w:t>
            </w:r>
            <w:r w:rsidRPr="00A33A57">
              <w:rPr>
                <w:rFonts w:eastAsia="Calibri" w:cs="Arial"/>
                <w:b/>
                <w:bCs/>
                <w:color w:val="000000"/>
                <w:sz w:val="20"/>
                <w:szCs w:val="20"/>
                <w:lang w:val="en-US"/>
              </w:rPr>
              <w:t xml:space="preserve">1 </w:t>
            </w:r>
            <w:r w:rsidRPr="00A33A57">
              <w:rPr>
                <w:rFonts w:eastAsia="Calibri" w:cs="Arial"/>
                <w:b/>
                <w:bCs/>
                <w:color w:val="000000"/>
                <w:sz w:val="20"/>
                <w:szCs w:val="20"/>
              </w:rPr>
              <w:t xml:space="preserve">eilutėje nurodytą abonentinį mokestį įeina </w:t>
            </w:r>
            <w:r w:rsidRPr="00A33A57">
              <w:rPr>
                <w:rFonts w:eastAsia="Calibri" w:cs="Arial"/>
                <w:b/>
                <w:bCs/>
                <w:color w:val="000000"/>
                <w:sz w:val="20"/>
                <w:szCs w:val="20"/>
                <w:lang w:val="en-US"/>
              </w:rPr>
              <w:t xml:space="preserve">1.1-1.5 </w:t>
            </w:r>
            <w:proofErr w:type="spellStart"/>
            <w:r w:rsidRPr="00A33A57">
              <w:rPr>
                <w:rFonts w:eastAsia="Calibri" w:cs="Arial"/>
                <w:b/>
                <w:bCs/>
                <w:color w:val="000000"/>
                <w:sz w:val="20"/>
                <w:szCs w:val="20"/>
                <w:lang w:val="en-US"/>
              </w:rPr>
              <w:t>eilutėse</w:t>
            </w:r>
            <w:proofErr w:type="spellEnd"/>
            <w:r w:rsidRPr="00A33A57">
              <w:rPr>
                <w:rFonts w:eastAsia="Calibri" w:cs="Arial"/>
                <w:b/>
                <w:bCs/>
                <w:color w:val="000000"/>
                <w:sz w:val="20"/>
                <w:szCs w:val="20"/>
                <w:lang w:val="en-US"/>
              </w:rPr>
              <w:t xml:space="preserve"> </w:t>
            </w:r>
            <w:proofErr w:type="spellStart"/>
            <w:r w:rsidRPr="00A33A57">
              <w:rPr>
                <w:rFonts w:eastAsia="Calibri" w:cs="Arial"/>
                <w:b/>
                <w:bCs/>
                <w:color w:val="000000"/>
                <w:sz w:val="20"/>
                <w:szCs w:val="20"/>
                <w:lang w:val="en-US"/>
              </w:rPr>
              <w:t>nurodytos</w:t>
            </w:r>
            <w:proofErr w:type="spellEnd"/>
            <w:r w:rsidRPr="00A33A57">
              <w:rPr>
                <w:rFonts w:eastAsia="Calibri" w:cs="Arial"/>
                <w:b/>
                <w:bCs/>
                <w:color w:val="000000"/>
                <w:sz w:val="20"/>
                <w:szCs w:val="20"/>
                <w:lang w:val="en-US"/>
              </w:rPr>
              <w:t xml:space="preserve"> </w:t>
            </w:r>
            <w:proofErr w:type="spellStart"/>
            <w:r w:rsidRPr="00A33A57">
              <w:rPr>
                <w:rFonts w:eastAsia="Calibri" w:cs="Arial"/>
                <w:b/>
                <w:bCs/>
                <w:color w:val="000000"/>
                <w:sz w:val="20"/>
                <w:szCs w:val="20"/>
                <w:lang w:val="en-US"/>
              </w:rPr>
              <w:t>paslaugos</w:t>
            </w:r>
            <w:proofErr w:type="spellEnd"/>
            <w:r w:rsidRPr="00A33A57">
              <w:rPr>
                <w:rFonts w:eastAsia="Calibri" w:cs="Arial"/>
                <w:b/>
                <w:bCs/>
                <w:color w:val="000000"/>
                <w:sz w:val="20"/>
                <w:szCs w:val="20"/>
                <w:lang w:val="en-US"/>
              </w:rPr>
              <w:t xml:space="preserve"> </w:t>
            </w:r>
            <w:proofErr w:type="spellStart"/>
            <w:r w:rsidRPr="00A33A57">
              <w:rPr>
                <w:rFonts w:eastAsia="Calibri" w:cs="Arial"/>
                <w:b/>
                <w:bCs/>
                <w:color w:val="000000"/>
                <w:sz w:val="20"/>
                <w:szCs w:val="20"/>
                <w:lang w:val="en-US"/>
              </w:rPr>
              <w:t>ir</w:t>
            </w:r>
            <w:proofErr w:type="spellEnd"/>
            <w:r w:rsidRPr="00A33A57">
              <w:rPr>
                <w:rFonts w:eastAsia="Calibri" w:cs="Arial"/>
                <w:b/>
                <w:bCs/>
                <w:color w:val="000000"/>
                <w:sz w:val="20"/>
                <w:szCs w:val="20"/>
                <w:lang w:val="en-US"/>
              </w:rPr>
              <w:t xml:space="preserve"> </w:t>
            </w:r>
            <w:proofErr w:type="spellStart"/>
            <w:r w:rsidRPr="00A33A57">
              <w:rPr>
                <w:rFonts w:eastAsia="Calibri" w:cs="Arial"/>
                <w:b/>
                <w:bCs/>
                <w:color w:val="000000"/>
                <w:sz w:val="20"/>
                <w:szCs w:val="20"/>
                <w:lang w:val="en-US"/>
              </w:rPr>
              <w:t>už</w:t>
            </w:r>
            <w:proofErr w:type="spellEnd"/>
            <w:r w:rsidRPr="00A33A57">
              <w:rPr>
                <w:rFonts w:eastAsia="Calibri" w:cs="Arial"/>
                <w:b/>
                <w:bCs/>
                <w:color w:val="000000"/>
                <w:sz w:val="20"/>
                <w:szCs w:val="20"/>
                <w:lang w:val="en-US"/>
              </w:rPr>
              <w:t xml:space="preserve"> </w:t>
            </w:r>
            <w:proofErr w:type="spellStart"/>
            <w:r w:rsidRPr="00A33A57">
              <w:rPr>
                <w:rFonts w:eastAsia="Calibri" w:cs="Arial"/>
                <w:b/>
                <w:bCs/>
                <w:color w:val="000000"/>
                <w:sz w:val="20"/>
                <w:szCs w:val="20"/>
                <w:lang w:val="en-US"/>
              </w:rPr>
              <w:t>jas</w:t>
            </w:r>
            <w:proofErr w:type="spellEnd"/>
            <w:r w:rsidRPr="00A33A57">
              <w:rPr>
                <w:rFonts w:eastAsia="Calibri" w:cs="Arial"/>
                <w:b/>
                <w:bCs/>
                <w:color w:val="000000"/>
                <w:sz w:val="20"/>
                <w:szCs w:val="20"/>
                <w:lang w:val="en-US"/>
              </w:rPr>
              <w:t xml:space="preserve"> </w:t>
            </w:r>
            <w:proofErr w:type="spellStart"/>
            <w:r w:rsidRPr="00A33A57">
              <w:rPr>
                <w:rFonts w:eastAsia="Calibri" w:cs="Arial"/>
                <w:b/>
                <w:bCs/>
                <w:color w:val="000000"/>
                <w:sz w:val="20"/>
                <w:szCs w:val="20"/>
                <w:lang w:val="en-US"/>
              </w:rPr>
              <w:t>papildomai</w:t>
            </w:r>
            <w:proofErr w:type="spellEnd"/>
            <w:r w:rsidRPr="00A33A57">
              <w:rPr>
                <w:rFonts w:eastAsia="Calibri" w:cs="Arial"/>
                <w:b/>
                <w:bCs/>
                <w:color w:val="000000"/>
                <w:sz w:val="20"/>
                <w:szCs w:val="20"/>
                <w:lang w:val="en-US"/>
              </w:rPr>
              <w:t xml:space="preserve"> </w:t>
            </w:r>
            <w:proofErr w:type="spellStart"/>
            <w:r w:rsidRPr="00A33A57">
              <w:rPr>
                <w:rFonts w:eastAsia="Calibri" w:cs="Arial"/>
                <w:b/>
                <w:bCs/>
                <w:color w:val="000000"/>
                <w:sz w:val="20"/>
                <w:szCs w:val="20"/>
                <w:lang w:val="en-US"/>
              </w:rPr>
              <w:t>neapmokama</w:t>
            </w:r>
            <w:proofErr w:type="spellEnd"/>
          </w:p>
        </w:tc>
      </w:tr>
      <w:tr w:rsidR="00BC2512" w:rsidRPr="00A33A57" w14:paraId="2FDE3877" w14:textId="77777777" w:rsidTr="00A33A57">
        <w:tc>
          <w:tcPr>
            <w:tcW w:w="455" w:type="pct"/>
            <w:vAlign w:val="center"/>
          </w:tcPr>
          <w:p w14:paraId="1F039884"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1.1</w:t>
            </w:r>
          </w:p>
        </w:tc>
        <w:tc>
          <w:tcPr>
            <w:tcW w:w="2364" w:type="pct"/>
            <w:vAlign w:val="center"/>
          </w:tcPr>
          <w:p w14:paraId="67FEB719" w14:textId="77777777" w:rsidR="00BC2512" w:rsidRPr="00A33A57" w:rsidRDefault="00BC2512" w:rsidP="00A33A57">
            <w:pPr>
              <w:tabs>
                <w:tab w:val="left" w:pos="567"/>
              </w:tabs>
              <w:ind w:firstLine="0"/>
              <w:rPr>
                <w:rFonts w:eastAsia="Calibri" w:cs="Arial"/>
                <w:color w:val="000000"/>
                <w:sz w:val="20"/>
                <w:szCs w:val="20"/>
              </w:rPr>
            </w:pPr>
            <w:r w:rsidRPr="00A33A57">
              <w:rPr>
                <w:rFonts w:eastAsia="Calibri" w:cs="Arial"/>
                <w:color w:val="000000"/>
                <w:sz w:val="20"/>
                <w:szCs w:val="20"/>
              </w:rPr>
              <w:t>Skambučiai tarp Kliento Abonentų (visą parą)</w:t>
            </w:r>
          </w:p>
        </w:tc>
        <w:tc>
          <w:tcPr>
            <w:tcW w:w="1000" w:type="pct"/>
          </w:tcPr>
          <w:p w14:paraId="1C87C673" w14:textId="77777777" w:rsidR="00BC2512" w:rsidRPr="00A33A57" w:rsidRDefault="00BC2512" w:rsidP="00A33A57">
            <w:pPr>
              <w:tabs>
                <w:tab w:val="left" w:pos="567"/>
              </w:tabs>
              <w:ind w:firstLine="0"/>
              <w:jc w:val="center"/>
              <w:rPr>
                <w:rFonts w:eastAsia="Calibri" w:cs="Arial"/>
                <w:b/>
                <w:bCs/>
                <w:sz w:val="20"/>
                <w:szCs w:val="20"/>
              </w:rPr>
            </w:pPr>
            <w:r w:rsidRPr="00A33A57">
              <w:rPr>
                <w:rFonts w:eastAsia="Calibri" w:cs="Arial"/>
                <w:b/>
                <w:bCs/>
                <w:sz w:val="20"/>
                <w:szCs w:val="20"/>
              </w:rPr>
              <w:t>min./mėn.</w:t>
            </w:r>
          </w:p>
          <w:p w14:paraId="31C32E4C" w14:textId="23F46A6D" w:rsidR="00E0762A" w:rsidRPr="00A33A57" w:rsidRDefault="00E0762A" w:rsidP="00A33A57">
            <w:pPr>
              <w:tabs>
                <w:tab w:val="left" w:pos="567"/>
              </w:tabs>
              <w:ind w:firstLine="0"/>
              <w:jc w:val="center"/>
              <w:rPr>
                <w:rFonts w:eastAsia="Calibri" w:cs="Arial"/>
                <w:color w:val="000000"/>
                <w:sz w:val="20"/>
                <w:szCs w:val="20"/>
              </w:rPr>
            </w:pPr>
            <w:r w:rsidRPr="00A33A57">
              <w:rPr>
                <w:rFonts w:eastAsia="Calibri" w:cs="Arial"/>
                <w:sz w:val="20"/>
                <w:szCs w:val="20"/>
              </w:rPr>
              <w:t>(per visus abonentus)</w:t>
            </w:r>
          </w:p>
        </w:tc>
        <w:tc>
          <w:tcPr>
            <w:tcW w:w="1182" w:type="pct"/>
            <w:vAlign w:val="center"/>
          </w:tcPr>
          <w:p w14:paraId="27D3E8E3"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10 000</w:t>
            </w:r>
          </w:p>
        </w:tc>
      </w:tr>
      <w:tr w:rsidR="00BC2512" w:rsidRPr="00A33A57" w:rsidDel="00B20BC4" w14:paraId="65DC3640" w14:textId="77777777" w:rsidTr="00A33A57">
        <w:tc>
          <w:tcPr>
            <w:tcW w:w="455" w:type="pct"/>
            <w:vAlign w:val="center"/>
          </w:tcPr>
          <w:p w14:paraId="7B28F6A8"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1.2</w:t>
            </w:r>
          </w:p>
        </w:tc>
        <w:tc>
          <w:tcPr>
            <w:tcW w:w="2364" w:type="pct"/>
            <w:vAlign w:val="center"/>
          </w:tcPr>
          <w:p w14:paraId="6D8B8B88" w14:textId="77777777" w:rsidR="00BC2512" w:rsidRPr="00A33A57" w:rsidRDefault="00BC2512" w:rsidP="00A33A57">
            <w:pPr>
              <w:tabs>
                <w:tab w:val="left" w:pos="567"/>
              </w:tabs>
              <w:ind w:firstLine="0"/>
              <w:rPr>
                <w:rFonts w:eastAsia="Calibri" w:cs="Arial"/>
                <w:color w:val="000000"/>
                <w:sz w:val="20"/>
                <w:szCs w:val="20"/>
              </w:rPr>
            </w:pPr>
            <w:r w:rsidRPr="00A33A57">
              <w:rPr>
                <w:rFonts w:eastAsia="Calibri" w:cs="Arial"/>
                <w:color w:val="000000"/>
                <w:sz w:val="20"/>
                <w:szCs w:val="20"/>
              </w:rPr>
              <w:t>Skambučiai Paslaugų teikėjo tinklo abonentams (visą parą)</w:t>
            </w:r>
          </w:p>
        </w:tc>
        <w:tc>
          <w:tcPr>
            <w:tcW w:w="1000" w:type="pct"/>
          </w:tcPr>
          <w:p w14:paraId="533ED99B" w14:textId="77777777" w:rsidR="00BC2512" w:rsidRPr="00A33A57" w:rsidRDefault="00BC2512" w:rsidP="00A33A57">
            <w:pPr>
              <w:tabs>
                <w:tab w:val="left" w:pos="567"/>
              </w:tabs>
              <w:ind w:firstLine="0"/>
              <w:jc w:val="center"/>
              <w:rPr>
                <w:rFonts w:eastAsia="Calibri" w:cs="Arial"/>
                <w:b/>
                <w:bCs/>
                <w:sz w:val="20"/>
                <w:szCs w:val="20"/>
              </w:rPr>
            </w:pPr>
            <w:r w:rsidRPr="00A33A57">
              <w:rPr>
                <w:rFonts w:eastAsia="Calibri" w:cs="Arial"/>
                <w:b/>
                <w:bCs/>
                <w:sz w:val="20"/>
                <w:szCs w:val="20"/>
              </w:rPr>
              <w:t>min./mėn.</w:t>
            </w:r>
          </w:p>
          <w:p w14:paraId="1D74CE07" w14:textId="2D2EFD14" w:rsidR="00E0762A" w:rsidRPr="00A33A57" w:rsidRDefault="00E0762A" w:rsidP="00A33A57">
            <w:pPr>
              <w:tabs>
                <w:tab w:val="left" w:pos="567"/>
              </w:tabs>
              <w:ind w:firstLine="0"/>
              <w:jc w:val="center"/>
              <w:rPr>
                <w:rFonts w:eastAsia="Calibri" w:cs="Arial"/>
                <w:color w:val="000000"/>
                <w:sz w:val="20"/>
                <w:szCs w:val="20"/>
              </w:rPr>
            </w:pPr>
            <w:r w:rsidRPr="00A33A57">
              <w:rPr>
                <w:rFonts w:eastAsia="Calibri" w:cs="Arial"/>
                <w:sz w:val="20"/>
                <w:szCs w:val="20"/>
              </w:rPr>
              <w:t>(per visus abonentus)</w:t>
            </w:r>
          </w:p>
        </w:tc>
        <w:tc>
          <w:tcPr>
            <w:tcW w:w="1182" w:type="pct"/>
            <w:vAlign w:val="center"/>
          </w:tcPr>
          <w:p w14:paraId="2510B27E" w14:textId="77777777" w:rsidR="00BC2512" w:rsidRPr="00A33A57" w:rsidRDefault="00BC2512" w:rsidP="00A33A57">
            <w:pPr>
              <w:tabs>
                <w:tab w:val="left" w:pos="567"/>
              </w:tabs>
              <w:ind w:firstLine="0"/>
              <w:jc w:val="center"/>
              <w:rPr>
                <w:rFonts w:eastAsia="Calibri" w:cs="Arial"/>
                <w:color w:val="000000"/>
                <w:sz w:val="20"/>
                <w:szCs w:val="20"/>
                <w:lang w:eastAsia="lt-LT"/>
              </w:rPr>
            </w:pPr>
            <w:r w:rsidRPr="00A33A57">
              <w:rPr>
                <w:rFonts w:eastAsia="Calibri" w:cs="Arial"/>
                <w:color w:val="000000"/>
                <w:sz w:val="20"/>
                <w:szCs w:val="20"/>
              </w:rPr>
              <w:t>10 000</w:t>
            </w:r>
          </w:p>
        </w:tc>
      </w:tr>
      <w:tr w:rsidR="00BC2512" w:rsidRPr="00A33A57" w:rsidDel="00B20BC4" w14:paraId="28AF70BF" w14:textId="77777777" w:rsidTr="00A33A57">
        <w:tc>
          <w:tcPr>
            <w:tcW w:w="455" w:type="pct"/>
            <w:vAlign w:val="center"/>
          </w:tcPr>
          <w:p w14:paraId="4C1A1EC0"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1.3</w:t>
            </w:r>
          </w:p>
        </w:tc>
        <w:tc>
          <w:tcPr>
            <w:tcW w:w="2364" w:type="pct"/>
            <w:vAlign w:val="center"/>
          </w:tcPr>
          <w:p w14:paraId="211A7C00" w14:textId="77777777" w:rsidR="00BC2512" w:rsidRPr="00A33A57" w:rsidRDefault="00BC2512" w:rsidP="00A33A57">
            <w:pPr>
              <w:tabs>
                <w:tab w:val="left" w:pos="567"/>
              </w:tabs>
              <w:ind w:firstLine="0"/>
              <w:rPr>
                <w:rFonts w:eastAsia="Calibri" w:cs="Arial"/>
                <w:color w:val="000000"/>
                <w:sz w:val="20"/>
                <w:szCs w:val="20"/>
              </w:rPr>
            </w:pPr>
            <w:r w:rsidRPr="00A33A57">
              <w:rPr>
                <w:rFonts w:eastAsia="Calibri" w:cs="Arial"/>
                <w:color w:val="000000"/>
                <w:sz w:val="20"/>
                <w:szCs w:val="20"/>
              </w:rPr>
              <w:t>Skambučiai į kitų Lietuvos viešojo judriojo telefono ryšio Paslaugų teikėjų tinklus (visą parą)</w:t>
            </w:r>
          </w:p>
        </w:tc>
        <w:tc>
          <w:tcPr>
            <w:tcW w:w="1000" w:type="pct"/>
          </w:tcPr>
          <w:p w14:paraId="384EB0A1" w14:textId="77777777" w:rsidR="00BC2512" w:rsidRPr="00A33A57" w:rsidRDefault="00BC2512" w:rsidP="00A33A57">
            <w:pPr>
              <w:tabs>
                <w:tab w:val="left" w:pos="567"/>
              </w:tabs>
              <w:ind w:firstLine="0"/>
              <w:jc w:val="center"/>
              <w:rPr>
                <w:rFonts w:eastAsia="Calibri" w:cs="Arial"/>
                <w:b/>
                <w:bCs/>
                <w:sz w:val="20"/>
                <w:szCs w:val="20"/>
              </w:rPr>
            </w:pPr>
            <w:r w:rsidRPr="00A33A57">
              <w:rPr>
                <w:rFonts w:eastAsia="Calibri" w:cs="Arial"/>
                <w:b/>
                <w:bCs/>
                <w:sz w:val="20"/>
                <w:szCs w:val="20"/>
              </w:rPr>
              <w:t>min./mėn.</w:t>
            </w:r>
          </w:p>
          <w:p w14:paraId="1013D416" w14:textId="3DDACF5B" w:rsidR="00E0762A" w:rsidRPr="00A33A57" w:rsidRDefault="00E0762A" w:rsidP="00A33A57">
            <w:pPr>
              <w:tabs>
                <w:tab w:val="left" w:pos="567"/>
              </w:tabs>
              <w:ind w:firstLine="0"/>
              <w:jc w:val="center"/>
              <w:rPr>
                <w:rFonts w:eastAsia="Calibri" w:cs="Arial"/>
                <w:color w:val="000000"/>
                <w:sz w:val="20"/>
                <w:szCs w:val="20"/>
              </w:rPr>
            </w:pPr>
            <w:r w:rsidRPr="00A33A57">
              <w:rPr>
                <w:rFonts w:eastAsia="Calibri" w:cs="Arial"/>
                <w:sz w:val="20"/>
                <w:szCs w:val="20"/>
              </w:rPr>
              <w:t>(per visus abonentus)</w:t>
            </w:r>
          </w:p>
        </w:tc>
        <w:tc>
          <w:tcPr>
            <w:tcW w:w="1182" w:type="pct"/>
            <w:vAlign w:val="center"/>
          </w:tcPr>
          <w:p w14:paraId="63BBF96D"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10 000</w:t>
            </w:r>
          </w:p>
        </w:tc>
      </w:tr>
      <w:tr w:rsidR="00BC2512" w:rsidRPr="00A33A57" w14:paraId="499A3A30" w14:textId="77777777" w:rsidTr="00A33A57">
        <w:tc>
          <w:tcPr>
            <w:tcW w:w="455" w:type="pct"/>
            <w:vAlign w:val="center"/>
          </w:tcPr>
          <w:p w14:paraId="6D8511C5"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1.4</w:t>
            </w:r>
          </w:p>
        </w:tc>
        <w:tc>
          <w:tcPr>
            <w:tcW w:w="2364" w:type="pct"/>
            <w:vAlign w:val="center"/>
          </w:tcPr>
          <w:p w14:paraId="2507B039" w14:textId="77777777" w:rsidR="00BC2512" w:rsidRPr="00A33A57" w:rsidRDefault="00BC2512" w:rsidP="00A33A57">
            <w:pPr>
              <w:tabs>
                <w:tab w:val="left" w:pos="567"/>
              </w:tabs>
              <w:ind w:firstLine="0"/>
              <w:rPr>
                <w:rFonts w:eastAsia="Calibri" w:cs="Arial"/>
                <w:color w:val="000000"/>
                <w:sz w:val="20"/>
                <w:szCs w:val="20"/>
              </w:rPr>
            </w:pPr>
            <w:r w:rsidRPr="00A33A57">
              <w:rPr>
                <w:rFonts w:eastAsia="Calibri" w:cs="Arial"/>
                <w:color w:val="000000"/>
                <w:sz w:val="20"/>
                <w:szCs w:val="20"/>
              </w:rPr>
              <w:t>Skambučiai į Telia Lietuva AB tinklą (visą parą)</w:t>
            </w:r>
          </w:p>
        </w:tc>
        <w:tc>
          <w:tcPr>
            <w:tcW w:w="1000" w:type="pct"/>
          </w:tcPr>
          <w:p w14:paraId="6B5DA430" w14:textId="77777777" w:rsidR="00BC2512" w:rsidRPr="00A33A57" w:rsidRDefault="00BC2512" w:rsidP="00A33A57">
            <w:pPr>
              <w:tabs>
                <w:tab w:val="left" w:pos="567"/>
              </w:tabs>
              <w:ind w:firstLine="0"/>
              <w:jc w:val="center"/>
              <w:rPr>
                <w:rFonts w:eastAsia="Calibri" w:cs="Arial"/>
                <w:b/>
                <w:bCs/>
                <w:sz w:val="20"/>
                <w:szCs w:val="20"/>
              </w:rPr>
            </w:pPr>
            <w:r w:rsidRPr="00A33A57">
              <w:rPr>
                <w:rFonts w:eastAsia="Calibri" w:cs="Arial"/>
                <w:b/>
                <w:bCs/>
                <w:sz w:val="20"/>
                <w:szCs w:val="20"/>
              </w:rPr>
              <w:t>min./mėn.</w:t>
            </w:r>
          </w:p>
          <w:p w14:paraId="330045B6" w14:textId="0270A640" w:rsidR="00E0762A" w:rsidRPr="00A33A57" w:rsidRDefault="00E0762A" w:rsidP="00A33A57">
            <w:pPr>
              <w:tabs>
                <w:tab w:val="left" w:pos="567"/>
              </w:tabs>
              <w:ind w:firstLine="0"/>
              <w:jc w:val="center"/>
              <w:rPr>
                <w:rFonts w:eastAsia="Calibri" w:cs="Arial"/>
                <w:color w:val="000000"/>
                <w:sz w:val="20"/>
                <w:szCs w:val="20"/>
              </w:rPr>
            </w:pPr>
            <w:r w:rsidRPr="00A33A57">
              <w:rPr>
                <w:rFonts w:eastAsia="Calibri" w:cs="Arial"/>
                <w:sz w:val="20"/>
                <w:szCs w:val="20"/>
              </w:rPr>
              <w:t>(per visus abonentus)</w:t>
            </w:r>
          </w:p>
        </w:tc>
        <w:tc>
          <w:tcPr>
            <w:tcW w:w="1182" w:type="pct"/>
            <w:vAlign w:val="center"/>
          </w:tcPr>
          <w:p w14:paraId="2C7F2A24" w14:textId="77777777" w:rsidR="00BC2512" w:rsidRPr="00A33A57" w:rsidRDefault="00BC2512" w:rsidP="00A33A57">
            <w:pPr>
              <w:tabs>
                <w:tab w:val="left" w:pos="567"/>
              </w:tabs>
              <w:ind w:firstLine="0"/>
              <w:jc w:val="center"/>
              <w:rPr>
                <w:rFonts w:eastAsia="Calibri" w:cs="Arial"/>
                <w:color w:val="000000"/>
                <w:sz w:val="20"/>
                <w:szCs w:val="20"/>
                <w:lang w:eastAsia="lt-LT"/>
              </w:rPr>
            </w:pPr>
            <w:r w:rsidRPr="00A33A57">
              <w:rPr>
                <w:rFonts w:eastAsia="Calibri" w:cs="Arial"/>
                <w:color w:val="000000"/>
                <w:sz w:val="20"/>
                <w:szCs w:val="20"/>
                <w:lang w:eastAsia="lt-LT"/>
              </w:rPr>
              <w:t>3000</w:t>
            </w:r>
          </w:p>
        </w:tc>
      </w:tr>
      <w:tr w:rsidR="00BC2512" w:rsidRPr="00A33A57" w:rsidDel="00B20BC4" w14:paraId="427E96E7" w14:textId="77777777" w:rsidTr="00A33A57">
        <w:tc>
          <w:tcPr>
            <w:tcW w:w="455" w:type="pct"/>
            <w:vAlign w:val="center"/>
          </w:tcPr>
          <w:p w14:paraId="3CB715EF"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1.5</w:t>
            </w:r>
          </w:p>
        </w:tc>
        <w:tc>
          <w:tcPr>
            <w:tcW w:w="2364" w:type="pct"/>
            <w:vAlign w:val="center"/>
          </w:tcPr>
          <w:p w14:paraId="56D14B23" w14:textId="77777777" w:rsidR="00BC2512" w:rsidRPr="00A33A57" w:rsidRDefault="00BC2512" w:rsidP="00A33A57">
            <w:pPr>
              <w:tabs>
                <w:tab w:val="left" w:pos="567"/>
              </w:tabs>
              <w:ind w:firstLine="0"/>
              <w:rPr>
                <w:rFonts w:eastAsia="Calibri" w:cs="Arial"/>
                <w:color w:val="000000"/>
                <w:sz w:val="20"/>
                <w:szCs w:val="20"/>
              </w:rPr>
            </w:pPr>
            <w:r w:rsidRPr="00A33A57">
              <w:rPr>
                <w:rFonts w:eastAsia="Calibri" w:cs="Arial"/>
                <w:color w:val="000000"/>
                <w:sz w:val="20"/>
                <w:szCs w:val="20"/>
              </w:rPr>
              <w:t>Skambučiai į kitų (aukščiau neišvardintų) Lietuvos viešojo fiksuoto ryšio operatorių tinklus (visą parą)</w:t>
            </w:r>
          </w:p>
        </w:tc>
        <w:tc>
          <w:tcPr>
            <w:tcW w:w="1000" w:type="pct"/>
          </w:tcPr>
          <w:p w14:paraId="2E667E75" w14:textId="77777777" w:rsidR="00BC2512" w:rsidRPr="00A33A57" w:rsidRDefault="00BC2512" w:rsidP="00A33A57">
            <w:pPr>
              <w:tabs>
                <w:tab w:val="left" w:pos="567"/>
              </w:tabs>
              <w:ind w:firstLine="0"/>
              <w:jc w:val="center"/>
              <w:rPr>
                <w:rFonts w:eastAsia="Calibri" w:cs="Arial"/>
                <w:b/>
                <w:bCs/>
                <w:sz w:val="20"/>
                <w:szCs w:val="20"/>
              </w:rPr>
            </w:pPr>
            <w:r w:rsidRPr="00A33A57">
              <w:rPr>
                <w:rFonts w:eastAsia="Calibri" w:cs="Arial"/>
                <w:b/>
                <w:bCs/>
                <w:sz w:val="20"/>
                <w:szCs w:val="20"/>
              </w:rPr>
              <w:t>min./mėn.</w:t>
            </w:r>
          </w:p>
          <w:p w14:paraId="363C6B56" w14:textId="2D0E09D9" w:rsidR="00E0762A" w:rsidRPr="00A33A57" w:rsidDel="009E6736" w:rsidRDefault="00E0762A" w:rsidP="00A33A57">
            <w:pPr>
              <w:tabs>
                <w:tab w:val="left" w:pos="567"/>
              </w:tabs>
              <w:ind w:firstLine="0"/>
              <w:jc w:val="center"/>
              <w:rPr>
                <w:rFonts w:eastAsia="Calibri" w:cs="Arial"/>
                <w:color w:val="000000"/>
                <w:sz w:val="20"/>
                <w:szCs w:val="20"/>
              </w:rPr>
            </w:pPr>
            <w:r w:rsidRPr="00A33A57">
              <w:rPr>
                <w:rFonts w:eastAsia="Calibri" w:cs="Arial"/>
                <w:sz w:val="20"/>
                <w:szCs w:val="20"/>
              </w:rPr>
              <w:t>(per visus abonentus)</w:t>
            </w:r>
          </w:p>
        </w:tc>
        <w:tc>
          <w:tcPr>
            <w:tcW w:w="1182" w:type="pct"/>
            <w:vAlign w:val="center"/>
          </w:tcPr>
          <w:p w14:paraId="46EE921E"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5000</w:t>
            </w:r>
          </w:p>
        </w:tc>
      </w:tr>
      <w:tr w:rsidR="00BC2512" w:rsidRPr="00A33A57" w14:paraId="03D64286" w14:textId="77777777" w:rsidTr="00A33A57">
        <w:tc>
          <w:tcPr>
            <w:tcW w:w="455" w:type="pct"/>
            <w:vAlign w:val="center"/>
          </w:tcPr>
          <w:p w14:paraId="0D70050C"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1.6</w:t>
            </w:r>
          </w:p>
        </w:tc>
        <w:tc>
          <w:tcPr>
            <w:tcW w:w="2364" w:type="pct"/>
            <w:vAlign w:val="center"/>
          </w:tcPr>
          <w:p w14:paraId="1D7E4AC5" w14:textId="77777777" w:rsidR="00BC2512" w:rsidRPr="00A33A57" w:rsidRDefault="00BC2512" w:rsidP="00A33A57">
            <w:pPr>
              <w:tabs>
                <w:tab w:val="left" w:pos="567"/>
              </w:tabs>
              <w:ind w:firstLine="0"/>
              <w:rPr>
                <w:rFonts w:eastAsia="Calibri" w:cs="Arial"/>
                <w:color w:val="000000"/>
                <w:sz w:val="20"/>
                <w:szCs w:val="20"/>
              </w:rPr>
            </w:pPr>
            <w:r w:rsidRPr="00A33A57">
              <w:rPr>
                <w:rFonts w:eastAsia="Calibri" w:cs="Arial"/>
                <w:color w:val="000000"/>
                <w:sz w:val="20"/>
                <w:szCs w:val="20"/>
              </w:rPr>
              <w:t>Trumposios žinutes (SMS) (visą parą)</w:t>
            </w:r>
          </w:p>
        </w:tc>
        <w:tc>
          <w:tcPr>
            <w:tcW w:w="1000" w:type="pct"/>
          </w:tcPr>
          <w:p w14:paraId="2970D878" w14:textId="77777777" w:rsidR="00BC2512" w:rsidRPr="00A33A57" w:rsidRDefault="00BC2512" w:rsidP="00A33A57">
            <w:pPr>
              <w:tabs>
                <w:tab w:val="left" w:pos="567"/>
              </w:tabs>
              <w:ind w:firstLine="0"/>
              <w:jc w:val="center"/>
              <w:rPr>
                <w:rFonts w:eastAsia="Calibri" w:cs="Arial"/>
                <w:b/>
                <w:bCs/>
                <w:sz w:val="20"/>
                <w:szCs w:val="20"/>
              </w:rPr>
            </w:pPr>
            <w:r w:rsidRPr="00A33A57">
              <w:rPr>
                <w:rFonts w:eastAsia="Calibri" w:cs="Arial"/>
                <w:b/>
                <w:bCs/>
                <w:sz w:val="20"/>
                <w:szCs w:val="20"/>
              </w:rPr>
              <w:t>vnt./mėn.</w:t>
            </w:r>
          </w:p>
          <w:p w14:paraId="11071DE5" w14:textId="692D42CA" w:rsidR="00E0762A" w:rsidRPr="00A33A57" w:rsidRDefault="00E0762A" w:rsidP="00A33A57">
            <w:pPr>
              <w:tabs>
                <w:tab w:val="left" w:pos="567"/>
              </w:tabs>
              <w:ind w:firstLine="0"/>
              <w:jc w:val="center"/>
              <w:rPr>
                <w:rFonts w:eastAsia="Calibri" w:cs="Arial"/>
                <w:color w:val="000000"/>
                <w:sz w:val="20"/>
                <w:szCs w:val="20"/>
              </w:rPr>
            </w:pPr>
            <w:r w:rsidRPr="00A33A57">
              <w:rPr>
                <w:rFonts w:eastAsia="Calibri" w:cs="Arial"/>
                <w:sz w:val="20"/>
                <w:szCs w:val="20"/>
              </w:rPr>
              <w:t>(per visus abonentus)</w:t>
            </w:r>
          </w:p>
        </w:tc>
        <w:tc>
          <w:tcPr>
            <w:tcW w:w="1182" w:type="pct"/>
            <w:vAlign w:val="center"/>
          </w:tcPr>
          <w:p w14:paraId="591281C1"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3500</w:t>
            </w:r>
          </w:p>
        </w:tc>
      </w:tr>
      <w:tr w:rsidR="00BC2512" w:rsidRPr="00A33A57" w14:paraId="6DFE6B1C" w14:textId="77777777" w:rsidTr="00A33A57">
        <w:tc>
          <w:tcPr>
            <w:tcW w:w="455" w:type="pct"/>
            <w:vAlign w:val="center"/>
          </w:tcPr>
          <w:p w14:paraId="4DC2C7B3"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1.7</w:t>
            </w:r>
          </w:p>
        </w:tc>
        <w:tc>
          <w:tcPr>
            <w:tcW w:w="2364" w:type="pct"/>
            <w:vAlign w:val="center"/>
          </w:tcPr>
          <w:p w14:paraId="447400A2" w14:textId="77777777" w:rsidR="00BC2512" w:rsidRPr="00A33A57" w:rsidRDefault="00BC2512" w:rsidP="00A33A57">
            <w:pPr>
              <w:tabs>
                <w:tab w:val="left" w:pos="567"/>
              </w:tabs>
              <w:ind w:firstLine="0"/>
              <w:rPr>
                <w:rFonts w:eastAsia="Calibri" w:cs="Arial"/>
                <w:color w:val="000000"/>
                <w:sz w:val="20"/>
                <w:szCs w:val="20"/>
              </w:rPr>
            </w:pPr>
            <w:r w:rsidRPr="00A33A57">
              <w:rPr>
                <w:rFonts w:eastAsia="Calibri" w:cs="Arial"/>
                <w:color w:val="000000"/>
                <w:sz w:val="20"/>
                <w:szCs w:val="20"/>
              </w:rPr>
              <w:t>MMS pranešimai (visą parą)</w:t>
            </w:r>
          </w:p>
        </w:tc>
        <w:tc>
          <w:tcPr>
            <w:tcW w:w="1000" w:type="pct"/>
          </w:tcPr>
          <w:p w14:paraId="22538F8E" w14:textId="77777777" w:rsidR="00BC2512" w:rsidRPr="00A33A57" w:rsidRDefault="00BC2512" w:rsidP="00A33A57">
            <w:pPr>
              <w:tabs>
                <w:tab w:val="left" w:pos="567"/>
              </w:tabs>
              <w:ind w:firstLine="0"/>
              <w:jc w:val="center"/>
              <w:rPr>
                <w:rFonts w:eastAsia="Calibri" w:cs="Arial"/>
                <w:b/>
                <w:bCs/>
                <w:sz w:val="20"/>
                <w:szCs w:val="20"/>
              </w:rPr>
            </w:pPr>
            <w:r w:rsidRPr="00A33A57">
              <w:rPr>
                <w:rFonts w:eastAsia="Calibri" w:cs="Arial"/>
                <w:b/>
                <w:bCs/>
                <w:sz w:val="20"/>
                <w:szCs w:val="20"/>
              </w:rPr>
              <w:t>vnt./mėn.</w:t>
            </w:r>
          </w:p>
          <w:p w14:paraId="31492231" w14:textId="7AB6F9F9" w:rsidR="00E0762A" w:rsidRPr="00A33A57" w:rsidRDefault="00E0762A" w:rsidP="00A33A57">
            <w:pPr>
              <w:tabs>
                <w:tab w:val="left" w:pos="567"/>
              </w:tabs>
              <w:ind w:firstLine="0"/>
              <w:jc w:val="center"/>
              <w:rPr>
                <w:rFonts w:eastAsia="Calibri" w:cs="Arial"/>
                <w:color w:val="000000"/>
                <w:sz w:val="20"/>
                <w:szCs w:val="20"/>
              </w:rPr>
            </w:pPr>
            <w:r w:rsidRPr="00A33A57">
              <w:rPr>
                <w:rFonts w:eastAsia="Calibri" w:cs="Arial"/>
                <w:sz w:val="20"/>
                <w:szCs w:val="20"/>
              </w:rPr>
              <w:t>(per visus abonentus)</w:t>
            </w:r>
          </w:p>
        </w:tc>
        <w:tc>
          <w:tcPr>
            <w:tcW w:w="1182" w:type="pct"/>
            <w:vAlign w:val="center"/>
          </w:tcPr>
          <w:p w14:paraId="5DB17562"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70</w:t>
            </w:r>
          </w:p>
        </w:tc>
      </w:tr>
      <w:tr w:rsidR="00BC2512" w:rsidRPr="00A33A57" w14:paraId="536433FA" w14:textId="77777777" w:rsidTr="00A33A57">
        <w:tc>
          <w:tcPr>
            <w:tcW w:w="455" w:type="pct"/>
            <w:vAlign w:val="center"/>
          </w:tcPr>
          <w:p w14:paraId="54600995" w14:textId="77777777" w:rsidR="00BC2512" w:rsidRPr="00A33A57" w:rsidRDefault="00BC2512" w:rsidP="00A33A57">
            <w:pPr>
              <w:tabs>
                <w:tab w:val="left" w:pos="567"/>
              </w:tabs>
              <w:ind w:firstLine="0"/>
              <w:contextualSpacing/>
              <w:jc w:val="center"/>
              <w:rPr>
                <w:rFonts w:eastAsia="Calibri" w:cs="Arial"/>
                <w:b/>
                <w:color w:val="000000"/>
                <w:sz w:val="20"/>
                <w:szCs w:val="20"/>
              </w:rPr>
            </w:pPr>
            <w:r w:rsidRPr="00A33A57">
              <w:rPr>
                <w:rFonts w:eastAsia="Calibri" w:cs="Arial"/>
                <w:b/>
                <w:color w:val="000000"/>
                <w:sz w:val="20"/>
                <w:szCs w:val="20"/>
              </w:rPr>
              <w:t>2</w:t>
            </w:r>
          </w:p>
        </w:tc>
        <w:tc>
          <w:tcPr>
            <w:tcW w:w="2364" w:type="pct"/>
            <w:vAlign w:val="center"/>
          </w:tcPr>
          <w:p w14:paraId="035C6F13" w14:textId="77777777" w:rsidR="00BC2512" w:rsidRPr="00A33A57" w:rsidRDefault="00BC2512" w:rsidP="00A33A57">
            <w:pPr>
              <w:tabs>
                <w:tab w:val="left" w:pos="567"/>
              </w:tabs>
              <w:ind w:firstLine="0"/>
              <w:rPr>
                <w:rFonts w:eastAsia="Calibri" w:cs="Arial"/>
                <w:b/>
                <w:color w:val="000000"/>
                <w:sz w:val="20"/>
                <w:szCs w:val="20"/>
              </w:rPr>
            </w:pPr>
            <w:r w:rsidRPr="00A33A57">
              <w:rPr>
                <w:rFonts w:eastAsia="Calibri" w:cs="Arial"/>
                <w:b/>
                <w:color w:val="000000"/>
                <w:sz w:val="20"/>
                <w:szCs w:val="20"/>
              </w:rPr>
              <w:t>Mobilus Internetas Lietuvos Respublikos teritorijoje</w:t>
            </w:r>
          </w:p>
        </w:tc>
        <w:tc>
          <w:tcPr>
            <w:tcW w:w="1000" w:type="pct"/>
            <w:vAlign w:val="center"/>
          </w:tcPr>
          <w:p w14:paraId="28E30C21" w14:textId="77777777" w:rsidR="00BC2512" w:rsidRPr="00A33A57" w:rsidRDefault="00BC2512" w:rsidP="00A33A57">
            <w:pPr>
              <w:tabs>
                <w:tab w:val="left" w:pos="567"/>
              </w:tabs>
              <w:ind w:firstLine="0"/>
              <w:jc w:val="center"/>
              <w:rPr>
                <w:rFonts w:eastAsia="Calibri" w:cs="Arial"/>
                <w:b/>
                <w:bCs/>
                <w:color w:val="000000"/>
                <w:sz w:val="20"/>
                <w:szCs w:val="20"/>
              </w:rPr>
            </w:pPr>
            <w:r w:rsidRPr="00A33A57">
              <w:rPr>
                <w:rFonts w:eastAsia="Calibri" w:cs="Arial"/>
                <w:b/>
                <w:bCs/>
                <w:color w:val="000000"/>
                <w:sz w:val="20"/>
                <w:szCs w:val="20"/>
              </w:rPr>
              <w:t>GB/mėn.</w:t>
            </w:r>
          </w:p>
          <w:p w14:paraId="0C1DEC7E" w14:textId="29551206" w:rsidR="00E0762A" w:rsidRPr="00A33A57" w:rsidRDefault="00E0762A" w:rsidP="00A33A57">
            <w:pPr>
              <w:tabs>
                <w:tab w:val="left" w:pos="567"/>
              </w:tabs>
              <w:ind w:firstLine="0"/>
              <w:jc w:val="center"/>
              <w:rPr>
                <w:rFonts w:eastAsia="Calibri" w:cs="Arial"/>
                <w:color w:val="000000"/>
                <w:sz w:val="20"/>
                <w:szCs w:val="20"/>
              </w:rPr>
            </w:pPr>
            <w:r w:rsidRPr="00A33A57">
              <w:rPr>
                <w:rFonts w:eastAsia="Calibri" w:cs="Arial"/>
                <w:sz w:val="20"/>
                <w:szCs w:val="20"/>
              </w:rPr>
              <w:t>(per visus abonentus)</w:t>
            </w:r>
          </w:p>
        </w:tc>
        <w:tc>
          <w:tcPr>
            <w:tcW w:w="1182" w:type="pct"/>
            <w:vAlign w:val="center"/>
          </w:tcPr>
          <w:p w14:paraId="73066746" w14:textId="77777777" w:rsidR="00BC2512" w:rsidRPr="00A33A57" w:rsidRDefault="00BC2512" w:rsidP="00A33A57">
            <w:pPr>
              <w:tabs>
                <w:tab w:val="left" w:pos="567"/>
              </w:tabs>
              <w:ind w:firstLine="0"/>
              <w:jc w:val="center"/>
              <w:rPr>
                <w:rFonts w:eastAsia="Calibri" w:cs="Arial"/>
                <w:color w:val="000000"/>
                <w:sz w:val="20"/>
                <w:szCs w:val="20"/>
              </w:rPr>
            </w:pPr>
            <w:r w:rsidRPr="00A33A57">
              <w:rPr>
                <w:rFonts w:eastAsia="Calibri" w:cs="Arial"/>
                <w:color w:val="000000"/>
                <w:sz w:val="20"/>
                <w:szCs w:val="20"/>
              </w:rPr>
              <w:t>7</w:t>
            </w:r>
          </w:p>
        </w:tc>
      </w:tr>
      <w:tr w:rsidR="00BC2512" w:rsidRPr="00A33A57" w14:paraId="1381C63D" w14:textId="77777777" w:rsidTr="00A33A57">
        <w:tc>
          <w:tcPr>
            <w:tcW w:w="455" w:type="pct"/>
            <w:vAlign w:val="center"/>
          </w:tcPr>
          <w:p w14:paraId="462AED77" w14:textId="77777777" w:rsidR="00BC2512" w:rsidRPr="00A33A57" w:rsidRDefault="00BC2512" w:rsidP="00A33A57">
            <w:pPr>
              <w:tabs>
                <w:tab w:val="left" w:pos="567"/>
              </w:tabs>
              <w:ind w:firstLine="0"/>
              <w:contextualSpacing/>
              <w:jc w:val="center"/>
              <w:rPr>
                <w:rFonts w:eastAsia="Calibri" w:cs="Arial"/>
                <w:b/>
                <w:color w:val="000000"/>
                <w:sz w:val="20"/>
                <w:szCs w:val="20"/>
              </w:rPr>
            </w:pPr>
            <w:r w:rsidRPr="00A33A57">
              <w:rPr>
                <w:rFonts w:eastAsia="Calibri" w:cs="Arial"/>
                <w:b/>
                <w:color w:val="000000"/>
                <w:sz w:val="20"/>
                <w:szCs w:val="20"/>
              </w:rPr>
              <w:t>3.</w:t>
            </w:r>
          </w:p>
        </w:tc>
        <w:tc>
          <w:tcPr>
            <w:tcW w:w="2364" w:type="pct"/>
            <w:vAlign w:val="center"/>
          </w:tcPr>
          <w:p w14:paraId="77E4BA6E" w14:textId="77777777" w:rsidR="00BC2512" w:rsidRPr="00A33A57" w:rsidRDefault="00BC2512" w:rsidP="00A33A57">
            <w:pPr>
              <w:tabs>
                <w:tab w:val="left" w:pos="567"/>
              </w:tabs>
              <w:ind w:firstLine="0"/>
              <w:rPr>
                <w:rFonts w:eastAsia="Calibri" w:cs="Arial"/>
                <w:b/>
                <w:color w:val="0D0D0D"/>
                <w:sz w:val="20"/>
                <w:szCs w:val="20"/>
              </w:rPr>
            </w:pPr>
            <w:r w:rsidRPr="00A33A57">
              <w:rPr>
                <w:rFonts w:eastAsia="Calibri" w:cs="Arial"/>
                <w:b/>
                <w:color w:val="0D0D0D"/>
                <w:sz w:val="20"/>
                <w:szCs w:val="20"/>
              </w:rPr>
              <w:t>Skambučių įrašymas</w:t>
            </w:r>
          </w:p>
        </w:tc>
        <w:tc>
          <w:tcPr>
            <w:tcW w:w="1000" w:type="pct"/>
            <w:vAlign w:val="center"/>
          </w:tcPr>
          <w:p w14:paraId="1CD103C0" w14:textId="77777777" w:rsidR="00BC2512" w:rsidRPr="00A33A57" w:rsidRDefault="00BC2512" w:rsidP="00A33A57">
            <w:pPr>
              <w:tabs>
                <w:tab w:val="left" w:pos="567"/>
              </w:tabs>
              <w:ind w:firstLine="0"/>
              <w:jc w:val="center"/>
              <w:rPr>
                <w:rFonts w:eastAsia="Calibri" w:cs="Arial"/>
                <w:color w:val="0D0D0D"/>
                <w:sz w:val="20"/>
                <w:szCs w:val="20"/>
              </w:rPr>
            </w:pPr>
            <w:r w:rsidRPr="00A33A57">
              <w:rPr>
                <w:rFonts w:eastAsia="Calibri" w:cs="Arial"/>
                <w:color w:val="0D0D0D"/>
                <w:sz w:val="20"/>
                <w:szCs w:val="20"/>
              </w:rPr>
              <w:t>Abonentai</w:t>
            </w:r>
          </w:p>
        </w:tc>
        <w:tc>
          <w:tcPr>
            <w:tcW w:w="1182" w:type="pct"/>
            <w:vAlign w:val="center"/>
          </w:tcPr>
          <w:p w14:paraId="1989A4E9" w14:textId="77777777" w:rsidR="00BC2512" w:rsidRPr="00A33A57" w:rsidRDefault="00BC2512" w:rsidP="00A33A57">
            <w:pPr>
              <w:tabs>
                <w:tab w:val="left" w:pos="567"/>
              </w:tabs>
              <w:ind w:firstLine="0"/>
              <w:jc w:val="center"/>
              <w:rPr>
                <w:rFonts w:eastAsia="Calibri" w:cs="Arial"/>
                <w:color w:val="0D0D0D"/>
                <w:sz w:val="20"/>
                <w:szCs w:val="20"/>
              </w:rPr>
            </w:pPr>
            <w:r w:rsidRPr="00A33A57">
              <w:rPr>
                <w:rFonts w:eastAsia="Calibri" w:cs="Arial"/>
                <w:color w:val="0D0D0D"/>
                <w:sz w:val="20"/>
                <w:szCs w:val="20"/>
              </w:rPr>
              <w:t>12</w:t>
            </w:r>
          </w:p>
        </w:tc>
      </w:tr>
      <w:tr w:rsidR="00BC2512" w:rsidRPr="00A33A57" w14:paraId="00DD794F" w14:textId="77777777" w:rsidTr="00A33A57">
        <w:tc>
          <w:tcPr>
            <w:tcW w:w="455" w:type="pct"/>
            <w:vAlign w:val="center"/>
          </w:tcPr>
          <w:p w14:paraId="749ED4B2" w14:textId="77777777" w:rsidR="00BC2512" w:rsidRPr="00A33A57" w:rsidRDefault="00BC2512" w:rsidP="00A33A57">
            <w:pPr>
              <w:tabs>
                <w:tab w:val="left" w:pos="567"/>
              </w:tabs>
              <w:ind w:firstLine="0"/>
              <w:contextualSpacing/>
              <w:jc w:val="center"/>
              <w:rPr>
                <w:rFonts w:eastAsia="Calibri" w:cs="Arial"/>
                <w:b/>
                <w:color w:val="000000"/>
                <w:sz w:val="20"/>
                <w:szCs w:val="20"/>
              </w:rPr>
            </w:pPr>
            <w:r w:rsidRPr="00A33A57">
              <w:rPr>
                <w:rFonts w:eastAsia="Calibri" w:cs="Arial"/>
                <w:b/>
                <w:color w:val="000000"/>
                <w:sz w:val="20"/>
                <w:szCs w:val="20"/>
              </w:rPr>
              <w:t>4.</w:t>
            </w:r>
          </w:p>
        </w:tc>
        <w:tc>
          <w:tcPr>
            <w:tcW w:w="2364" w:type="pct"/>
            <w:vAlign w:val="center"/>
          </w:tcPr>
          <w:p w14:paraId="0C5295E5" w14:textId="77777777" w:rsidR="00BC2512" w:rsidRPr="00A33A57" w:rsidRDefault="00BC2512" w:rsidP="00A33A57">
            <w:pPr>
              <w:tabs>
                <w:tab w:val="left" w:pos="567"/>
              </w:tabs>
              <w:ind w:firstLine="0"/>
              <w:rPr>
                <w:rFonts w:eastAsia="Calibri" w:cs="Arial"/>
                <w:b/>
                <w:color w:val="0D0D0D"/>
                <w:sz w:val="20"/>
                <w:szCs w:val="20"/>
              </w:rPr>
            </w:pPr>
            <w:r w:rsidRPr="00A33A57">
              <w:rPr>
                <w:rFonts w:eastAsia="Calibri" w:cs="Arial"/>
                <w:b/>
                <w:color w:val="0D0D0D"/>
                <w:sz w:val="20"/>
                <w:szCs w:val="20"/>
              </w:rPr>
              <w:t>Išmanusis skambučių valdymas</w:t>
            </w:r>
          </w:p>
        </w:tc>
        <w:tc>
          <w:tcPr>
            <w:tcW w:w="1000" w:type="pct"/>
            <w:vAlign w:val="center"/>
          </w:tcPr>
          <w:p w14:paraId="574D34F4" w14:textId="77777777" w:rsidR="00BC2512" w:rsidRPr="00A33A57" w:rsidRDefault="00BC2512" w:rsidP="00A33A57">
            <w:pPr>
              <w:tabs>
                <w:tab w:val="left" w:pos="567"/>
              </w:tabs>
              <w:ind w:firstLine="0"/>
              <w:jc w:val="center"/>
              <w:rPr>
                <w:rFonts w:eastAsia="Calibri" w:cs="Arial"/>
                <w:color w:val="0D0D0D"/>
                <w:sz w:val="20"/>
                <w:szCs w:val="20"/>
              </w:rPr>
            </w:pPr>
            <w:r w:rsidRPr="00A33A57">
              <w:rPr>
                <w:rFonts w:eastAsia="Calibri" w:cs="Arial"/>
                <w:color w:val="0D0D0D"/>
                <w:sz w:val="20"/>
                <w:szCs w:val="20"/>
              </w:rPr>
              <w:t>Abonentai</w:t>
            </w:r>
          </w:p>
        </w:tc>
        <w:tc>
          <w:tcPr>
            <w:tcW w:w="1182" w:type="pct"/>
            <w:vAlign w:val="center"/>
          </w:tcPr>
          <w:p w14:paraId="47F54869" w14:textId="77777777" w:rsidR="00BC2512" w:rsidRPr="00A33A57" w:rsidRDefault="00BC2512" w:rsidP="00A33A57">
            <w:pPr>
              <w:tabs>
                <w:tab w:val="left" w:pos="567"/>
              </w:tabs>
              <w:ind w:firstLine="0"/>
              <w:jc w:val="center"/>
              <w:rPr>
                <w:rFonts w:eastAsia="Calibri" w:cs="Arial"/>
                <w:color w:val="0D0D0D"/>
                <w:sz w:val="20"/>
                <w:szCs w:val="20"/>
              </w:rPr>
            </w:pPr>
            <w:r w:rsidRPr="00A33A57">
              <w:rPr>
                <w:rFonts w:eastAsia="Calibri" w:cs="Arial"/>
                <w:color w:val="0D0D0D"/>
                <w:sz w:val="20"/>
                <w:szCs w:val="20"/>
              </w:rPr>
              <w:t>12</w:t>
            </w:r>
          </w:p>
        </w:tc>
      </w:tr>
      <w:tr w:rsidR="00702298" w:rsidRPr="00A33A57" w14:paraId="6032773C" w14:textId="77777777" w:rsidTr="00A33A57">
        <w:tc>
          <w:tcPr>
            <w:tcW w:w="455" w:type="pct"/>
            <w:vAlign w:val="center"/>
          </w:tcPr>
          <w:p w14:paraId="72B3BC8C" w14:textId="31639CDC" w:rsidR="00702298" w:rsidRPr="00A33A57" w:rsidRDefault="00702298" w:rsidP="00A33A57">
            <w:pPr>
              <w:tabs>
                <w:tab w:val="left" w:pos="567"/>
              </w:tabs>
              <w:ind w:firstLine="0"/>
              <w:contextualSpacing/>
              <w:jc w:val="center"/>
              <w:rPr>
                <w:rFonts w:eastAsia="Calibri" w:cs="Arial"/>
                <w:b/>
                <w:color w:val="000000"/>
                <w:sz w:val="20"/>
                <w:szCs w:val="20"/>
                <w:lang w:val="en-US"/>
              </w:rPr>
            </w:pPr>
            <w:r w:rsidRPr="00A33A57">
              <w:rPr>
                <w:rFonts w:eastAsia="Calibri" w:cs="Arial"/>
                <w:b/>
                <w:color w:val="000000"/>
                <w:sz w:val="20"/>
                <w:szCs w:val="20"/>
                <w:lang w:val="en-US"/>
              </w:rPr>
              <w:lastRenderedPageBreak/>
              <w:t>5.</w:t>
            </w:r>
          </w:p>
        </w:tc>
        <w:tc>
          <w:tcPr>
            <w:tcW w:w="2364" w:type="pct"/>
            <w:vAlign w:val="center"/>
          </w:tcPr>
          <w:p w14:paraId="7455409D" w14:textId="0B152320" w:rsidR="00702298" w:rsidRPr="00A33A57" w:rsidRDefault="00702298" w:rsidP="00A33A57">
            <w:pPr>
              <w:tabs>
                <w:tab w:val="left" w:pos="567"/>
              </w:tabs>
              <w:ind w:firstLine="0"/>
              <w:rPr>
                <w:rFonts w:eastAsia="Calibri" w:cs="Arial"/>
                <w:b/>
                <w:color w:val="0D0D0D"/>
                <w:sz w:val="20"/>
                <w:szCs w:val="20"/>
                <w:u w:val="single"/>
              </w:rPr>
            </w:pPr>
            <w:r w:rsidRPr="00A33A57">
              <w:rPr>
                <w:rFonts w:cs="Arial"/>
                <w:sz w:val="20"/>
                <w:szCs w:val="20"/>
              </w:rPr>
              <w:t>Neriboto mobiliojo duomenų perdavimo/interneto planas</w:t>
            </w:r>
          </w:p>
        </w:tc>
        <w:tc>
          <w:tcPr>
            <w:tcW w:w="1000" w:type="pct"/>
            <w:vAlign w:val="center"/>
          </w:tcPr>
          <w:p w14:paraId="059CCDAF" w14:textId="52A36194" w:rsidR="00702298" w:rsidRPr="00A33A57" w:rsidRDefault="00702298" w:rsidP="00A33A57">
            <w:pPr>
              <w:tabs>
                <w:tab w:val="left" w:pos="567"/>
              </w:tabs>
              <w:ind w:firstLine="0"/>
              <w:jc w:val="center"/>
              <w:rPr>
                <w:rFonts w:eastAsia="Calibri" w:cs="Arial"/>
                <w:color w:val="0D0D0D"/>
                <w:sz w:val="20"/>
                <w:szCs w:val="20"/>
              </w:rPr>
            </w:pPr>
            <w:r w:rsidRPr="00A33A57">
              <w:rPr>
                <w:rFonts w:eastAsia="Calibri" w:cs="Arial"/>
                <w:color w:val="0D0D0D"/>
                <w:sz w:val="20"/>
                <w:szCs w:val="20"/>
              </w:rPr>
              <w:t>Abonentai</w:t>
            </w:r>
          </w:p>
        </w:tc>
        <w:tc>
          <w:tcPr>
            <w:tcW w:w="1182" w:type="pct"/>
            <w:vAlign w:val="center"/>
          </w:tcPr>
          <w:p w14:paraId="6B8B75C8" w14:textId="0C750155" w:rsidR="00702298" w:rsidRPr="00A33A57" w:rsidRDefault="00702298" w:rsidP="00A33A57">
            <w:pPr>
              <w:tabs>
                <w:tab w:val="left" w:pos="567"/>
              </w:tabs>
              <w:ind w:firstLine="0"/>
              <w:jc w:val="center"/>
              <w:rPr>
                <w:rFonts w:eastAsia="Calibri" w:cs="Arial"/>
                <w:color w:val="0D0D0D"/>
                <w:sz w:val="20"/>
                <w:szCs w:val="20"/>
              </w:rPr>
            </w:pPr>
            <w:r w:rsidRPr="00A33A57">
              <w:rPr>
                <w:rFonts w:eastAsia="Calibri" w:cs="Arial"/>
                <w:color w:val="0D0D0D"/>
                <w:sz w:val="20"/>
                <w:szCs w:val="20"/>
              </w:rPr>
              <w:t>12</w:t>
            </w:r>
          </w:p>
        </w:tc>
      </w:tr>
    </w:tbl>
    <w:p w14:paraId="4B837B94" w14:textId="77777777" w:rsidR="000D01B6" w:rsidRPr="00A33A57" w:rsidRDefault="000D01B6" w:rsidP="00A33A57">
      <w:pPr>
        <w:tabs>
          <w:tab w:val="left" w:pos="567"/>
        </w:tabs>
        <w:spacing w:before="60" w:after="60"/>
        <w:ind w:firstLine="0"/>
        <w:jc w:val="both"/>
        <w:rPr>
          <w:rFonts w:cs="Arial"/>
          <w:b/>
          <w:i/>
          <w:sz w:val="20"/>
          <w:szCs w:val="20"/>
        </w:rPr>
      </w:pPr>
    </w:p>
    <w:p w14:paraId="0E28B93B" w14:textId="77777777" w:rsidR="000D01B6" w:rsidRPr="00A33A57" w:rsidRDefault="000D01B6" w:rsidP="00A33A57">
      <w:pPr>
        <w:pStyle w:val="ListParagraph"/>
        <w:tabs>
          <w:tab w:val="left" w:pos="567"/>
        </w:tabs>
        <w:spacing w:before="60" w:after="60"/>
        <w:ind w:left="0" w:firstLine="0"/>
        <w:jc w:val="both"/>
        <w:rPr>
          <w:rFonts w:cs="Arial"/>
          <w:i/>
          <w:sz w:val="20"/>
          <w:szCs w:val="20"/>
        </w:rPr>
      </w:pPr>
    </w:p>
    <w:p w14:paraId="4B56D0EB" w14:textId="77777777" w:rsidR="000D01B6" w:rsidRPr="00A33A57" w:rsidRDefault="000D01B6" w:rsidP="00A33A57">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rFonts w:cs="Arial"/>
          <w:b/>
          <w:sz w:val="20"/>
          <w:szCs w:val="20"/>
        </w:rPr>
      </w:pPr>
      <w:r w:rsidRPr="00A33A57">
        <w:rPr>
          <w:rFonts w:cs="Arial"/>
          <w:b/>
          <w:sz w:val="20"/>
          <w:szCs w:val="20"/>
        </w:rPr>
        <w:t>SUTARTINIŲ ĮSIPAREIGOJIMŲ VYKDYMO VIETA</w:t>
      </w:r>
    </w:p>
    <w:p w14:paraId="1DA60F7A" w14:textId="704BBD55" w:rsidR="000D01B6" w:rsidRPr="00A33A57" w:rsidRDefault="00977DC0" w:rsidP="00A33A57">
      <w:pPr>
        <w:tabs>
          <w:tab w:val="left" w:pos="540"/>
          <w:tab w:val="left" w:pos="567"/>
        </w:tabs>
        <w:spacing w:before="60" w:after="60"/>
        <w:ind w:firstLine="0"/>
        <w:jc w:val="both"/>
        <w:rPr>
          <w:rFonts w:cs="Arial"/>
          <w:bCs/>
          <w:iCs/>
          <w:sz w:val="20"/>
          <w:szCs w:val="20"/>
        </w:rPr>
      </w:pPr>
      <w:r w:rsidRPr="00A33A57">
        <w:rPr>
          <w:rFonts w:cs="Arial"/>
          <w:bCs/>
          <w:iCs/>
          <w:sz w:val="20"/>
          <w:szCs w:val="20"/>
          <w:lang w:val="en-US"/>
        </w:rPr>
        <w:t xml:space="preserve">4.1. </w:t>
      </w:r>
      <w:r w:rsidR="000D01B6" w:rsidRPr="00A33A57">
        <w:rPr>
          <w:rFonts w:cs="Arial"/>
          <w:bCs/>
          <w:iCs/>
          <w:sz w:val="20"/>
          <w:szCs w:val="20"/>
        </w:rPr>
        <w:t xml:space="preserve">Paslaugų teikimo vieta - Kliento veiklos teritorija, </w:t>
      </w:r>
      <w:proofErr w:type="spellStart"/>
      <w:r w:rsidR="000D01B6" w:rsidRPr="00A33A57">
        <w:rPr>
          <w:rFonts w:cs="Arial"/>
          <w:bCs/>
          <w:iCs/>
          <w:sz w:val="20"/>
          <w:szCs w:val="20"/>
        </w:rPr>
        <w:t>t.y</w:t>
      </w:r>
      <w:proofErr w:type="spellEnd"/>
      <w:r w:rsidR="000D01B6" w:rsidRPr="00A33A57">
        <w:rPr>
          <w:rFonts w:cs="Arial"/>
          <w:bCs/>
          <w:iCs/>
          <w:sz w:val="20"/>
          <w:szCs w:val="20"/>
        </w:rPr>
        <w:t>. Lietuvos Respublikos teritorija</w:t>
      </w:r>
      <w:r w:rsidR="009E3542" w:rsidRPr="00A33A57">
        <w:rPr>
          <w:rFonts w:cs="Arial"/>
          <w:bCs/>
          <w:iCs/>
          <w:sz w:val="20"/>
          <w:szCs w:val="20"/>
        </w:rPr>
        <w:t>.</w:t>
      </w:r>
    </w:p>
    <w:p w14:paraId="24AB6795" w14:textId="71A2CBB8" w:rsidR="00457101" w:rsidRPr="00A33A57" w:rsidRDefault="00457101" w:rsidP="00A33A57">
      <w:pPr>
        <w:tabs>
          <w:tab w:val="left" w:pos="540"/>
          <w:tab w:val="left" w:pos="567"/>
        </w:tabs>
        <w:spacing w:before="60" w:after="60"/>
        <w:ind w:firstLine="0"/>
        <w:jc w:val="both"/>
        <w:rPr>
          <w:rFonts w:cs="Arial"/>
          <w:bCs/>
          <w:iCs/>
          <w:sz w:val="20"/>
          <w:szCs w:val="20"/>
        </w:rPr>
      </w:pPr>
      <w:r w:rsidRPr="00A33A57">
        <w:rPr>
          <w:rFonts w:cs="Arial"/>
          <w:bCs/>
          <w:iCs/>
          <w:sz w:val="20"/>
          <w:szCs w:val="20"/>
        </w:rPr>
        <w:t>4.2. Kliento padalinių adresai:</w:t>
      </w:r>
    </w:p>
    <w:p w14:paraId="76A51403" w14:textId="77777777" w:rsidR="00457101" w:rsidRPr="00A33A57" w:rsidRDefault="00457101" w:rsidP="00A33A57">
      <w:pPr>
        <w:tabs>
          <w:tab w:val="left" w:pos="540"/>
          <w:tab w:val="left" w:pos="567"/>
        </w:tabs>
        <w:spacing w:before="60" w:after="60"/>
        <w:ind w:firstLine="0"/>
        <w:jc w:val="both"/>
        <w:rPr>
          <w:rFonts w:cs="Arial"/>
          <w:bCs/>
          <w:iCs/>
          <w:sz w:val="20"/>
          <w:szCs w:val="20"/>
        </w:rPr>
      </w:pPr>
      <w:r w:rsidRPr="00A33A57">
        <w:rPr>
          <w:rFonts w:cs="Arial"/>
          <w:bCs/>
          <w:iCs/>
          <w:sz w:val="20"/>
          <w:szCs w:val="20"/>
        </w:rPr>
        <w:t>4.2.1. Pramonės g. 7, Alytus</w:t>
      </w:r>
    </w:p>
    <w:p w14:paraId="610BCE63" w14:textId="184CC8DE" w:rsidR="00457101" w:rsidRPr="00A33A57" w:rsidRDefault="00457101" w:rsidP="00A33A57">
      <w:pPr>
        <w:tabs>
          <w:tab w:val="left" w:pos="540"/>
          <w:tab w:val="left" w:pos="567"/>
        </w:tabs>
        <w:spacing w:before="60" w:after="60"/>
        <w:ind w:firstLine="0"/>
        <w:jc w:val="both"/>
        <w:rPr>
          <w:rFonts w:cs="Arial"/>
          <w:bCs/>
          <w:iCs/>
          <w:sz w:val="20"/>
          <w:szCs w:val="20"/>
        </w:rPr>
      </w:pPr>
      <w:r w:rsidRPr="00A33A57">
        <w:rPr>
          <w:rFonts w:cs="Arial"/>
          <w:bCs/>
          <w:iCs/>
          <w:sz w:val="20"/>
          <w:szCs w:val="20"/>
        </w:rPr>
        <w:t>4.2.2. Masiulio g. 16, Kaunas</w:t>
      </w:r>
    </w:p>
    <w:p w14:paraId="34DFADFD" w14:textId="7E564807" w:rsidR="00457101" w:rsidRPr="00A33A57" w:rsidRDefault="00457101" w:rsidP="00A33A57">
      <w:pPr>
        <w:tabs>
          <w:tab w:val="left" w:pos="540"/>
          <w:tab w:val="left" w:pos="567"/>
        </w:tabs>
        <w:spacing w:before="60" w:after="60"/>
        <w:ind w:firstLine="0"/>
        <w:jc w:val="both"/>
        <w:rPr>
          <w:rFonts w:cs="Arial"/>
          <w:bCs/>
          <w:iCs/>
          <w:sz w:val="20"/>
          <w:szCs w:val="20"/>
        </w:rPr>
      </w:pPr>
      <w:r w:rsidRPr="00A33A57">
        <w:rPr>
          <w:rFonts w:cs="Arial"/>
          <w:bCs/>
          <w:iCs/>
          <w:sz w:val="20"/>
          <w:szCs w:val="20"/>
        </w:rPr>
        <w:t>4.2.3. Liepų g. 64, Klaipėda</w:t>
      </w:r>
    </w:p>
    <w:p w14:paraId="5580F2AF" w14:textId="1ECA998D" w:rsidR="00457101" w:rsidRPr="00A33A57" w:rsidRDefault="00457101" w:rsidP="00A33A57">
      <w:pPr>
        <w:tabs>
          <w:tab w:val="left" w:pos="540"/>
          <w:tab w:val="left" w:pos="567"/>
        </w:tabs>
        <w:spacing w:before="60" w:after="60"/>
        <w:ind w:firstLine="0"/>
        <w:jc w:val="both"/>
        <w:rPr>
          <w:rFonts w:cs="Arial"/>
          <w:bCs/>
          <w:iCs/>
          <w:sz w:val="20"/>
          <w:szCs w:val="20"/>
        </w:rPr>
      </w:pPr>
      <w:r w:rsidRPr="00A33A57">
        <w:rPr>
          <w:rFonts w:cs="Arial"/>
          <w:bCs/>
          <w:iCs/>
          <w:sz w:val="20"/>
          <w:szCs w:val="20"/>
        </w:rPr>
        <w:t>4.2.4. Senamiesčio g. 102B, Panevėžys</w:t>
      </w:r>
    </w:p>
    <w:p w14:paraId="5F1A84B1" w14:textId="66074622" w:rsidR="00457101" w:rsidRPr="00A33A57" w:rsidRDefault="00457101" w:rsidP="00A33A57">
      <w:pPr>
        <w:tabs>
          <w:tab w:val="left" w:pos="540"/>
          <w:tab w:val="left" w:pos="567"/>
        </w:tabs>
        <w:spacing w:before="60" w:after="60"/>
        <w:ind w:firstLine="0"/>
        <w:jc w:val="both"/>
        <w:rPr>
          <w:rFonts w:cs="Arial"/>
          <w:bCs/>
          <w:iCs/>
          <w:sz w:val="20"/>
          <w:szCs w:val="20"/>
        </w:rPr>
      </w:pPr>
      <w:r w:rsidRPr="00A33A57">
        <w:rPr>
          <w:rFonts w:cs="Arial"/>
          <w:bCs/>
          <w:iCs/>
          <w:sz w:val="20"/>
          <w:szCs w:val="20"/>
        </w:rPr>
        <w:t>4.2.5. Tilžės g. 68, Šiauliai</w:t>
      </w:r>
    </w:p>
    <w:p w14:paraId="0B9AFE1E" w14:textId="517B4BDB" w:rsidR="00457101" w:rsidRPr="00A33A57" w:rsidRDefault="00457101" w:rsidP="00A33A57">
      <w:pPr>
        <w:tabs>
          <w:tab w:val="left" w:pos="540"/>
          <w:tab w:val="left" w:pos="567"/>
        </w:tabs>
        <w:spacing w:before="60" w:after="60"/>
        <w:ind w:firstLine="0"/>
        <w:jc w:val="both"/>
        <w:rPr>
          <w:rFonts w:cs="Arial"/>
          <w:bCs/>
          <w:iCs/>
          <w:sz w:val="20"/>
          <w:szCs w:val="20"/>
        </w:rPr>
      </w:pPr>
      <w:r w:rsidRPr="00A33A57">
        <w:rPr>
          <w:rFonts w:cs="Arial"/>
          <w:bCs/>
          <w:iCs/>
          <w:sz w:val="20"/>
          <w:szCs w:val="20"/>
        </w:rPr>
        <w:t>4.2.6. Užpalių g. 87, Utena</w:t>
      </w:r>
    </w:p>
    <w:p w14:paraId="7E28A988" w14:textId="397E22FE" w:rsidR="00457101" w:rsidRPr="00A33A57" w:rsidRDefault="00457101" w:rsidP="00A33A57">
      <w:pPr>
        <w:tabs>
          <w:tab w:val="left" w:pos="540"/>
          <w:tab w:val="left" w:pos="567"/>
        </w:tabs>
        <w:spacing w:before="60" w:after="60"/>
        <w:ind w:firstLine="0"/>
        <w:jc w:val="both"/>
        <w:rPr>
          <w:rFonts w:cs="Arial"/>
          <w:bCs/>
          <w:iCs/>
          <w:sz w:val="20"/>
          <w:szCs w:val="20"/>
        </w:rPr>
      </w:pPr>
      <w:r w:rsidRPr="00A33A57">
        <w:rPr>
          <w:rFonts w:cs="Arial"/>
          <w:bCs/>
          <w:iCs/>
          <w:sz w:val="20"/>
          <w:szCs w:val="20"/>
        </w:rPr>
        <w:t xml:space="preserve">4.2.7. </w:t>
      </w:r>
      <w:proofErr w:type="spellStart"/>
      <w:r w:rsidRPr="00A33A57">
        <w:rPr>
          <w:rFonts w:cs="Arial"/>
          <w:bCs/>
          <w:iCs/>
          <w:sz w:val="20"/>
          <w:szCs w:val="20"/>
        </w:rPr>
        <w:t>A.Juozapavičiaus</w:t>
      </w:r>
      <w:proofErr w:type="spellEnd"/>
      <w:r w:rsidRPr="00A33A57">
        <w:rPr>
          <w:rFonts w:cs="Arial"/>
          <w:bCs/>
          <w:iCs/>
          <w:sz w:val="20"/>
          <w:szCs w:val="20"/>
        </w:rPr>
        <w:t xml:space="preserve"> g. 13, Vilnius</w:t>
      </w:r>
    </w:p>
    <w:p w14:paraId="21AD2811" w14:textId="77777777" w:rsidR="000D01B6" w:rsidRPr="00A33A57" w:rsidRDefault="000D01B6" w:rsidP="00A33A57">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rFonts w:cs="Arial"/>
          <w:b/>
          <w:sz w:val="20"/>
          <w:szCs w:val="20"/>
        </w:rPr>
      </w:pPr>
      <w:r w:rsidRPr="00A33A57">
        <w:rPr>
          <w:rFonts w:cs="Arial"/>
          <w:b/>
          <w:sz w:val="20"/>
          <w:szCs w:val="20"/>
        </w:rPr>
        <w:t>REIKALAVIMAI PIRKIMO OBJEKTUI</w:t>
      </w:r>
    </w:p>
    <w:p w14:paraId="5415B15D" w14:textId="4C833308" w:rsidR="000D01B6" w:rsidRPr="00A33A57" w:rsidRDefault="009E3542" w:rsidP="00A33A57">
      <w:pPr>
        <w:pStyle w:val="ListParagraph"/>
        <w:pBdr>
          <w:bottom w:val="single" w:sz="8" w:space="1" w:color="auto"/>
          <w:between w:val="single" w:sz="12" w:space="1" w:color="auto"/>
        </w:pBdr>
        <w:tabs>
          <w:tab w:val="left" w:pos="540"/>
          <w:tab w:val="left" w:pos="567"/>
        </w:tabs>
        <w:spacing w:before="60" w:after="60"/>
        <w:ind w:left="0" w:firstLine="0"/>
        <w:rPr>
          <w:rFonts w:cs="Arial"/>
          <w:b/>
          <w:sz w:val="20"/>
          <w:szCs w:val="20"/>
        </w:rPr>
      </w:pPr>
      <w:r w:rsidRPr="00A33A57">
        <w:rPr>
          <w:rFonts w:cs="Arial"/>
          <w:b/>
          <w:sz w:val="20"/>
          <w:szCs w:val="20"/>
        </w:rPr>
        <w:t xml:space="preserve">5.1. </w:t>
      </w:r>
      <w:r w:rsidR="000D01B6" w:rsidRPr="00A33A57">
        <w:rPr>
          <w:rFonts w:cs="Arial"/>
          <w:b/>
          <w:sz w:val="20"/>
          <w:szCs w:val="20"/>
        </w:rPr>
        <w:t>Esamos situacijos aprašymas</w:t>
      </w:r>
    </w:p>
    <w:p w14:paraId="5F4218CC" w14:textId="70E6CF7E" w:rsidR="000D01B6" w:rsidRPr="00A33A57" w:rsidRDefault="009E3542" w:rsidP="00A33A57">
      <w:pPr>
        <w:tabs>
          <w:tab w:val="left" w:pos="567"/>
        </w:tabs>
        <w:spacing w:before="60" w:after="60"/>
        <w:ind w:firstLine="0"/>
        <w:jc w:val="both"/>
        <w:rPr>
          <w:rFonts w:cs="Arial"/>
          <w:sz w:val="20"/>
          <w:szCs w:val="20"/>
        </w:rPr>
      </w:pPr>
      <w:r w:rsidRPr="00A33A57">
        <w:rPr>
          <w:rFonts w:cs="Arial"/>
          <w:sz w:val="20"/>
          <w:szCs w:val="20"/>
        </w:rPr>
        <w:t xml:space="preserve">5.1.1. </w:t>
      </w:r>
      <w:r w:rsidR="000D01B6" w:rsidRPr="00A33A57">
        <w:rPr>
          <w:rFonts w:cs="Arial"/>
          <w:sz w:val="20"/>
          <w:szCs w:val="20"/>
        </w:rPr>
        <w:t>Paslaugos reikalingos užtikrinti UAB „</w:t>
      </w:r>
      <w:proofErr w:type="spellStart"/>
      <w:r w:rsidR="000D01B6" w:rsidRPr="00A33A57">
        <w:rPr>
          <w:rFonts w:cs="Arial"/>
          <w:sz w:val="20"/>
          <w:szCs w:val="20"/>
        </w:rPr>
        <w:t>Ignitis</w:t>
      </w:r>
      <w:proofErr w:type="spellEnd"/>
      <w:r w:rsidR="000D01B6" w:rsidRPr="00A33A57">
        <w:rPr>
          <w:rFonts w:cs="Arial"/>
          <w:sz w:val="20"/>
          <w:szCs w:val="20"/>
        </w:rPr>
        <w:t xml:space="preserve"> grupė“ įmonių stabilų darbą</w:t>
      </w:r>
      <w:r w:rsidR="00BC2512" w:rsidRPr="00A33A57">
        <w:rPr>
          <w:rFonts w:cs="Arial"/>
          <w:sz w:val="20"/>
          <w:szCs w:val="20"/>
        </w:rPr>
        <w:t xml:space="preserve"> bei užtikrinti įmonių veiklos tęstinumą</w:t>
      </w:r>
      <w:r w:rsidR="000D01B6" w:rsidRPr="00A33A57">
        <w:rPr>
          <w:rFonts w:cs="Arial"/>
          <w:sz w:val="20"/>
          <w:szCs w:val="20"/>
        </w:rPr>
        <w:t>.</w:t>
      </w:r>
      <w:r w:rsidR="00BC2512" w:rsidRPr="00A33A57">
        <w:rPr>
          <w:rFonts w:cs="Arial"/>
          <w:sz w:val="20"/>
          <w:szCs w:val="20"/>
        </w:rPr>
        <w:t xml:space="preserve"> Alternatyvios mobiliojo ryšio paslaugos skirtos naudotis tai atvejais, kai neveikia arba neužtenka esamo/pagrindinio mobiliojo ryšio paslaugų te</w:t>
      </w:r>
      <w:r w:rsidR="008D798F">
        <w:rPr>
          <w:rFonts w:cs="Arial"/>
          <w:sz w:val="20"/>
          <w:szCs w:val="20"/>
        </w:rPr>
        <w:t>i</w:t>
      </w:r>
      <w:r w:rsidR="00BC2512" w:rsidRPr="00A33A57">
        <w:rPr>
          <w:rFonts w:cs="Arial"/>
          <w:sz w:val="20"/>
          <w:szCs w:val="20"/>
        </w:rPr>
        <w:t>kėjo teikiamų paslaugų</w:t>
      </w:r>
      <w:r w:rsidR="00457101" w:rsidRPr="00A33A57">
        <w:rPr>
          <w:rFonts w:cs="Arial"/>
          <w:sz w:val="20"/>
          <w:szCs w:val="20"/>
        </w:rPr>
        <w:t xml:space="preserve"> fun</w:t>
      </w:r>
      <w:r w:rsidR="00E0762A" w:rsidRPr="00A33A57">
        <w:rPr>
          <w:rFonts w:cs="Arial"/>
          <w:sz w:val="20"/>
          <w:szCs w:val="20"/>
        </w:rPr>
        <w:t>k</w:t>
      </w:r>
      <w:r w:rsidR="00457101" w:rsidRPr="00A33A57">
        <w:rPr>
          <w:rFonts w:cs="Arial"/>
          <w:sz w:val="20"/>
          <w:szCs w:val="20"/>
        </w:rPr>
        <w:t>cionalumo ar kokybės</w:t>
      </w:r>
      <w:r w:rsidR="00BC2512" w:rsidRPr="00A33A57">
        <w:rPr>
          <w:rFonts w:cs="Arial"/>
          <w:sz w:val="20"/>
          <w:szCs w:val="20"/>
        </w:rPr>
        <w:t>.</w:t>
      </w:r>
    </w:p>
    <w:p w14:paraId="55B51B99" w14:textId="05E34703" w:rsidR="000D01B6" w:rsidRPr="00A33A57" w:rsidRDefault="000D01B6" w:rsidP="00A33A57">
      <w:pPr>
        <w:tabs>
          <w:tab w:val="left" w:pos="567"/>
        </w:tabs>
        <w:spacing w:before="60" w:after="60"/>
        <w:ind w:firstLine="0"/>
        <w:jc w:val="both"/>
        <w:rPr>
          <w:rFonts w:cs="Arial"/>
          <w:b/>
          <w:bCs/>
          <w:sz w:val="20"/>
          <w:szCs w:val="20"/>
        </w:rPr>
      </w:pPr>
      <w:bookmarkStart w:id="1" w:name="_Hlk33685049"/>
      <w:r w:rsidRPr="00A33A57">
        <w:rPr>
          <w:rFonts w:cs="Arial"/>
          <w:b/>
          <w:bCs/>
          <w:sz w:val="20"/>
          <w:szCs w:val="20"/>
        </w:rPr>
        <w:t>5.2. Reikalavimai Viešojo judriojo telefono ryšio paslaugoms:</w:t>
      </w:r>
    </w:p>
    <w:bookmarkEnd w:id="1"/>
    <w:p w14:paraId="1FF0A928" w14:textId="4709323C"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5.2.1. Preliminarus Kliento viešojo judriojo telefoninio ryšio Abonentų skaičius nurodytas šio dokumento 3 skyriuje 1 lentelėje.</w:t>
      </w:r>
    </w:p>
    <w:p w14:paraId="6E961E92" w14:textId="622749B9"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5.2.2. Sutarties galiojimo laikotarpiu prijungtiems Kliento Abonentams (naujiems Abonentams) turi būti taikomi Sutartyje nurodyti įkainiai.</w:t>
      </w:r>
    </w:p>
    <w:p w14:paraId="101FCC57" w14:textId="047DCBA3"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 xml:space="preserve">5.2.3. </w:t>
      </w:r>
      <w:r w:rsidR="009B194D">
        <w:rPr>
          <w:rFonts w:cs="Arial"/>
          <w:sz w:val="20"/>
          <w:szCs w:val="20"/>
        </w:rPr>
        <w:t>Paslaugų teikėjas</w:t>
      </w:r>
      <w:r w:rsidRPr="00A33A57">
        <w:rPr>
          <w:rFonts w:cs="Arial"/>
          <w:sz w:val="20"/>
          <w:szCs w:val="20"/>
        </w:rPr>
        <w:t xml:space="preserve"> įsipareigoja suteikti galimybę nemokamai įjungti arba išjungti bet kurią</w:t>
      </w:r>
      <w:r w:rsidR="00C21AAE" w:rsidRPr="00A33A57">
        <w:rPr>
          <w:rFonts w:cs="Arial"/>
          <w:sz w:val="20"/>
          <w:szCs w:val="20"/>
        </w:rPr>
        <w:t xml:space="preserve"> vieną</w:t>
      </w:r>
      <w:r w:rsidRPr="00A33A57">
        <w:rPr>
          <w:rFonts w:cs="Arial"/>
          <w:sz w:val="20"/>
          <w:szCs w:val="20"/>
        </w:rPr>
        <w:t xml:space="preserve"> ar bet kurias kelias </w:t>
      </w:r>
      <w:r w:rsidR="00C21AAE" w:rsidRPr="00A33A57">
        <w:rPr>
          <w:rFonts w:cs="Arial"/>
          <w:sz w:val="20"/>
          <w:szCs w:val="20"/>
          <w:lang w:val="en-US"/>
        </w:rPr>
        <w:t xml:space="preserve">3.1. </w:t>
      </w:r>
      <w:proofErr w:type="spellStart"/>
      <w:r w:rsidR="00C21AAE" w:rsidRPr="00A33A57">
        <w:rPr>
          <w:rFonts w:cs="Arial"/>
          <w:sz w:val="20"/>
          <w:szCs w:val="20"/>
          <w:lang w:val="en-US"/>
        </w:rPr>
        <w:t>punkte</w:t>
      </w:r>
      <w:proofErr w:type="spellEnd"/>
      <w:r w:rsidR="00C21AAE" w:rsidRPr="00A33A57">
        <w:rPr>
          <w:rFonts w:cs="Arial"/>
          <w:sz w:val="20"/>
          <w:szCs w:val="20"/>
          <w:lang w:val="en-US"/>
        </w:rPr>
        <w:t xml:space="preserve"> </w:t>
      </w:r>
      <w:proofErr w:type="spellStart"/>
      <w:r w:rsidR="00C21AAE" w:rsidRPr="00A33A57">
        <w:rPr>
          <w:rFonts w:cs="Arial"/>
          <w:sz w:val="20"/>
          <w:szCs w:val="20"/>
          <w:lang w:val="en-US"/>
        </w:rPr>
        <w:t>pateiktos</w:t>
      </w:r>
      <w:proofErr w:type="spellEnd"/>
      <w:r w:rsidR="00C21AAE" w:rsidRPr="00A33A57">
        <w:rPr>
          <w:rFonts w:cs="Arial"/>
          <w:sz w:val="20"/>
          <w:szCs w:val="20"/>
          <w:lang w:val="en-US"/>
        </w:rPr>
        <w:t xml:space="preserve"> </w:t>
      </w:r>
      <w:proofErr w:type="spellStart"/>
      <w:r w:rsidR="00C21AAE" w:rsidRPr="00A33A57">
        <w:rPr>
          <w:rFonts w:cs="Arial"/>
          <w:sz w:val="20"/>
          <w:szCs w:val="20"/>
          <w:lang w:val="en-US"/>
        </w:rPr>
        <w:t>lentel</w:t>
      </w:r>
      <w:proofErr w:type="spellEnd"/>
      <w:r w:rsidR="009642C1" w:rsidRPr="00A33A57">
        <w:rPr>
          <w:rFonts w:cs="Arial"/>
          <w:sz w:val="20"/>
          <w:szCs w:val="20"/>
        </w:rPr>
        <w:t xml:space="preserve">ės </w:t>
      </w:r>
      <w:r w:rsidRPr="00A33A57">
        <w:rPr>
          <w:rFonts w:cs="Arial"/>
          <w:sz w:val="20"/>
          <w:szCs w:val="20"/>
        </w:rPr>
        <w:t xml:space="preserve">1-4 </w:t>
      </w:r>
      <w:r w:rsidR="009642C1" w:rsidRPr="00A33A57">
        <w:rPr>
          <w:rFonts w:cs="Arial"/>
          <w:sz w:val="20"/>
          <w:szCs w:val="20"/>
        </w:rPr>
        <w:t>eilutėse</w:t>
      </w:r>
      <w:r w:rsidRPr="00A33A57">
        <w:rPr>
          <w:rFonts w:cs="Arial"/>
          <w:sz w:val="20"/>
          <w:szCs w:val="20"/>
        </w:rPr>
        <w:t xml:space="preserve"> nurodyt</w:t>
      </w:r>
      <w:r w:rsidR="009642C1" w:rsidRPr="00A33A57">
        <w:rPr>
          <w:rFonts w:cs="Arial"/>
          <w:sz w:val="20"/>
          <w:szCs w:val="20"/>
        </w:rPr>
        <w:t>ų</w:t>
      </w:r>
      <w:r w:rsidRPr="00A33A57">
        <w:rPr>
          <w:rFonts w:cs="Arial"/>
          <w:sz w:val="20"/>
          <w:szCs w:val="20"/>
        </w:rPr>
        <w:t xml:space="preserve"> </w:t>
      </w:r>
      <w:r w:rsidR="00092A5E" w:rsidRPr="00A33A57">
        <w:rPr>
          <w:rFonts w:cs="Arial"/>
          <w:sz w:val="20"/>
          <w:szCs w:val="20"/>
        </w:rPr>
        <w:t>P</w:t>
      </w:r>
      <w:r w:rsidRPr="00A33A57">
        <w:rPr>
          <w:rFonts w:cs="Arial"/>
          <w:sz w:val="20"/>
          <w:szCs w:val="20"/>
        </w:rPr>
        <w:t>aslaug</w:t>
      </w:r>
      <w:r w:rsidR="009642C1" w:rsidRPr="00A33A57">
        <w:rPr>
          <w:rFonts w:cs="Arial"/>
          <w:sz w:val="20"/>
          <w:szCs w:val="20"/>
        </w:rPr>
        <w:t>ų</w:t>
      </w:r>
      <w:r w:rsidRPr="00A33A57">
        <w:rPr>
          <w:rFonts w:cs="Arial"/>
          <w:sz w:val="20"/>
          <w:szCs w:val="20"/>
        </w:rPr>
        <w:t xml:space="preserve">. </w:t>
      </w:r>
      <w:r w:rsidR="009642C1" w:rsidRPr="00A33A57">
        <w:rPr>
          <w:rFonts w:cs="Arial"/>
          <w:sz w:val="20"/>
          <w:szCs w:val="20"/>
        </w:rPr>
        <w:t xml:space="preserve">Kreiptis dėl </w:t>
      </w:r>
      <w:r w:rsidR="00B34BF2" w:rsidRPr="00A33A57">
        <w:rPr>
          <w:rFonts w:cs="Arial"/>
          <w:sz w:val="20"/>
          <w:szCs w:val="20"/>
        </w:rPr>
        <w:t xml:space="preserve">tam tikrų </w:t>
      </w:r>
      <w:r w:rsidR="00092A5E" w:rsidRPr="00A33A57">
        <w:rPr>
          <w:rFonts w:cs="Arial"/>
          <w:sz w:val="20"/>
          <w:szCs w:val="20"/>
        </w:rPr>
        <w:t>P</w:t>
      </w:r>
      <w:r w:rsidR="00B34BF2" w:rsidRPr="00A33A57">
        <w:rPr>
          <w:rFonts w:cs="Arial"/>
          <w:sz w:val="20"/>
          <w:szCs w:val="20"/>
        </w:rPr>
        <w:t>aslaugų</w:t>
      </w:r>
      <w:r w:rsidRPr="00A33A57">
        <w:rPr>
          <w:rFonts w:cs="Arial"/>
          <w:sz w:val="20"/>
          <w:szCs w:val="20"/>
        </w:rPr>
        <w:t xml:space="preserve"> išjung</w:t>
      </w:r>
      <w:r w:rsidR="00B34BF2" w:rsidRPr="00A33A57">
        <w:rPr>
          <w:rFonts w:cs="Arial"/>
          <w:sz w:val="20"/>
          <w:szCs w:val="20"/>
        </w:rPr>
        <w:t>imo</w:t>
      </w:r>
      <w:r w:rsidRPr="00A33A57">
        <w:rPr>
          <w:rFonts w:cs="Arial"/>
          <w:sz w:val="20"/>
          <w:szCs w:val="20"/>
        </w:rPr>
        <w:t xml:space="preserve"> ar įjungi</w:t>
      </w:r>
      <w:r w:rsidR="00B34BF2" w:rsidRPr="00A33A57">
        <w:rPr>
          <w:rFonts w:cs="Arial"/>
          <w:sz w:val="20"/>
          <w:szCs w:val="20"/>
        </w:rPr>
        <w:t>mo</w:t>
      </w:r>
      <w:r w:rsidRPr="00A33A57">
        <w:rPr>
          <w:rFonts w:cs="Arial"/>
          <w:sz w:val="20"/>
          <w:szCs w:val="20"/>
        </w:rPr>
        <w:t xml:space="preserve"> gali tik Kliento įgalioti atstovai (Kliento įgalioti atstovai bus nurodyti Sutartyje) jungdamiesi prie tam tikslui skirtos </w:t>
      </w:r>
      <w:r w:rsidR="009B194D">
        <w:rPr>
          <w:rFonts w:cs="Arial"/>
          <w:sz w:val="20"/>
          <w:szCs w:val="20"/>
        </w:rPr>
        <w:t>Paslaugų tei</w:t>
      </w:r>
      <w:r w:rsidRPr="00A33A57">
        <w:rPr>
          <w:rFonts w:cs="Arial"/>
          <w:sz w:val="20"/>
          <w:szCs w:val="20"/>
        </w:rPr>
        <w:t xml:space="preserve">kėjo saugios, šifruoto prisijungimo (naudojant HTTPS protokolą) internetinės prieigos ar naudojant nemokamą </w:t>
      </w:r>
      <w:r w:rsidR="009B194D">
        <w:rPr>
          <w:rFonts w:cs="Arial"/>
          <w:sz w:val="20"/>
          <w:szCs w:val="20"/>
        </w:rPr>
        <w:t>Paslaugų teikėjo</w:t>
      </w:r>
      <w:r w:rsidRPr="00A33A57">
        <w:rPr>
          <w:rFonts w:cs="Arial"/>
          <w:sz w:val="20"/>
          <w:szCs w:val="20"/>
        </w:rPr>
        <w:t xml:space="preserve"> dedikuotą klientų aptarnavimo telefoninę liniją, kuri turi būti prieinama Kliento darbo valandomis. </w:t>
      </w:r>
      <w:r w:rsidR="00092A5E" w:rsidRPr="00A33A57">
        <w:rPr>
          <w:rFonts w:cs="Arial"/>
          <w:sz w:val="20"/>
          <w:szCs w:val="20"/>
        </w:rPr>
        <w:t xml:space="preserve">Kreiptis dėl </w:t>
      </w:r>
      <w:r w:rsidRPr="00A33A57">
        <w:rPr>
          <w:rFonts w:cs="Arial"/>
          <w:sz w:val="20"/>
          <w:szCs w:val="20"/>
        </w:rPr>
        <w:t>Paslaugų įjungi</w:t>
      </w:r>
      <w:r w:rsidR="00092A5E" w:rsidRPr="00A33A57">
        <w:rPr>
          <w:rFonts w:cs="Arial"/>
          <w:sz w:val="20"/>
          <w:szCs w:val="20"/>
        </w:rPr>
        <w:t>mo</w:t>
      </w:r>
      <w:r w:rsidRPr="00A33A57">
        <w:rPr>
          <w:rFonts w:cs="Arial"/>
          <w:sz w:val="20"/>
          <w:szCs w:val="20"/>
        </w:rPr>
        <w:t xml:space="preserve"> ar išjungi</w:t>
      </w:r>
      <w:r w:rsidR="00092A5E" w:rsidRPr="00A33A57">
        <w:rPr>
          <w:rFonts w:cs="Arial"/>
          <w:sz w:val="20"/>
          <w:szCs w:val="20"/>
        </w:rPr>
        <w:t>mo</w:t>
      </w:r>
      <w:r w:rsidRPr="00A33A57">
        <w:rPr>
          <w:rFonts w:cs="Arial"/>
          <w:sz w:val="20"/>
          <w:szCs w:val="20"/>
        </w:rPr>
        <w:t xml:space="preserve"> negali kiekvienas Abonentas kreipdamasis į </w:t>
      </w:r>
      <w:r w:rsidR="009B194D">
        <w:rPr>
          <w:rFonts w:cs="Arial"/>
          <w:sz w:val="20"/>
          <w:szCs w:val="20"/>
        </w:rPr>
        <w:t>Paslaugų teikėją</w:t>
      </w:r>
      <w:r w:rsidRPr="00A33A57">
        <w:rPr>
          <w:rFonts w:cs="Arial"/>
          <w:sz w:val="20"/>
          <w:szCs w:val="20"/>
        </w:rPr>
        <w:t xml:space="preserve"> telefonu, elektroniniu paštu, laisvai prieinamoje savitarnos svetainėje.</w:t>
      </w:r>
    </w:p>
    <w:p w14:paraId="2EEEDE7A" w14:textId="21B8ED51"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 xml:space="preserve">5.2.4. Kliento įgaliotam atstovui internetinėje prieigoje ar per klientų aptarnavimo telefoninę liniją įjungus ir/ar išjungus bet kurią </w:t>
      </w:r>
      <w:r w:rsidR="00511039" w:rsidRPr="00A33A57">
        <w:rPr>
          <w:rFonts w:cs="Arial"/>
          <w:sz w:val="20"/>
          <w:szCs w:val="20"/>
        </w:rPr>
        <w:t>iš</w:t>
      </w:r>
      <w:r w:rsidRPr="00A33A57">
        <w:rPr>
          <w:rFonts w:cs="Arial"/>
          <w:sz w:val="20"/>
          <w:szCs w:val="20"/>
        </w:rPr>
        <w:t xml:space="preserve"> </w:t>
      </w:r>
      <w:r w:rsidR="0099484E" w:rsidRPr="00A33A57">
        <w:rPr>
          <w:rFonts w:cs="Arial"/>
          <w:sz w:val="20"/>
          <w:szCs w:val="20"/>
        </w:rPr>
        <w:t>Paslaugų</w:t>
      </w:r>
      <w:r w:rsidRPr="00A33A57">
        <w:rPr>
          <w:rFonts w:cs="Arial"/>
          <w:sz w:val="20"/>
          <w:szCs w:val="20"/>
        </w:rPr>
        <w:t xml:space="preserve">, </w:t>
      </w:r>
      <w:r w:rsidR="00DA1132" w:rsidRPr="00A33A57">
        <w:rPr>
          <w:rFonts w:cs="Arial"/>
          <w:sz w:val="20"/>
          <w:szCs w:val="20"/>
        </w:rPr>
        <w:t xml:space="preserve">tam tikra </w:t>
      </w:r>
      <w:r w:rsidRPr="00A33A57">
        <w:rPr>
          <w:rFonts w:cs="Arial"/>
          <w:sz w:val="20"/>
          <w:szCs w:val="20"/>
        </w:rPr>
        <w:t>paslauga turi būti įjungta/išjungta nedelsiant (ne vėliau kaip per 4 valandas).</w:t>
      </w:r>
    </w:p>
    <w:p w14:paraId="1CD9C2FE" w14:textId="78E188E5"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 xml:space="preserve">5.2.5. </w:t>
      </w:r>
      <w:r w:rsidR="009B194D">
        <w:rPr>
          <w:rFonts w:cs="Arial"/>
          <w:sz w:val="20"/>
          <w:szCs w:val="20"/>
        </w:rPr>
        <w:t>Paslaugų teikėjas</w:t>
      </w:r>
      <w:r w:rsidRPr="00A33A57">
        <w:rPr>
          <w:rFonts w:cs="Arial"/>
          <w:sz w:val="20"/>
          <w:szCs w:val="20"/>
        </w:rPr>
        <w:t xml:space="preserve"> privalo nemokamai keisti sugedusias SIM korteles ir, esant poreikiui, standartinio tipo korteles į universalias SIM korteles.</w:t>
      </w:r>
    </w:p>
    <w:p w14:paraId="691A477D" w14:textId="3BEA5977"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 xml:space="preserve">5.2.6. </w:t>
      </w:r>
      <w:r w:rsidR="009B194D">
        <w:rPr>
          <w:rFonts w:cs="Arial"/>
          <w:sz w:val="20"/>
          <w:szCs w:val="20"/>
        </w:rPr>
        <w:t>Paslaugų teikėjui</w:t>
      </w:r>
      <w:r w:rsidRPr="00A33A57">
        <w:rPr>
          <w:rFonts w:cs="Arial"/>
          <w:sz w:val="20"/>
          <w:szCs w:val="20"/>
        </w:rPr>
        <w:t xml:space="preserve"> už teikiamas Paslaugas pradedama mokėti nuo SIM kortelės aktyvavimo dienos.</w:t>
      </w:r>
    </w:p>
    <w:p w14:paraId="30356F9C" w14:textId="11072CEA"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 xml:space="preserve">5.2.7. Sutarties vykdymo metu, Kliento papildomai užsakomiems Abonentams, SIM kortelės turi būti išduodamos ir pristatomos per 3 (tris) darbo dienas </w:t>
      </w:r>
      <w:r w:rsidR="009B194D">
        <w:rPr>
          <w:rFonts w:cs="Arial"/>
          <w:sz w:val="20"/>
          <w:szCs w:val="20"/>
        </w:rPr>
        <w:t>Paslaugų teikėjo</w:t>
      </w:r>
      <w:r w:rsidRPr="00A33A57">
        <w:rPr>
          <w:rFonts w:cs="Arial"/>
          <w:sz w:val="20"/>
          <w:szCs w:val="20"/>
        </w:rPr>
        <w:t xml:space="preserve"> sąskaita į Kliento padalinius, esančius Vilniaus, Kauno, Klaipėdos, Šiaulių, Panevėžio, Alytaus ir Utenos miestuose. SIM kortelės išdavimo kaina turi būti vienoda, nepriklausomai nuo teikiamų 1 lentelėje nurodytų paslaugų. </w:t>
      </w:r>
    </w:p>
    <w:p w14:paraId="0D078E6A" w14:textId="356D39EB"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 xml:space="preserve">5.2.8. </w:t>
      </w:r>
      <w:r w:rsidR="009B194D">
        <w:rPr>
          <w:rFonts w:cs="Arial"/>
          <w:sz w:val="20"/>
          <w:szCs w:val="20"/>
        </w:rPr>
        <w:t>Paslaugų teikėjas</w:t>
      </w:r>
      <w:r w:rsidRPr="00A33A57">
        <w:rPr>
          <w:rFonts w:cs="Arial"/>
          <w:sz w:val="20"/>
          <w:szCs w:val="20"/>
        </w:rPr>
        <w:t xml:space="preserve">, už Kliento mokamą Abonentinį mėnesinį mokestį, turi suteikti Klientui galimybę naudotis </w:t>
      </w:r>
      <w:r w:rsidR="00BC2512" w:rsidRPr="00A33A57">
        <w:rPr>
          <w:rFonts w:cs="Arial"/>
          <w:sz w:val="20"/>
          <w:szCs w:val="20"/>
        </w:rPr>
        <w:t>skambinimu</w:t>
      </w:r>
      <w:r w:rsidRPr="00A33A57">
        <w:rPr>
          <w:rFonts w:cs="Arial"/>
          <w:sz w:val="20"/>
          <w:szCs w:val="20"/>
        </w:rPr>
        <w:t xml:space="preserve"> į Lietuvos viešojo judriojo telefono ryšio operatorių tinklus, papildomai šių paslaugų neapmokestinant jokiais kitokiais mokesčiais.</w:t>
      </w:r>
    </w:p>
    <w:p w14:paraId="75EF2AB5" w14:textId="14EE5E39"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5.2.9. Sutartyje nurodyti įkainiai turi galioti visą Sutarties galiojimo laikotarpį ir nekisti nuo naudojamų Paslaugų apimties. Paslaugų įkainiai negali būti keičiami, išskyrus atvejį, kai Sutarties galiojimo laikotarpiu Paslaugų įkainiai yra mažinami Šalių rašytiniu susitarimu ir yra tenkinamos šios sąlygos:</w:t>
      </w:r>
    </w:p>
    <w:p w14:paraId="7346566A" w14:textId="17A17199"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5.2.9.1. Paslaugų teikėjas Sutarties galiojimo laikotarpiu pritaiko Paslaugų įkainiams nuolaidas, akcijas ir pan. ir tokiu būdu sumažina Paslaugų įkainius;</w:t>
      </w:r>
    </w:p>
    <w:p w14:paraId="6C6E19AA" w14:textId="4FCFF334"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5.2.9.2. Taikant nuolaidas, akcijas ir pan. Klientui nėra nustatomi jokie papildomi įpareigojimai nei nustatyta Sutartyje;</w:t>
      </w:r>
    </w:p>
    <w:p w14:paraId="56DB8405" w14:textId="77B1FCCF"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lastRenderedPageBreak/>
        <w:t>5.2.9.3. Pasibaigus nuolaidų, akcijų ir pan. taikymo laikotarpiui Paslaugų teikėjas įsipareigoja toliau Paslaugas teikti Sutartyje nustatytais Paslaugų įkainiais.</w:t>
      </w:r>
    </w:p>
    <w:p w14:paraId="3E6497FF" w14:textId="2BEF1C3A"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 xml:space="preserve">5.2.10. Paslaugos turi būti teikiamos </w:t>
      </w:r>
      <w:r w:rsidR="005D6BBD" w:rsidRPr="00A33A57">
        <w:rPr>
          <w:rFonts w:cs="Arial"/>
          <w:sz w:val="20"/>
          <w:szCs w:val="20"/>
        </w:rPr>
        <w:t>pagal poreikį visą sutarties galiojimo laikotarpį</w:t>
      </w:r>
      <w:r w:rsidRPr="00A33A57">
        <w:rPr>
          <w:rFonts w:cs="Arial"/>
          <w:sz w:val="20"/>
          <w:szCs w:val="20"/>
        </w:rPr>
        <w:t>.</w:t>
      </w:r>
    </w:p>
    <w:p w14:paraId="3427E5DB" w14:textId="0F1ABA49"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5.2.11. Perduodamų duomenų kiekis (įskaitant ir mobilųjį internetą) turi būti apvalinamas 10 kB tikslumu.</w:t>
      </w:r>
    </w:p>
    <w:p w14:paraId="40F04B50" w14:textId="0F693480" w:rsidR="00BC2512"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5.2.12. Skambinant GSM tinkle Lietuvos Respublikos teritorijoje, pokalbių laiko apvalinimas po pirmos pokalbių minutės – ne didesnis nei 30 sekundžių tikslumu. Skambinant GSM tinkle iš Lietuvos Respublikos teritorijos į užsienio šalis, pokalbių laiko apvalinimas po pirmos pokalbių minutės – ne didesnis nei 60 sekundžių tikslumu.</w:t>
      </w:r>
    </w:p>
    <w:p w14:paraId="23166991" w14:textId="10DEEDEE" w:rsidR="00BC2512" w:rsidRPr="00A33A57" w:rsidRDefault="00BC2512" w:rsidP="00A33A57">
      <w:pPr>
        <w:tabs>
          <w:tab w:val="left" w:pos="567"/>
        </w:tabs>
        <w:spacing w:before="60" w:after="60"/>
        <w:ind w:firstLine="0"/>
        <w:jc w:val="both"/>
        <w:rPr>
          <w:rFonts w:cs="Arial"/>
          <w:sz w:val="20"/>
          <w:szCs w:val="20"/>
        </w:rPr>
      </w:pPr>
      <w:r w:rsidRPr="00A33A57">
        <w:rPr>
          <w:rFonts w:cs="Arial"/>
          <w:sz w:val="20"/>
          <w:szCs w:val="20"/>
        </w:rPr>
        <w:t>5.2.13 Skambinant GSM tinkle iš Lietuvos Respublikos teritorijos į užsienio šalis taikomi tuo metu galiojantys ir viešai prieinami Paslaugų teikėjo tarifai.</w:t>
      </w:r>
    </w:p>
    <w:p w14:paraId="056A7BDE" w14:textId="430DEF47" w:rsidR="000D01B6" w:rsidRPr="00A33A57" w:rsidRDefault="000D01B6" w:rsidP="00A33A57">
      <w:pPr>
        <w:tabs>
          <w:tab w:val="left" w:pos="567"/>
        </w:tabs>
        <w:spacing w:before="60" w:after="60"/>
        <w:ind w:firstLine="0"/>
        <w:jc w:val="both"/>
        <w:rPr>
          <w:rFonts w:cs="Arial"/>
          <w:sz w:val="20"/>
          <w:szCs w:val="20"/>
        </w:rPr>
      </w:pPr>
      <w:bookmarkStart w:id="2" w:name="_Hlk31111582"/>
      <w:r w:rsidRPr="00A33A57">
        <w:rPr>
          <w:rFonts w:cs="Arial"/>
          <w:sz w:val="20"/>
          <w:szCs w:val="20"/>
        </w:rPr>
        <w:t>5.2.1</w:t>
      </w:r>
      <w:r w:rsidR="00BC2512" w:rsidRPr="00A33A57">
        <w:rPr>
          <w:rFonts w:cs="Arial"/>
          <w:sz w:val="20"/>
          <w:szCs w:val="20"/>
        </w:rPr>
        <w:t>4</w:t>
      </w:r>
      <w:r w:rsidRPr="00A33A57">
        <w:rPr>
          <w:rFonts w:cs="Arial"/>
          <w:sz w:val="20"/>
          <w:szCs w:val="20"/>
        </w:rPr>
        <w:t xml:space="preserve">. Visoms kortelėms turi būti išjungta </w:t>
      </w:r>
      <w:proofErr w:type="spellStart"/>
      <w:r w:rsidRPr="00A33A57">
        <w:rPr>
          <w:rFonts w:cs="Arial"/>
          <w:sz w:val="20"/>
          <w:szCs w:val="20"/>
        </w:rPr>
        <w:t>roaming</w:t>
      </w:r>
      <w:proofErr w:type="spellEnd"/>
      <w:r w:rsidRPr="00A33A57">
        <w:rPr>
          <w:rFonts w:cs="Arial"/>
          <w:sz w:val="20"/>
          <w:szCs w:val="20"/>
        </w:rPr>
        <w:t xml:space="preserve"> paslauga su galimybe įjungti pagal poreikį.</w:t>
      </w:r>
      <w:r w:rsidR="00BC2512" w:rsidRPr="00A33A57">
        <w:rPr>
          <w:rFonts w:cs="Arial"/>
          <w:sz w:val="20"/>
          <w:szCs w:val="20"/>
        </w:rPr>
        <w:t xml:space="preserve"> Įjungimas turi būti nemokamas.</w:t>
      </w:r>
    </w:p>
    <w:bookmarkEnd w:id="2"/>
    <w:p w14:paraId="2B06402B" w14:textId="374FD2F1" w:rsidR="00BC2512" w:rsidRPr="00A33A57" w:rsidRDefault="000D01B6" w:rsidP="00A33A57">
      <w:pPr>
        <w:tabs>
          <w:tab w:val="left" w:pos="567"/>
        </w:tabs>
        <w:spacing w:before="60" w:after="60"/>
        <w:ind w:firstLine="0"/>
        <w:jc w:val="both"/>
        <w:rPr>
          <w:rFonts w:cs="Arial"/>
          <w:sz w:val="20"/>
          <w:szCs w:val="20"/>
        </w:rPr>
      </w:pPr>
      <w:r w:rsidRPr="00A33A57">
        <w:rPr>
          <w:rFonts w:cs="Arial"/>
          <w:sz w:val="20"/>
          <w:szCs w:val="20"/>
        </w:rPr>
        <w:t>5.2.1</w:t>
      </w:r>
      <w:r w:rsidR="00BC2512" w:rsidRPr="00A33A57">
        <w:rPr>
          <w:rFonts w:cs="Arial"/>
          <w:sz w:val="20"/>
          <w:szCs w:val="20"/>
        </w:rPr>
        <w:t>5</w:t>
      </w:r>
      <w:r w:rsidRPr="00A33A57">
        <w:rPr>
          <w:rFonts w:cs="Arial"/>
          <w:sz w:val="20"/>
          <w:szCs w:val="20"/>
        </w:rPr>
        <w:t xml:space="preserve">. Esant poreikiui Klientas gali pirkti iš </w:t>
      </w:r>
      <w:r w:rsidR="009B194D">
        <w:rPr>
          <w:rFonts w:cs="Arial"/>
          <w:sz w:val="20"/>
          <w:szCs w:val="20"/>
        </w:rPr>
        <w:t>Paslaugų teikėjo</w:t>
      </w:r>
      <w:r w:rsidRPr="00A33A57">
        <w:rPr>
          <w:rFonts w:cs="Arial"/>
          <w:sz w:val="20"/>
          <w:szCs w:val="20"/>
        </w:rPr>
        <w:t xml:space="preserve"> ir papildomas Paslaugas, kurios nėra aprašytos šioje techninėje specifikacijoje, tačiau </w:t>
      </w:r>
      <w:r w:rsidR="009B194D">
        <w:rPr>
          <w:rFonts w:cs="Arial"/>
          <w:sz w:val="20"/>
          <w:szCs w:val="20"/>
        </w:rPr>
        <w:t>Paslaugų teikėjo</w:t>
      </w:r>
      <w:r w:rsidRPr="00A33A57">
        <w:rPr>
          <w:rFonts w:cs="Arial"/>
          <w:sz w:val="20"/>
          <w:szCs w:val="20"/>
        </w:rPr>
        <w:t xml:space="preserve"> teikiamos, t.</w:t>
      </w:r>
      <w:r w:rsidR="00AB5BF6" w:rsidRPr="00A33A57">
        <w:rPr>
          <w:rFonts w:cs="Arial"/>
          <w:sz w:val="20"/>
          <w:szCs w:val="20"/>
        </w:rPr>
        <w:t xml:space="preserve"> </w:t>
      </w:r>
      <w:r w:rsidRPr="00A33A57">
        <w:rPr>
          <w:rFonts w:cs="Arial"/>
          <w:sz w:val="20"/>
          <w:szCs w:val="20"/>
        </w:rPr>
        <w:t xml:space="preserve">y. skambučius trumpaisiais ir padidinto tarifo numeriais, SMS žinutes trumpaisiais numeriais, informacinio turinio paslaugas, mokesčius už automobilių stovėjimo paslaugas ir kita. </w:t>
      </w:r>
      <w:r w:rsidR="00BC2512" w:rsidRPr="00A33A57">
        <w:rPr>
          <w:rFonts w:cs="Arial"/>
          <w:sz w:val="20"/>
          <w:szCs w:val="20"/>
        </w:rPr>
        <w:t>Tokioms paslaugoms taikomi tuo metu galiojantys ir viešai prieinami Paslaugų teikėjo tarifai.</w:t>
      </w:r>
    </w:p>
    <w:p w14:paraId="6FD04A5D" w14:textId="6B39D649" w:rsidR="000D01B6" w:rsidRPr="00A33A57" w:rsidRDefault="000D01B6" w:rsidP="00A33A57">
      <w:pPr>
        <w:tabs>
          <w:tab w:val="left" w:pos="567"/>
        </w:tabs>
        <w:spacing w:before="60" w:after="60"/>
        <w:ind w:firstLine="0"/>
        <w:jc w:val="both"/>
        <w:rPr>
          <w:rFonts w:cs="Arial"/>
          <w:sz w:val="20"/>
          <w:szCs w:val="20"/>
        </w:rPr>
      </w:pPr>
      <w:r w:rsidRPr="00A33A57">
        <w:rPr>
          <w:rFonts w:cs="Arial"/>
          <w:sz w:val="20"/>
          <w:szCs w:val="20"/>
          <w:lang w:val="en-US"/>
        </w:rPr>
        <w:t>5.2.</w:t>
      </w:r>
      <w:r w:rsidR="00E0762A" w:rsidRPr="00A33A57">
        <w:rPr>
          <w:rFonts w:cs="Arial"/>
          <w:sz w:val="20"/>
          <w:szCs w:val="20"/>
          <w:lang w:val="en-US"/>
        </w:rPr>
        <w:t>1</w:t>
      </w:r>
      <w:r w:rsidR="00BC2512" w:rsidRPr="00A33A57">
        <w:rPr>
          <w:rFonts w:cs="Arial"/>
          <w:sz w:val="20"/>
          <w:szCs w:val="20"/>
          <w:lang w:val="en-US"/>
        </w:rPr>
        <w:t>6</w:t>
      </w:r>
      <w:r w:rsidRPr="00A33A57">
        <w:rPr>
          <w:rFonts w:cs="Arial"/>
          <w:sz w:val="20"/>
          <w:szCs w:val="20"/>
          <w:lang w:val="en-US"/>
        </w:rPr>
        <w:t xml:space="preserve">. </w:t>
      </w:r>
      <w:proofErr w:type="spellStart"/>
      <w:r w:rsidR="009B194D">
        <w:rPr>
          <w:rFonts w:cs="Arial"/>
          <w:sz w:val="20"/>
          <w:szCs w:val="20"/>
          <w:lang w:val="en-US"/>
        </w:rPr>
        <w:t>Paslaugų</w:t>
      </w:r>
      <w:proofErr w:type="spellEnd"/>
      <w:r w:rsidR="009B194D">
        <w:rPr>
          <w:rFonts w:cs="Arial"/>
          <w:sz w:val="20"/>
          <w:szCs w:val="20"/>
          <w:lang w:val="en-US"/>
        </w:rPr>
        <w:t xml:space="preserve"> </w:t>
      </w:r>
      <w:proofErr w:type="spellStart"/>
      <w:r w:rsidR="009B194D">
        <w:rPr>
          <w:rFonts w:cs="Arial"/>
          <w:sz w:val="20"/>
          <w:szCs w:val="20"/>
          <w:lang w:val="en-US"/>
        </w:rPr>
        <w:t>teikėjas</w:t>
      </w:r>
      <w:proofErr w:type="spellEnd"/>
      <w:r w:rsidRPr="00A33A57">
        <w:rPr>
          <w:rFonts w:cs="Arial"/>
          <w:sz w:val="20"/>
          <w:szCs w:val="20"/>
        </w:rPr>
        <w:t xml:space="preserve"> turi suteikti </w:t>
      </w:r>
      <w:r w:rsidR="008D4084" w:rsidRPr="00A33A57">
        <w:rPr>
          <w:rFonts w:cs="Arial"/>
          <w:sz w:val="20"/>
          <w:szCs w:val="20"/>
        </w:rPr>
        <w:t xml:space="preserve">Klientui </w:t>
      </w:r>
      <w:r w:rsidRPr="00A33A57">
        <w:rPr>
          <w:rFonts w:cs="Arial"/>
          <w:sz w:val="20"/>
          <w:szCs w:val="20"/>
        </w:rPr>
        <w:t>saugią internetinę prieig</w:t>
      </w:r>
      <w:r w:rsidR="006340BE">
        <w:rPr>
          <w:rFonts w:cs="Arial"/>
          <w:sz w:val="20"/>
          <w:szCs w:val="20"/>
        </w:rPr>
        <w:t>ą,</w:t>
      </w:r>
      <w:r w:rsidRPr="00A33A57">
        <w:rPr>
          <w:rFonts w:cs="Arial"/>
          <w:sz w:val="20"/>
          <w:szCs w:val="20"/>
        </w:rPr>
        <w:t xml:space="preserve"> iš kurios galima nusikopijuoti įrašytus pokalbius.</w:t>
      </w:r>
    </w:p>
    <w:p w14:paraId="1C0CC5B1" w14:textId="77777777" w:rsidR="000D01B6" w:rsidRPr="00A33A57" w:rsidRDefault="000D01B6" w:rsidP="00A33A57">
      <w:pPr>
        <w:pStyle w:val="ListParagraph"/>
        <w:tabs>
          <w:tab w:val="left" w:pos="567"/>
        </w:tabs>
        <w:spacing w:before="60" w:after="60"/>
        <w:ind w:left="0" w:firstLine="0"/>
        <w:contextualSpacing w:val="0"/>
        <w:jc w:val="both"/>
        <w:rPr>
          <w:rStyle w:val="Laukeliai"/>
          <w:rFonts w:cs="Arial"/>
          <w:szCs w:val="20"/>
        </w:rPr>
      </w:pPr>
    </w:p>
    <w:p w14:paraId="3108E7DA" w14:textId="77777777" w:rsidR="000D01B6" w:rsidRPr="00A33A57" w:rsidRDefault="000D01B6" w:rsidP="00A33A57">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b/>
          <w:bCs/>
          <w:sz w:val="20"/>
          <w:szCs w:val="20"/>
        </w:rPr>
      </w:pPr>
      <w:r w:rsidRPr="00A33A57">
        <w:rPr>
          <w:b/>
          <w:bCs/>
          <w:sz w:val="20"/>
          <w:szCs w:val="20"/>
        </w:rPr>
        <w:t>KOKYBĖ IR TRŪKUMŲ ŠALINIMAS</w:t>
      </w:r>
    </w:p>
    <w:p w14:paraId="1F73382A" w14:textId="15D59F1F" w:rsidR="000D01B6" w:rsidRPr="00A33A57" w:rsidRDefault="009B194D" w:rsidP="00A33A57">
      <w:pPr>
        <w:pStyle w:val="ListParagraph"/>
        <w:numPr>
          <w:ilvl w:val="1"/>
          <w:numId w:val="3"/>
        </w:numPr>
        <w:tabs>
          <w:tab w:val="left" w:pos="540"/>
          <w:tab w:val="left" w:pos="567"/>
        </w:tabs>
        <w:spacing w:before="60" w:after="60"/>
        <w:ind w:left="0" w:firstLine="0"/>
        <w:contextualSpacing w:val="0"/>
        <w:jc w:val="both"/>
        <w:rPr>
          <w:rStyle w:val="Laukeliai"/>
          <w:rFonts w:cs="Arial"/>
          <w:szCs w:val="20"/>
        </w:rPr>
      </w:pPr>
      <w:r>
        <w:rPr>
          <w:rStyle w:val="Laukeliai"/>
          <w:rFonts w:cs="Arial"/>
          <w:szCs w:val="20"/>
        </w:rPr>
        <w:t xml:space="preserve">Paslaugų teikėjo </w:t>
      </w:r>
      <w:r w:rsidR="000D01B6" w:rsidRPr="00A33A57">
        <w:rPr>
          <w:rStyle w:val="Laukeliai"/>
          <w:rFonts w:cs="Arial"/>
          <w:szCs w:val="20"/>
        </w:rPr>
        <w:t xml:space="preserve">patikimo viešojo judriojo ryšio aprėptis 2G technologijų (GSM, GPRS, EDGE ir t.t.) turi būti ne mažesnė nei 98% Lietuvos teritorijos (signalo stiprumas ne mažesnis nei -95dBm), viešojo judriojo ryšio aprėptis 3G technologijų (UMTS, HSDPA, HSUPA, ir t.t.)- ne mažesnė nei 90% Lietuvos teritorijos (signalo stiprumas ne mažesnis nei  -95dBm.), o viešojo judriojo ryšio aprėptis 4G technologijų (LTE) ne mažesnė nei 85% Lietuvos teritorijos (signalo stiprumas ne mažesnis nei -115 </w:t>
      </w:r>
      <w:proofErr w:type="spellStart"/>
      <w:r w:rsidR="000D01B6" w:rsidRPr="00A33A57">
        <w:rPr>
          <w:rStyle w:val="Laukeliai"/>
          <w:rFonts w:cs="Arial"/>
          <w:szCs w:val="20"/>
        </w:rPr>
        <w:t>dBm</w:t>
      </w:r>
      <w:proofErr w:type="spellEnd"/>
      <w:r w:rsidR="000D01B6" w:rsidRPr="00A33A57">
        <w:rPr>
          <w:rStyle w:val="Laukeliai"/>
          <w:rFonts w:cs="Arial"/>
          <w:szCs w:val="20"/>
        </w:rPr>
        <w:t>.)</w:t>
      </w:r>
    </w:p>
    <w:p w14:paraId="223E5756" w14:textId="0AAB7AA5" w:rsidR="000D01B6" w:rsidRPr="00A33A57" w:rsidRDefault="008D798F" w:rsidP="00A33A57">
      <w:pPr>
        <w:pStyle w:val="ListParagraph"/>
        <w:numPr>
          <w:ilvl w:val="1"/>
          <w:numId w:val="3"/>
        </w:numPr>
        <w:tabs>
          <w:tab w:val="left" w:pos="540"/>
          <w:tab w:val="left" w:pos="567"/>
        </w:tabs>
        <w:spacing w:before="60" w:after="60"/>
        <w:ind w:left="0" w:firstLine="0"/>
        <w:jc w:val="both"/>
        <w:rPr>
          <w:rFonts w:cs="Arial"/>
          <w:sz w:val="20"/>
          <w:szCs w:val="20"/>
        </w:rPr>
      </w:pPr>
      <w:r>
        <w:rPr>
          <w:rStyle w:val="Laukeliai"/>
          <w:rFonts w:cs="Arial"/>
          <w:szCs w:val="20"/>
        </w:rPr>
        <w:t>Paslaugų teikėjas užtikrina u</w:t>
      </w:r>
      <w:r w:rsidR="00BC2512" w:rsidRPr="00A33A57">
        <w:rPr>
          <w:rStyle w:val="Laukeliai"/>
          <w:rFonts w:cs="Arial"/>
          <w:szCs w:val="20"/>
        </w:rPr>
        <w:t xml:space="preserve">žsakytų </w:t>
      </w:r>
      <w:r w:rsidR="000D01B6" w:rsidRPr="00A33A57">
        <w:rPr>
          <w:rFonts w:cs="Arial"/>
          <w:sz w:val="20"/>
          <w:szCs w:val="20"/>
        </w:rPr>
        <w:t>Kliento Abonent</w:t>
      </w:r>
      <w:r w:rsidR="00BC2512" w:rsidRPr="00A33A57">
        <w:rPr>
          <w:rFonts w:cs="Arial"/>
          <w:sz w:val="20"/>
          <w:szCs w:val="20"/>
        </w:rPr>
        <w:t xml:space="preserve">o ar Abonentų </w:t>
      </w:r>
      <w:r w:rsidR="000D01B6" w:rsidRPr="00A33A57">
        <w:rPr>
          <w:rFonts w:cs="Arial"/>
          <w:sz w:val="20"/>
          <w:szCs w:val="20"/>
        </w:rPr>
        <w:t xml:space="preserve">perėjimą į </w:t>
      </w:r>
      <w:r w:rsidR="009B194D">
        <w:rPr>
          <w:rFonts w:cs="Arial"/>
          <w:sz w:val="20"/>
          <w:szCs w:val="20"/>
        </w:rPr>
        <w:t>Paslaugų teikėjo</w:t>
      </w:r>
      <w:r w:rsidR="000D01B6" w:rsidRPr="00A33A57">
        <w:rPr>
          <w:rFonts w:cs="Arial"/>
          <w:sz w:val="20"/>
          <w:szCs w:val="20"/>
        </w:rPr>
        <w:t xml:space="preserve"> judriojo telefoninio ryšio tinklą. Abonentų perėjimas (kortelių aktyvavimas) turi būti atliktas nakties metu (</w:t>
      </w:r>
      <w:proofErr w:type="spellStart"/>
      <w:r w:rsidR="000D01B6" w:rsidRPr="00A33A57">
        <w:rPr>
          <w:rFonts w:cs="Arial"/>
          <w:sz w:val="20"/>
          <w:szCs w:val="20"/>
        </w:rPr>
        <w:t>t.y</w:t>
      </w:r>
      <w:proofErr w:type="spellEnd"/>
      <w:r w:rsidR="000D01B6" w:rsidRPr="00A33A57">
        <w:rPr>
          <w:rFonts w:cs="Arial"/>
          <w:sz w:val="20"/>
          <w:szCs w:val="20"/>
        </w:rPr>
        <w:t xml:space="preserve">. nuo 24:00 val. iki 6:00 val. Lietuvos laiku). Kliento turimų Abonentų telefonų numeriai turi išlikti nepakitę. </w:t>
      </w:r>
    </w:p>
    <w:p w14:paraId="4CA93AEF" w14:textId="7AFA25A5" w:rsidR="000D01B6" w:rsidRPr="00A33A57" w:rsidRDefault="008E5411" w:rsidP="00A33A57">
      <w:pPr>
        <w:pStyle w:val="ListParagraph"/>
        <w:numPr>
          <w:ilvl w:val="1"/>
          <w:numId w:val="3"/>
        </w:numPr>
        <w:tabs>
          <w:tab w:val="left" w:pos="540"/>
          <w:tab w:val="left" w:pos="567"/>
        </w:tabs>
        <w:spacing w:before="60" w:after="60"/>
        <w:ind w:left="0" w:firstLine="0"/>
        <w:contextualSpacing w:val="0"/>
        <w:jc w:val="both"/>
        <w:rPr>
          <w:rStyle w:val="Laukeliai"/>
          <w:rFonts w:cs="Arial"/>
          <w:szCs w:val="20"/>
        </w:rPr>
      </w:pPr>
      <w:r w:rsidRPr="00A33A57">
        <w:rPr>
          <w:rStyle w:val="Laukeliai"/>
          <w:rFonts w:cs="Arial"/>
          <w:szCs w:val="20"/>
          <w:lang w:val="en-US"/>
        </w:rPr>
        <w:t xml:space="preserve"> </w:t>
      </w:r>
      <w:r w:rsidR="009B194D">
        <w:rPr>
          <w:rStyle w:val="Laukeliai"/>
          <w:rFonts w:cs="Arial"/>
          <w:szCs w:val="20"/>
        </w:rPr>
        <w:t>Paslaugų teikėjo</w:t>
      </w:r>
      <w:r w:rsidR="000D01B6" w:rsidRPr="00A33A57">
        <w:rPr>
          <w:rStyle w:val="Laukeliai"/>
          <w:rFonts w:cs="Arial"/>
          <w:szCs w:val="20"/>
        </w:rPr>
        <w:t xml:space="preserve"> teikiamų paslaugų (GSM, GPRS, EDGE, HSDPA, HSUPA ir pan.) gedimų šalinimas:</w:t>
      </w:r>
    </w:p>
    <w:p w14:paraId="1346C19D" w14:textId="72E66393" w:rsidR="000D01B6" w:rsidRPr="00A33A57" w:rsidRDefault="000D01B6" w:rsidP="008D798F">
      <w:pPr>
        <w:pStyle w:val="ListParagraph"/>
        <w:numPr>
          <w:ilvl w:val="2"/>
          <w:numId w:val="3"/>
        </w:numPr>
        <w:tabs>
          <w:tab w:val="left" w:pos="567"/>
        </w:tabs>
        <w:spacing w:before="60" w:after="60"/>
        <w:ind w:left="0" w:firstLine="0"/>
        <w:contextualSpacing w:val="0"/>
        <w:jc w:val="both"/>
        <w:rPr>
          <w:rStyle w:val="Laukeliai"/>
          <w:rFonts w:cs="Arial"/>
          <w:szCs w:val="20"/>
        </w:rPr>
      </w:pPr>
      <w:r w:rsidRPr="00A33A57">
        <w:rPr>
          <w:rStyle w:val="Laukeliai"/>
          <w:rFonts w:cs="Arial"/>
          <w:szCs w:val="20"/>
        </w:rPr>
        <w:t xml:space="preserve">gedimu laikomas </w:t>
      </w:r>
      <w:r w:rsidR="009B194D">
        <w:rPr>
          <w:rStyle w:val="Laukeliai"/>
          <w:rFonts w:cs="Arial"/>
          <w:szCs w:val="20"/>
        </w:rPr>
        <w:t>Paslaugų teikėjo</w:t>
      </w:r>
      <w:r w:rsidRPr="00A33A57">
        <w:rPr>
          <w:rStyle w:val="Laukeliai"/>
          <w:rFonts w:cs="Arial"/>
          <w:szCs w:val="20"/>
        </w:rPr>
        <w:t xml:space="preserve"> teikiamos paslaugos funkcionalumo sutrikimas arba visiškas paslaugos neplanuotas neteikimas. Laikoma, kad įvyko gedimas, kai paslaugos funkcionalumo sutrikimas tęsiasi daugiau nei 5 min. arba pastebimi pasikartojantys (nemažiau kaip 10 kartų per mėnesį) trumpalaikiai paslaugos funkcionalumo sutrikimai. Apie gedimus Klientas informuoja  </w:t>
      </w:r>
      <w:r w:rsidR="009B194D">
        <w:rPr>
          <w:rStyle w:val="Laukeliai"/>
          <w:rFonts w:cs="Arial"/>
          <w:szCs w:val="20"/>
        </w:rPr>
        <w:t>Paslaugų teikėją</w:t>
      </w:r>
      <w:r w:rsidRPr="00A33A57">
        <w:rPr>
          <w:rStyle w:val="Laukeliai"/>
          <w:rFonts w:cs="Arial"/>
          <w:szCs w:val="20"/>
        </w:rPr>
        <w:t xml:space="preserve"> el. paštu ir</w:t>
      </w:r>
      <w:r w:rsidR="00416A32" w:rsidRPr="00A33A57">
        <w:rPr>
          <w:rStyle w:val="Laukeliai"/>
          <w:rFonts w:cs="Arial"/>
          <w:szCs w:val="20"/>
        </w:rPr>
        <w:t xml:space="preserve"> </w:t>
      </w:r>
      <w:r w:rsidRPr="00A33A57">
        <w:rPr>
          <w:rStyle w:val="Laukeliai"/>
          <w:rFonts w:cs="Arial"/>
          <w:szCs w:val="20"/>
        </w:rPr>
        <w:t>/</w:t>
      </w:r>
      <w:r w:rsidR="00416A32" w:rsidRPr="00A33A57">
        <w:rPr>
          <w:rStyle w:val="Laukeliai"/>
          <w:rFonts w:cs="Arial"/>
          <w:szCs w:val="20"/>
        </w:rPr>
        <w:t xml:space="preserve"> </w:t>
      </w:r>
      <w:r w:rsidRPr="00A33A57">
        <w:rPr>
          <w:rStyle w:val="Laukeliai"/>
          <w:rFonts w:cs="Arial"/>
          <w:szCs w:val="20"/>
        </w:rPr>
        <w:t>arba telefonu.</w:t>
      </w:r>
    </w:p>
    <w:p w14:paraId="1C7E4EE6" w14:textId="6D153067" w:rsidR="000D01B6" w:rsidRPr="00A33A57" w:rsidRDefault="000D01B6" w:rsidP="008D798F">
      <w:pPr>
        <w:pStyle w:val="ListParagraph"/>
        <w:numPr>
          <w:ilvl w:val="2"/>
          <w:numId w:val="3"/>
        </w:numPr>
        <w:tabs>
          <w:tab w:val="left" w:pos="567"/>
        </w:tabs>
        <w:spacing w:before="60" w:after="60"/>
        <w:ind w:left="0" w:firstLine="0"/>
        <w:jc w:val="both"/>
        <w:rPr>
          <w:rStyle w:val="Laukeliai"/>
          <w:rFonts w:cs="Arial"/>
          <w:szCs w:val="20"/>
        </w:rPr>
      </w:pPr>
      <w:r w:rsidRPr="00A33A57">
        <w:rPr>
          <w:rStyle w:val="Laukeliai"/>
          <w:rFonts w:cs="Arial"/>
          <w:szCs w:val="20"/>
        </w:rPr>
        <w:t>garantuojamas gedimų šalinimo laikas turi būti ne ilgesnis nei 2 val. nuo pranešimo apie gedimą. Viršijus nustatytą gedimo šalinimo trukmę laikoma, kad toms SIM kortelėms (Abonentams), kurioms buvo pastebėtas ir laiku nepašalintas gedimas, Paslaugos tą mėnesį nebuvo suteiktos ir už jas neapmokama;</w:t>
      </w:r>
    </w:p>
    <w:p w14:paraId="34A57D23" w14:textId="674594D5" w:rsidR="000D01B6" w:rsidRPr="00A33A57" w:rsidRDefault="000D01B6" w:rsidP="008D798F">
      <w:pPr>
        <w:pStyle w:val="ListParagraph"/>
        <w:numPr>
          <w:ilvl w:val="2"/>
          <w:numId w:val="3"/>
        </w:numPr>
        <w:tabs>
          <w:tab w:val="left" w:pos="567"/>
        </w:tabs>
        <w:spacing w:before="60" w:after="60"/>
        <w:ind w:left="0" w:firstLine="0"/>
        <w:jc w:val="both"/>
        <w:rPr>
          <w:rStyle w:val="Laukeliai"/>
          <w:rFonts w:cs="Arial"/>
          <w:szCs w:val="20"/>
        </w:rPr>
      </w:pPr>
      <w:r w:rsidRPr="00A33A57">
        <w:rPr>
          <w:rStyle w:val="Laukeliai"/>
          <w:rFonts w:cs="Arial"/>
          <w:szCs w:val="20"/>
        </w:rPr>
        <w:t>garantuojamas suminis Paslaugų gedimo laikas per mėnesį turi būti ne didesnis nei 4 val. Viršijus nustatytą suminę Paslaugų gedimo trukmę laikoma, kad tą mėnesį Paslaugos nebuvo suteiktos ir už jas neapmokama.</w:t>
      </w:r>
    </w:p>
    <w:p w14:paraId="4BBE684D" w14:textId="77777777" w:rsidR="000D01B6" w:rsidRPr="00A33A57" w:rsidRDefault="000D01B6" w:rsidP="00A33A57">
      <w:pPr>
        <w:pStyle w:val="ListParagraph"/>
        <w:tabs>
          <w:tab w:val="left" w:pos="567"/>
        </w:tabs>
        <w:spacing w:before="60" w:after="60"/>
        <w:ind w:left="0" w:firstLine="0"/>
        <w:contextualSpacing w:val="0"/>
        <w:jc w:val="both"/>
        <w:rPr>
          <w:rStyle w:val="Laukeliai"/>
          <w:rFonts w:cs="Arial"/>
          <w:szCs w:val="20"/>
        </w:rPr>
      </w:pPr>
    </w:p>
    <w:p w14:paraId="62B441D7" w14:textId="77777777" w:rsidR="000D01B6" w:rsidRPr="00A33A57" w:rsidRDefault="000D01B6" w:rsidP="00A33A57">
      <w:pPr>
        <w:pStyle w:val="ListParagraph"/>
        <w:numPr>
          <w:ilvl w:val="0"/>
          <w:numId w:val="3"/>
        </w:numPr>
        <w:pBdr>
          <w:top w:val="single" w:sz="8" w:space="1" w:color="auto"/>
          <w:bottom w:val="single" w:sz="8" w:space="1" w:color="auto"/>
        </w:pBdr>
        <w:tabs>
          <w:tab w:val="left" w:pos="284"/>
          <w:tab w:val="left" w:pos="567"/>
        </w:tabs>
        <w:spacing w:before="60" w:after="60"/>
        <w:ind w:left="0" w:firstLine="0"/>
        <w:contextualSpacing w:val="0"/>
        <w:rPr>
          <w:b/>
          <w:sz w:val="20"/>
          <w:szCs w:val="20"/>
        </w:rPr>
      </w:pPr>
      <w:r w:rsidRPr="00A33A57">
        <w:rPr>
          <w:b/>
          <w:sz w:val="20"/>
          <w:szCs w:val="20"/>
        </w:rPr>
        <w:t>KARTU SU TEIKIAMOMIS PASLAUGOMIS PATEIKIAMI DOKUMENTAI</w:t>
      </w:r>
    </w:p>
    <w:p w14:paraId="3EB11F0B" w14:textId="23B00812" w:rsidR="000D01B6" w:rsidRPr="008D798F" w:rsidRDefault="000D01B6" w:rsidP="008D798F">
      <w:pPr>
        <w:pStyle w:val="ListParagraph"/>
        <w:numPr>
          <w:ilvl w:val="1"/>
          <w:numId w:val="3"/>
        </w:numPr>
        <w:tabs>
          <w:tab w:val="left" w:pos="540"/>
          <w:tab w:val="left" w:pos="567"/>
        </w:tabs>
        <w:spacing w:before="60" w:after="60"/>
        <w:ind w:left="0" w:firstLine="0"/>
        <w:contextualSpacing w:val="0"/>
        <w:jc w:val="both"/>
        <w:rPr>
          <w:rStyle w:val="Laukeliai"/>
          <w:rFonts w:cs="Arial"/>
          <w:szCs w:val="20"/>
          <w:lang w:val="en-US"/>
        </w:rPr>
      </w:pPr>
      <w:proofErr w:type="spellStart"/>
      <w:r w:rsidRPr="008D798F">
        <w:rPr>
          <w:rStyle w:val="Laukeliai"/>
          <w:rFonts w:cs="Arial"/>
          <w:szCs w:val="20"/>
          <w:lang w:val="en-US"/>
        </w:rPr>
        <w:t>Sąskaitas</w:t>
      </w:r>
      <w:proofErr w:type="spellEnd"/>
      <w:r w:rsidRPr="008D798F">
        <w:rPr>
          <w:rStyle w:val="Laukeliai"/>
          <w:rFonts w:cs="Arial"/>
          <w:szCs w:val="20"/>
          <w:lang w:val="en-US"/>
        </w:rPr>
        <w:t xml:space="preserve"> </w:t>
      </w:r>
      <w:proofErr w:type="spellStart"/>
      <w:r w:rsidRPr="008D798F">
        <w:rPr>
          <w:rStyle w:val="Laukeliai"/>
          <w:rFonts w:cs="Arial"/>
          <w:szCs w:val="20"/>
          <w:lang w:val="en-US"/>
        </w:rPr>
        <w:t>už</w:t>
      </w:r>
      <w:proofErr w:type="spellEnd"/>
      <w:r w:rsidRPr="008D798F">
        <w:rPr>
          <w:rStyle w:val="Laukeliai"/>
          <w:rFonts w:cs="Arial"/>
          <w:szCs w:val="20"/>
          <w:lang w:val="en-US"/>
        </w:rPr>
        <w:t xml:space="preserve"> per </w:t>
      </w:r>
      <w:proofErr w:type="spellStart"/>
      <w:r w:rsidRPr="008D798F">
        <w:rPr>
          <w:rStyle w:val="Laukeliai"/>
          <w:rFonts w:cs="Arial"/>
          <w:szCs w:val="20"/>
          <w:lang w:val="en-US"/>
        </w:rPr>
        <w:t>ataskaitinį</w:t>
      </w:r>
      <w:proofErr w:type="spellEnd"/>
      <w:r w:rsidRPr="008D798F">
        <w:rPr>
          <w:rStyle w:val="Laukeliai"/>
          <w:rFonts w:cs="Arial"/>
          <w:szCs w:val="20"/>
          <w:lang w:val="en-US"/>
        </w:rPr>
        <w:t xml:space="preserve"> </w:t>
      </w:r>
      <w:proofErr w:type="spellStart"/>
      <w:r w:rsidRPr="008D798F">
        <w:rPr>
          <w:rStyle w:val="Laukeliai"/>
          <w:rFonts w:cs="Arial"/>
          <w:szCs w:val="20"/>
          <w:lang w:val="en-US"/>
        </w:rPr>
        <w:t>laikotarpį</w:t>
      </w:r>
      <w:proofErr w:type="spellEnd"/>
      <w:r w:rsidRPr="008D798F">
        <w:rPr>
          <w:rStyle w:val="Laukeliai"/>
          <w:rFonts w:cs="Arial"/>
          <w:szCs w:val="20"/>
          <w:lang w:val="en-US"/>
        </w:rPr>
        <w:t xml:space="preserve"> </w:t>
      </w:r>
      <w:proofErr w:type="spellStart"/>
      <w:r w:rsidRPr="008D798F">
        <w:rPr>
          <w:rStyle w:val="Laukeliai"/>
          <w:rFonts w:cs="Arial"/>
          <w:szCs w:val="20"/>
          <w:lang w:val="en-US"/>
        </w:rPr>
        <w:t>suteiktas</w:t>
      </w:r>
      <w:proofErr w:type="spellEnd"/>
      <w:r w:rsidRPr="008D798F">
        <w:rPr>
          <w:rStyle w:val="Laukeliai"/>
          <w:rFonts w:cs="Arial"/>
          <w:szCs w:val="20"/>
          <w:lang w:val="en-US"/>
        </w:rPr>
        <w:t xml:space="preserve"> </w:t>
      </w:r>
      <w:proofErr w:type="spellStart"/>
      <w:r w:rsidRPr="008D798F">
        <w:rPr>
          <w:rStyle w:val="Laukeliai"/>
          <w:rFonts w:cs="Arial"/>
          <w:szCs w:val="20"/>
          <w:lang w:val="en-US"/>
        </w:rPr>
        <w:t>Paslaugas</w:t>
      </w:r>
      <w:proofErr w:type="spellEnd"/>
      <w:r w:rsidRPr="008D798F">
        <w:rPr>
          <w:rStyle w:val="Laukeliai"/>
          <w:rFonts w:cs="Arial"/>
          <w:szCs w:val="20"/>
          <w:lang w:val="en-US"/>
        </w:rPr>
        <w:t xml:space="preserve"> </w:t>
      </w:r>
      <w:proofErr w:type="spellStart"/>
      <w:r w:rsidRPr="008D798F">
        <w:rPr>
          <w:rStyle w:val="Laukeliai"/>
          <w:rFonts w:cs="Arial"/>
          <w:szCs w:val="20"/>
          <w:lang w:val="en-US"/>
        </w:rPr>
        <w:t>Paslaugų</w:t>
      </w:r>
      <w:proofErr w:type="spellEnd"/>
      <w:r w:rsidRPr="008D798F">
        <w:rPr>
          <w:rStyle w:val="Laukeliai"/>
          <w:rFonts w:cs="Arial"/>
          <w:szCs w:val="20"/>
          <w:lang w:val="en-US"/>
        </w:rPr>
        <w:t xml:space="preserve"> </w:t>
      </w:r>
      <w:proofErr w:type="spellStart"/>
      <w:r w:rsidRPr="008D798F">
        <w:rPr>
          <w:rStyle w:val="Laukeliai"/>
          <w:rFonts w:cs="Arial"/>
          <w:szCs w:val="20"/>
          <w:lang w:val="en-US"/>
        </w:rPr>
        <w:t>teikėjas</w:t>
      </w:r>
      <w:proofErr w:type="spellEnd"/>
      <w:r w:rsidRPr="008D798F">
        <w:rPr>
          <w:rStyle w:val="Laukeliai"/>
          <w:rFonts w:cs="Arial"/>
          <w:szCs w:val="20"/>
          <w:lang w:val="en-US"/>
        </w:rPr>
        <w:t xml:space="preserve"> </w:t>
      </w:r>
      <w:proofErr w:type="spellStart"/>
      <w:r w:rsidRPr="008D798F">
        <w:rPr>
          <w:rStyle w:val="Laukeliai"/>
          <w:rFonts w:cs="Arial"/>
          <w:szCs w:val="20"/>
          <w:lang w:val="en-US"/>
        </w:rPr>
        <w:t>Klientui</w:t>
      </w:r>
      <w:proofErr w:type="spellEnd"/>
      <w:r w:rsidRPr="008D798F">
        <w:rPr>
          <w:rStyle w:val="Laukeliai"/>
          <w:rFonts w:cs="Arial"/>
          <w:szCs w:val="20"/>
          <w:lang w:val="en-US"/>
        </w:rPr>
        <w:t xml:space="preserve"> </w:t>
      </w:r>
      <w:proofErr w:type="spellStart"/>
      <w:r w:rsidRPr="008D798F">
        <w:rPr>
          <w:rStyle w:val="Laukeliai"/>
          <w:rFonts w:cs="Arial"/>
          <w:szCs w:val="20"/>
          <w:lang w:val="en-US"/>
        </w:rPr>
        <w:t>privalo</w:t>
      </w:r>
      <w:proofErr w:type="spellEnd"/>
      <w:r w:rsidRPr="008D798F">
        <w:rPr>
          <w:rStyle w:val="Laukeliai"/>
          <w:rFonts w:cs="Arial"/>
          <w:szCs w:val="20"/>
          <w:lang w:val="en-US"/>
        </w:rPr>
        <w:t xml:space="preserve"> </w:t>
      </w:r>
      <w:proofErr w:type="spellStart"/>
      <w:r w:rsidRPr="008D798F">
        <w:rPr>
          <w:rStyle w:val="Laukeliai"/>
          <w:rFonts w:cs="Arial"/>
          <w:szCs w:val="20"/>
          <w:lang w:val="en-US"/>
        </w:rPr>
        <w:t>pateikti</w:t>
      </w:r>
      <w:proofErr w:type="spellEnd"/>
      <w:r w:rsidRPr="008D798F">
        <w:rPr>
          <w:rStyle w:val="Laukeliai"/>
          <w:rFonts w:cs="Arial"/>
          <w:szCs w:val="20"/>
          <w:lang w:val="en-US"/>
        </w:rPr>
        <w:t xml:space="preserve"> </w:t>
      </w:r>
      <w:proofErr w:type="spellStart"/>
      <w:r w:rsidRPr="008D798F">
        <w:rPr>
          <w:rStyle w:val="Laukeliai"/>
          <w:rFonts w:cs="Arial"/>
          <w:szCs w:val="20"/>
          <w:lang w:val="en-US"/>
        </w:rPr>
        <w:t>kuo</w:t>
      </w:r>
      <w:proofErr w:type="spellEnd"/>
      <w:r w:rsidRPr="008D798F">
        <w:rPr>
          <w:rStyle w:val="Laukeliai"/>
          <w:rFonts w:cs="Arial"/>
          <w:szCs w:val="20"/>
          <w:lang w:val="en-US"/>
        </w:rPr>
        <w:t xml:space="preserve"> </w:t>
      </w:r>
      <w:proofErr w:type="spellStart"/>
      <w:r w:rsidRPr="008D798F">
        <w:rPr>
          <w:rStyle w:val="Laukeliai"/>
          <w:rFonts w:cs="Arial"/>
          <w:szCs w:val="20"/>
          <w:lang w:val="en-US"/>
        </w:rPr>
        <w:t>anksčiau</w:t>
      </w:r>
      <w:proofErr w:type="spellEnd"/>
      <w:r w:rsidRPr="008D798F">
        <w:rPr>
          <w:rStyle w:val="Laukeliai"/>
          <w:rFonts w:cs="Arial"/>
          <w:szCs w:val="20"/>
          <w:lang w:val="en-US"/>
        </w:rPr>
        <w:t xml:space="preserve">, </w:t>
      </w:r>
      <w:proofErr w:type="spellStart"/>
      <w:r w:rsidRPr="008D798F">
        <w:rPr>
          <w:rStyle w:val="Laukeliai"/>
          <w:rFonts w:cs="Arial"/>
          <w:szCs w:val="20"/>
          <w:lang w:val="en-US"/>
        </w:rPr>
        <w:t>tačiau</w:t>
      </w:r>
      <w:proofErr w:type="spellEnd"/>
      <w:r w:rsidRPr="008D798F">
        <w:rPr>
          <w:rStyle w:val="Laukeliai"/>
          <w:rFonts w:cs="Arial"/>
          <w:szCs w:val="20"/>
          <w:lang w:val="en-US"/>
        </w:rPr>
        <w:t xml:space="preserve"> ne </w:t>
      </w:r>
      <w:proofErr w:type="spellStart"/>
      <w:r w:rsidRPr="008D798F">
        <w:rPr>
          <w:rStyle w:val="Laukeliai"/>
          <w:rFonts w:cs="Arial"/>
          <w:szCs w:val="20"/>
          <w:lang w:val="en-US"/>
        </w:rPr>
        <w:t>vėliau</w:t>
      </w:r>
      <w:proofErr w:type="spellEnd"/>
      <w:r w:rsidRPr="008D798F">
        <w:rPr>
          <w:rStyle w:val="Laukeliai"/>
          <w:rFonts w:cs="Arial"/>
          <w:szCs w:val="20"/>
          <w:lang w:val="en-US"/>
        </w:rPr>
        <w:t xml:space="preserve"> </w:t>
      </w:r>
      <w:proofErr w:type="spellStart"/>
      <w:r w:rsidRPr="008D798F">
        <w:rPr>
          <w:rStyle w:val="Laukeliai"/>
          <w:rFonts w:cs="Arial"/>
          <w:szCs w:val="20"/>
          <w:lang w:val="en-US"/>
        </w:rPr>
        <w:t>nei</w:t>
      </w:r>
      <w:proofErr w:type="spellEnd"/>
      <w:r w:rsidRPr="008D798F">
        <w:rPr>
          <w:rStyle w:val="Laukeliai"/>
          <w:rFonts w:cs="Arial"/>
          <w:szCs w:val="20"/>
          <w:lang w:val="en-US"/>
        </w:rPr>
        <w:t xml:space="preserve"> </w:t>
      </w:r>
      <w:proofErr w:type="spellStart"/>
      <w:r w:rsidRPr="008D798F">
        <w:rPr>
          <w:rStyle w:val="Laukeliai"/>
          <w:rFonts w:cs="Arial"/>
          <w:szCs w:val="20"/>
          <w:lang w:val="en-US"/>
        </w:rPr>
        <w:t>iki</w:t>
      </w:r>
      <w:proofErr w:type="spellEnd"/>
      <w:r w:rsidRPr="008D798F">
        <w:rPr>
          <w:rStyle w:val="Laukeliai"/>
          <w:rFonts w:cs="Arial"/>
          <w:szCs w:val="20"/>
          <w:lang w:val="en-US"/>
        </w:rPr>
        <w:t xml:space="preserve"> </w:t>
      </w:r>
      <w:proofErr w:type="spellStart"/>
      <w:r w:rsidRPr="008D798F">
        <w:rPr>
          <w:rStyle w:val="Laukeliai"/>
          <w:rFonts w:cs="Arial"/>
          <w:szCs w:val="20"/>
          <w:lang w:val="en-US"/>
        </w:rPr>
        <w:t>kiekvieno</w:t>
      </w:r>
      <w:proofErr w:type="spellEnd"/>
      <w:r w:rsidRPr="008D798F">
        <w:rPr>
          <w:rStyle w:val="Laukeliai"/>
          <w:rFonts w:cs="Arial"/>
          <w:szCs w:val="20"/>
          <w:lang w:val="en-US"/>
        </w:rPr>
        <w:t xml:space="preserve"> </w:t>
      </w:r>
      <w:proofErr w:type="spellStart"/>
      <w:r w:rsidRPr="008D798F">
        <w:rPr>
          <w:rStyle w:val="Laukeliai"/>
          <w:rFonts w:cs="Arial"/>
          <w:szCs w:val="20"/>
          <w:lang w:val="en-US"/>
        </w:rPr>
        <w:t>mėnesio</w:t>
      </w:r>
      <w:proofErr w:type="spellEnd"/>
      <w:r w:rsidRPr="008D798F">
        <w:rPr>
          <w:rStyle w:val="Laukeliai"/>
          <w:rFonts w:cs="Arial"/>
          <w:szCs w:val="20"/>
          <w:lang w:val="en-US"/>
        </w:rPr>
        <w:t xml:space="preserve"> 10 </w:t>
      </w:r>
      <w:proofErr w:type="spellStart"/>
      <w:r w:rsidRPr="008D798F">
        <w:rPr>
          <w:rStyle w:val="Laukeliai"/>
          <w:rFonts w:cs="Arial"/>
          <w:szCs w:val="20"/>
          <w:lang w:val="en-US"/>
        </w:rPr>
        <w:t>dienos</w:t>
      </w:r>
      <w:proofErr w:type="spellEnd"/>
      <w:r w:rsidRPr="008D798F">
        <w:rPr>
          <w:rStyle w:val="Laukeliai"/>
          <w:rFonts w:cs="Arial"/>
          <w:szCs w:val="20"/>
          <w:lang w:val="en-US"/>
        </w:rPr>
        <w:t xml:space="preserve">. </w:t>
      </w:r>
      <w:proofErr w:type="spellStart"/>
      <w:r w:rsidRPr="008D798F">
        <w:rPr>
          <w:rStyle w:val="Laukeliai"/>
          <w:rFonts w:cs="Arial"/>
          <w:szCs w:val="20"/>
          <w:lang w:val="en-US"/>
        </w:rPr>
        <w:t>Sąskaitoje</w:t>
      </w:r>
      <w:proofErr w:type="spellEnd"/>
      <w:r w:rsidRPr="008D798F">
        <w:rPr>
          <w:rStyle w:val="Laukeliai"/>
          <w:rFonts w:cs="Arial"/>
          <w:szCs w:val="20"/>
          <w:lang w:val="en-US"/>
        </w:rPr>
        <w:t xml:space="preserve"> </w:t>
      </w:r>
      <w:proofErr w:type="spellStart"/>
      <w:r w:rsidRPr="008D798F">
        <w:rPr>
          <w:rStyle w:val="Laukeliai"/>
          <w:rFonts w:cs="Arial"/>
          <w:szCs w:val="20"/>
          <w:lang w:val="en-US"/>
        </w:rPr>
        <w:t>pateikiamos</w:t>
      </w:r>
      <w:proofErr w:type="spellEnd"/>
      <w:r w:rsidRPr="008D798F">
        <w:rPr>
          <w:rStyle w:val="Laukeliai"/>
          <w:rFonts w:cs="Arial"/>
          <w:szCs w:val="20"/>
          <w:lang w:val="en-US"/>
        </w:rPr>
        <w:t xml:space="preserve"> </w:t>
      </w:r>
      <w:proofErr w:type="spellStart"/>
      <w:r w:rsidRPr="008D798F">
        <w:rPr>
          <w:rStyle w:val="Laukeliai"/>
          <w:rFonts w:cs="Arial"/>
          <w:szCs w:val="20"/>
          <w:lang w:val="en-US"/>
        </w:rPr>
        <w:t>informacijos</w:t>
      </w:r>
      <w:proofErr w:type="spellEnd"/>
      <w:r w:rsidRPr="008D798F">
        <w:rPr>
          <w:rStyle w:val="Laukeliai"/>
          <w:rFonts w:cs="Arial"/>
          <w:szCs w:val="20"/>
          <w:lang w:val="en-US"/>
        </w:rPr>
        <w:t xml:space="preserve"> </w:t>
      </w:r>
      <w:proofErr w:type="spellStart"/>
      <w:r w:rsidRPr="008D798F">
        <w:rPr>
          <w:rStyle w:val="Laukeliai"/>
          <w:rFonts w:cs="Arial"/>
          <w:szCs w:val="20"/>
          <w:lang w:val="en-US"/>
        </w:rPr>
        <w:t>detalumas</w:t>
      </w:r>
      <w:proofErr w:type="spellEnd"/>
      <w:r w:rsidRPr="008D798F">
        <w:rPr>
          <w:rStyle w:val="Laukeliai"/>
          <w:rFonts w:cs="Arial"/>
          <w:szCs w:val="20"/>
          <w:lang w:val="en-US"/>
        </w:rPr>
        <w:t xml:space="preserve"> </w:t>
      </w:r>
      <w:proofErr w:type="spellStart"/>
      <w:r w:rsidRPr="008D798F">
        <w:rPr>
          <w:rStyle w:val="Laukeliai"/>
          <w:rFonts w:cs="Arial"/>
          <w:szCs w:val="20"/>
          <w:lang w:val="en-US"/>
        </w:rPr>
        <w:t>turi</w:t>
      </w:r>
      <w:proofErr w:type="spellEnd"/>
      <w:r w:rsidRPr="008D798F">
        <w:rPr>
          <w:rStyle w:val="Laukeliai"/>
          <w:rFonts w:cs="Arial"/>
          <w:szCs w:val="20"/>
          <w:lang w:val="en-US"/>
        </w:rPr>
        <w:t xml:space="preserve"> </w:t>
      </w:r>
      <w:proofErr w:type="spellStart"/>
      <w:r w:rsidRPr="008D798F">
        <w:rPr>
          <w:rStyle w:val="Laukeliai"/>
          <w:rFonts w:cs="Arial"/>
          <w:szCs w:val="20"/>
          <w:lang w:val="en-US"/>
        </w:rPr>
        <w:t>atitikti</w:t>
      </w:r>
      <w:proofErr w:type="spellEnd"/>
      <w:r w:rsidRPr="008D798F">
        <w:rPr>
          <w:rStyle w:val="Laukeliai"/>
          <w:rFonts w:cs="Arial"/>
          <w:szCs w:val="20"/>
          <w:lang w:val="en-US"/>
        </w:rPr>
        <w:t xml:space="preserve"> </w:t>
      </w:r>
      <w:proofErr w:type="spellStart"/>
      <w:r w:rsidRPr="008D798F">
        <w:rPr>
          <w:rStyle w:val="Laukeliai"/>
          <w:rFonts w:cs="Arial"/>
          <w:szCs w:val="20"/>
          <w:lang w:val="en-US"/>
        </w:rPr>
        <w:t>Lietuvos</w:t>
      </w:r>
      <w:proofErr w:type="spellEnd"/>
      <w:r w:rsidRPr="008D798F">
        <w:rPr>
          <w:rStyle w:val="Laukeliai"/>
          <w:rFonts w:cs="Arial"/>
          <w:szCs w:val="20"/>
          <w:lang w:val="en-US"/>
        </w:rPr>
        <w:t xml:space="preserve"> </w:t>
      </w:r>
      <w:proofErr w:type="spellStart"/>
      <w:r w:rsidRPr="008D798F">
        <w:rPr>
          <w:rStyle w:val="Laukeliai"/>
          <w:rFonts w:cs="Arial"/>
          <w:szCs w:val="20"/>
          <w:lang w:val="en-US"/>
        </w:rPr>
        <w:t>Respublikos</w:t>
      </w:r>
      <w:proofErr w:type="spellEnd"/>
      <w:r w:rsidRPr="008D798F">
        <w:rPr>
          <w:rStyle w:val="Laukeliai"/>
          <w:rFonts w:cs="Arial"/>
          <w:szCs w:val="20"/>
          <w:lang w:val="en-US"/>
        </w:rPr>
        <w:t xml:space="preserve"> </w:t>
      </w:r>
      <w:proofErr w:type="spellStart"/>
      <w:r w:rsidRPr="008D798F">
        <w:rPr>
          <w:rStyle w:val="Laukeliai"/>
          <w:rFonts w:cs="Arial"/>
          <w:szCs w:val="20"/>
          <w:lang w:val="en-US"/>
        </w:rPr>
        <w:t>Ryšių</w:t>
      </w:r>
      <w:proofErr w:type="spellEnd"/>
      <w:r w:rsidRPr="008D798F">
        <w:rPr>
          <w:rStyle w:val="Laukeliai"/>
          <w:rFonts w:cs="Arial"/>
          <w:szCs w:val="20"/>
          <w:lang w:val="en-US"/>
        </w:rPr>
        <w:t xml:space="preserve"> </w:t>
      </w:r>
      <w:proofErr w:type="spellStart"/>
      <w:r w:rsidRPr="008D798F">
        <w:rPr>
          <w:rStyle w:val="Laukeliai"/>
          <w:rFonts w:cs="Arial"/>
          <w:szCs w:val="20"/>
          <w:lang w:val="en-US"/>
        </w:rPr>
        <w:t>reguliavimo</w:t>
      </w:r>
      <w:proofErr w:type="spellEnd"/>
      <w:r w:rsidRPr="008D798F">
        <w:rPr>
          <w:rStyle w:val="Laukeliai"/>
          <w:rFonts w:cs="Arial"/>
          <w:szCs w:val="20"/>
          <w:lang w:val="en-US"/>
        </w:rPr>
        <w:t xml:space="preserve"> </w:t>
      </w:r>
      <w:proofErr w:type="spellStart"/>
      <w:r w:rsidRPr="008D798F">
        <w:rPr>
          <w:rStyle w:val="Laukeliai"/>
          <w:rFonts w:cs="Arial"/>
          <w:szCs w:val="20"/>
          <w:lang w:val="en-US"/>
        </w:rPr>
        <w:t>tarnybos</w:t>
      </w:r>
      <w:proofErr w:type="spellEnd"/>
      <w:r w:rsidRPr="008D798F">
        <w:rPr>
          <w:rStyle w:val="Laukeliai"/>
          <w:rFonts w:cs="Arial"/>
          <w:szCs w:val="20"/>
          <w:lang w:val="en-US"/>
        </w:rPr>
        <w:t xml:space="preserve"> </w:t>
      </w:r>
      <w:proofErr w:type="spellStart"/>
      <w:r w:rsidRPr="008D798F">
        <w:rPr>
          <w:rStyle w:val="Laukeliai"/>
          <w:rFonts w:cs="Arial"/>
          <w:szCs w:val="20"/>
          <w:lang w:val="en-US"/>
        </w:rPr>
        <w:t>nustatytus</w:t>
      </w:r>
      <w:proofErr w:type="spellEnd"/>
      <w:r w:rsidRPr="008D798F">
        <w:rPr>
          <w:rStyle w:val="Laukeliai"/>
          <w:rFonts w:cs="Arial"/>
          <w:szCs w:val="20"/>
          <w:lang w:val="en-US"/>
        </w:rPr>
        <w:t xml:space="preserve"> </w:t>
      </w:r>
      <w:proofErr w:type="spellStart"/>
      <w:r w:rsidRPr="008D798F">
        <w:rPr>
          <w:rStyle w:val="Laukeliai"/>
          <w:rFonts w:cs="Arial"/>
          <w:szCs w:val="20"/>
          <w:lang w:val="en-US"/>
        </w:rPr>
        <w:t>reikalavimus</w:t>
      </w:r>
      <w:proofErr w:type="spellEnd"/>
      <w:r w:rsidRPr="008D798F">
        <w:rPr>
          <w:rStyle w:val="Laukeliai"/>
          <w:rFonts w:cs="Arial"/>
          <w:szCs w:val="20"/>
          <w:lang w:val="en-US"/>
        </w:rPr>
        <w:t xml:space="preserve">. </w:t>
      </w:r>
      <w:proofErr w:type="spellStart"/>
      <w:r w:rsidRPr="008D798F">
        <w:rPr>
          <w:rStyle w:val="Laukeliai"/>
          <w:rFonts w:cs="Arial"/>
          <w:szCs w:val="20"/>
          <w:lang w:val="en-US"/>
        </w:rPr>
        <w:t>Paslaugų</w:t>
      </w:r>
      <w:proofErr w:type="spellEnd"/>
      <w:r w:rsidRPr="008D798F">
        <w:rPr>
          <w:rStyle w:val="Laukeliai"/>
          <w:rFonts w:cs="Arial"/>
          <w:szCs w:val="20"/>
          <w:lang w:val="en-US"/>
        </w:rPr>
        <w:t xml:space="preserve"> </w:t>
      </w:r>
      <w:proofErr w:type="spellStart"/>
      <w:r w:rsidRPr="008D798F">
        <w:rPr>
          <w:rStyle w:val="Laukeliai"/>
          <w:rFonts w:cs="Arial"/>
          <w:szCs w:val="20"/>
          <w:lang w:val="en-US"/>
        </w:rPr>
        <w:t>teikėjas</w:t>
      </w:r>
      <w:proofErr w:type="spellEnd"/>
      <w:r w:rsidRPr="008D798F">
        <w:rPr>
          <w:rStyle w:val="Laukeliai"/>
          <w:rFonts w:cs="Arial"/>
          <w:szCs w:val="20"/>
          <w:lang w:val="en-US"/>
        </w:rPr>
        <w:t xml:space="preserve"> </w:t>
      </w:r>
      <w:proofErr w:type="spellStart"/>
      <w:r w:rsidRPr="008D798F">
        <w:rPr>
          <w:rStyle w:val="Laukeliai"/>
          <w:rFonts w:cs="Arial"/>
          <w:szCs w:val="20"/>
          <w:lang w:val="en-US"/>
        </w:rPr>
        <w:t>privalo</w:t>
      </w:r>
      <w:proofErr w:type="spellEnd"/>
      <w:r w:rsidRPr="008D798F">
        <w:rPr>
          <w:rStyle w:val="Laukeliai"/>
          <w:rFonts w:cs="Arial"/>
          <w:szCs w:val="20"/>
          <w:lang w:val="en-US"/>
        </w:rPr>
        <w:t xml:space="preserve"> </w:t>
      </w:r>
      <w:proofErr w:type="spellStart"/>
      <w:r w:rsidRPr="008D798F">
        <w:rPr>
          <w:rStyle w:val="Laukeliai"/>
          <w:rFonts w:cs="Arial"/>
          <w:szCs w:val="20"/>
          <w:lang w:val="en-US"/>
        </w:rPr>
        <w:t>tais</w:t>
      </w:r>
      <w:proofErr w:type="spellEnd"/>
      <w:r w:rsidRPr="008D798F">
        <w:rPr>
          <w:rStyle w:val="Laukeliai"/>
          <w:rFonts w:cs="Arial"/>
          <w:szCs w:val="20"/>
          <w:lang w:val="en-US"/>
        </w:rPr>
        <w:t xml:space="preserve"> </w:t>
      </w:r>
      <w:proofErr w:type="spellStart"/>
      <w:r w:rsidRPr="008D798F">
        <w:rPr>
          <w:rStyle w:val="Laukeliai"/>
          <w:rFonts w:cs="Arial"/>
          <w:szCs w:val="20"/>
          <w:lang w:val="en-US"/>
        </w:rPr>
        <w:t>pačiais</w:t>
      </w:r>
      <w:proofErr w:type="spellEnd"/>
      <w:r w:rsidRPr="008D798F">
        <w:rPr>
          <w:rStyle w:val="Laukeliai"/>
          <w:rFonts w:cs="Arial"/>
          <w:szCs w:val="20"/>
          <w:lang w:val="en-US"/>
        </w:rPr>
        <w:t xml:space="preserve"> </w:t>
      </w:r>
      <w:proofErr w:type="spellStart"/>
      <w:r w:rsidRPr="008D798F">
        <w:rPr>
          <w:rStyle w:val="Laukeliai"/>
          <w:rFonts w:cs="Arial"/>
          <w:szCs w:val="20"/>
          <w:lang w:val="en-US"/>
        </w:rPr>
        <w:t>terminais</w:t>
      </w:r>
      <w:proofErr w:type="spellEnd"/>
      <w:r w:rsidRPr="008D798F">
        <w:rPr>
          <w:rStyle w:val="Laukeliai"/>
          <w:rFonts w:cs="Arial"/>
          <w:szCs w:val="20"/>
          <w:lang w:val="en-US"/>
        </w:rPr>
        <w:t xml:space="preserve"> </w:t>
      </w:r>
      <w:proofErr w:type="spellStart"/>
      <w:r w:rsidRPr="008D798F">
        <w:rPr>
          <w:rStyle w:val="Laukeliai"/>
          <w:rFonts w:cs="Arial"/>
          <w:szCs w:val="20"/>
          <w:lang w:val="en-US"/>
        </w:rPr>
        <w:t>Kliento</w:t>
      </w:r>
      <w:proofErr w:type="spellEnd"/>
      <w:r w:rsidRPr="008D798F">
        <w:rPr>
          <w:rStyle w:val="Laukeliai"/>
          <w:rFonts w:cs="Arial"/>
          <w:szCs w:val="20"/>
          <w:lang w:val="en-US"/>
        </w:rPr>
        <w:t xml:space="preserve"> </w:t>
      </w:r>
      <w:proofErr w:type="spellStart"/>
      <w:r w:rsidRPr="008D798F">
        <w:rPr>
          <w:rStyle w:val="Laukeliai"/>
          <w:rFonts w:cs="Arial"/>
          <w:szCs w:val="20"/>
          <w:lang w:val="en-US"/>
        </w:rPr>
        <w:t>įgaliotiems</w:t>
      </w:r>
      <w:proofErr w:type="spellEnd"/>
      <w:r w:rsidRPr="008D798F">
        <w:rPr>
          <w:rStyle w:val="Laukeliai"/>
          <w:rFonts w:cs="Arial"/>
          <w:szCs w:val="20"/>
          <w:lang w:val="en-US"/>
        </w:rPr>
        <w:t xml:space="preserve"> </w:t>
      </w:r>
      <w:proofErr w:type="spellStart"/>
      <w:r w:rsidRPr="008D798F">
        <w:rPr>
          <w:rStyle w:val="Laukeliai"/>
          <w:rFonts w:cs="Arial"/>
          <w:szCs w:val="20"/>
          <w:lang w:val="en-US"/>
        </w:rPr>
        <w:t>atstovams</w:t>
      </w:r>
      <w:proofErr w:type="spellEnd"/>
      <w:r w:rsidRPr="008D798F">
        <w:rPr>
          <w:rStyle w:val="Laukeliai"/>
          <w:rFonts w:cs="Arial"/>
          <w:szCs w:val="20"/>
          <w:lang w:val="en-US"/>
        </w:rPr>
        <w:t xml:space="preserve"> </w:t>
      </w:r>
      <w:proofErr w:type="spellStart"/>
      <w:r w:rsidRPr="008D798F">
        <w:rPr>
          <w:rStyle w:val="Laukeliai"/>
          <w:rFonts w:cs="Arial"/>
          <w:szCs w:val="20"/>
          <w:lang w:val="en-US"/>
        </w:rPr>
        <w:t>realizuoti</w:t>
      </w:r>
      <w:proofErr w:type="spellEnd"/>
      <w:r w:rsidRPr="008D798F">
        <w:rPr>
          <w:rStyle w:val="Laukeliai"/>
          <w:rFonts w:cs="Arial"/>
          <w:szCs w:val="20"/>
          <w:lang w:val="en-US"/>
        </w:rPr>
        <w:t xml:space="preserve"> </w:t>
      </w:r>
      <w:proofErr w:type="spellStart"/>
      <w:r w:rsidRPr="008D798F">
        <w:rPr>
          <w:rStyle w:val="Laukeliai"/>
          <w:rFonts w:cs="Arial"/>
          <w:szCs w:val="20"/>
          <w:lang w:val="en-US"/>
        </w:rPr>
        <w:t>galimybę</w:t>
      </w:r>
      <w:proofErr w:type="spellEnd"/>
      <w:r w:rsidRPr="008D798F">
        <w:rPr>
          <w:rStyle w:val="Laukeliai"/>
          <w:rFonts w:cs="Arial"/>
          <w:szCs w:val="20"/>
          <w:lang w:val="en-US"/>
        </w:rPr>
        <w:t xml:space="preserve"> </w:t>
      </w:r>
      <w:proofErr w:type="spellStart"/>
      <w:r w:rsidRPr="008D798F">
        <w:rPr>
          <w:rStyle w:val="Laukeliai"/>
          <w:rFonts w:cs="Arial"/>
          <w:szCs w:val="20"/>
          <w:lang w:val="en-US"/>
        </w:rPr>
        <w:t>nemokamai</w:t>
      </w:r>
      <w:proofErr w:type="spellEnd"/>
      <w:r w:rsidRPr="008D798F">
        <w:rPr>
          <w:rStyle w:val="Laukeliai"/>
          <w:rFonts w:cs="Arial"/>
          <w:szCs w:val="20"/>
          <w:lang w:val="en-US"/>
        </w:rPr>
        <w:t xml:space="preserve"> </w:t>
      </w:r>
      <w:proofErr w:type="spellStart"/>
      <w:r w:rsidRPr="008D798F">
        <w:rPr>
          <w:rStyle w:val="Laukeliai"/>
          <w:rFonts w:cs="Arial"/>
          <w:szCs w:val="20"/>
          <w:lang w:val="en-US"/>
        </w:rPr>
        <w:t>parsisiųsti</w:t>
      </w:r>
      <w:proofErr w:type="spellEnd"/>
      <w:r w:rsidRPr="008D798F">
        <w:rPr>
          <w:rStyle w:val="Laukeliai"/>
          <w:rFonts w:cs="Arial"/>
          <w:szCs w:val="20"/>
          <w:lang w:val="en-US"/>
        </w:rPr>
        <w:t xml:space="preserve"> </w:t>
      </w:r>
      <w:proofErr w:type="spellStart"/>
      <w:r w:rsidRPr="008D798F">
        <w:rPr>
          <w:rStyle w:val="Laukeliai"/>
          <w:rFonts w:cs="Arial"/>
          <w:szCs w:val="20"/>
          <w:lang w:val="en-US"/>
        </w:rPr>
        <w:t>sąskaitas</w:t>
      </w:r>
      <w:proofErr w:type="spellEnd"/>
      <w:r w:rsidRPr="008D798F">
        <w:rPr>
          <w:rStyle w:val="Laukeliai"/>
          <w:rFonts w:cs="Arial"/>
          <w:szCs w:val="20"/>
          <w:lang w:val="en-US"/>
        </w:rPr>
        <w:t xml:space="preserve"> XML (</w:t>
      </w:r>
      <w:proofErr w:type="spellStart"/>
      <w:r w:rsidRPr="008D798F">
        <w:rPr>
          <w:rStyle w:val="Laukeliai"/>
          <w:rFonts w:cs="Arial"/>
          <w:szCs w:val="20"/>
          <w:lang w:val="en-US"/>
        </w:rPr>
        <w:t>su</w:t>
      </w:r>
      <w:proofErr w:type="spellEnd"/>
      <w:r w:rsidRPr="008D798F">
        <w:rPr>
          <w:rStyle w:val="Laukeliai"/>
          <w:rFonts w:cs="Arial"/>
          <w:szCs w:val="20"/>
          <w:lang w:val="en-US"/>
        </w:rPr>
        <w:t xml:space="preserve"> UTF- 8 </w:t>
      </w:r>
      <w:proofErr w:type="spellStart"/>
      <w:r w:rsidRPr="008D798F">
        <w:rPr>
          <w:rStyle w:val="Laukeliai"/>
          <w:rFonts w:cs="Arial"/>
          <w:szCs w:val="20"/>
          <w:lang w:val="en-US"/>
        </w:rPr>
        <w:t>kodavimu</w:t>
      </w:r>
      <w:proofErr w:type="spellEnd"/>
      <w:r w:rsidRPr="008D798F">
        <w:rPr>
          <w:rStyle w:val="Laukeliai"/>
          <w:rFonts w:cs="Arial"/>
          <w:szCs w:val="20"/>
          <w:lang w:val="en-US"/>
        </w:rPr>
        <w:t xml:space="preserve">) </w:t>
      </w:r>
      <w:proofErr w:type="spellStart"/>
      <w:r w:rsidRPr="008D798F">
        <w:rPr>
          <w:rStyle w:val="Laukeliai"/>
          <w:rFonts w:cs="Arial"/>
          <w:szCs w:val="20"/>
          <w:lang w:val="en-US"/>
        </w:rPr>
        <w:t>formatu</w:t>
      </w:r>
      <w:proofErr w:type="spellEnd"/>
      <w:r w:rsidRPr="008D798F">
        <w:rPr>
          <w:rStyle w:val="Laukeliai"/>
          <w:rFonts w:cs="Arial"/>
          <w:szCs w:val="20"/>
          <w:lang w:val="en-US"/>
        </w:rPr>
        <w:t xml:space="preserve">. </w:t>
      </w:r>
    </w:p>
    <w:p w14:paraId="34C2CD10" w14:textId="17333CCB" w:rsidR="007302DE" w:rsidRPr="008D798F" w:rsidRDefault="000D01B6" w:rsidP="008D798F">
      <w:pPr>
        <w:pStyle w:val="ListParagraph"/>
        <w:numPr>
          <w:ilvl w:val="1"/>
          <w:numId w:val="3"/>
        </w:numPr>
        <w:tabs>
          <w:tab w:val="left" w:pos="540"/>
          <w:tab w:val="left" w:pos="567"/>
        </w:tabs>
        <w:spacing w:before="60" w:after="60"/>
        <w:ind w:left="0" w:firstLine="0"/>
        <w:contextualSpacing w:val="0"/>
        <w:jc w:val="both"/>
        <w:rPr>
          <w:rStyle w:val="Laukeliai"/>
          <w:rFonts w:cs="Arial"/>
          <w:szCs w:val="20"/>
          <w:lang w:val="en-US"/>
        </w:rPr>
      </w:pPr>
      <w:proofErr w:type="spellStart"/>
      <w:r w:rsidRPr="008D798F">
        <w:rPr>
          <w:rStyle w:val="Laukeliai"/>
          <w:rFonts w:cs="Arial"/>
          <w:szCs w:val="20"/>
          <w:lang w:val="en-US"/>
        </w:rPr>
        <w:t>Kliento</w:t>
      </w:r>
      <w:proofErr w:type="spellEnd"/>
      <w:r w:rsidRPr="008D798F">
        <w:rPr>
          <w:rStyle w:val="Laukeliai"/>
          <w:rFonts w:cs="Arial"/>
          <w:szCs w:val="20"/>
          <w:lang w:val="en-US"/>
        </w:rPr>
        <w:t xml:space="preserve"> </w:t>
      </w:r>
      <w:proofErr w:type="spellStart"/>
      <w:r w:rsidRPr="008D798F">
        <w:rPr>
          <w:rStyle w:val="Laukeliai"/>
          <w:rFonts w:cs="Arial"/>
          <w:szCs w:val="20"/>
          <w:lang w:val="en-US"/>
        </w:rPr>
        <w:t>įgaliotiems</w:t>
      </w:r>
      <w:proofErr w:type="spellEnd"/>
      <w:r w:rsidRPr="008D798F">
        <w:rPr>
          <w:rStyle w:val="Laukeliai"/>
          <w:rFonts w:cs="Arial"/>
          <w:szCs w:val="20"/>
          <w:lang w:val="en-US"/>
        </w:rPr>
        <w:t xml:space="preserve"> </w:t>
      </w:r>
      <w:proofErr w:type="spellStart"/>
      <w:r w:rsidRPr="008D798F">
        <w:rPr>
          <w:rStyle w:val="Laukeliai"/>
          <w:rFonts w:cs="Arial"/>
          <w:szCs w:val="20"/>
          <w:lang w:val="en-US"/>
        </w:rPr>
        <w:t>atstovams</w:t>
      </w:r>
      <w:proofErr w:type="spellEnd"/>
      <w:r w:rsidRPr="008D798F">
        <w:rPr>
          <w:rStyle w:val="Laukeliai"/>
          <w:rFonts w:cs="Arial"/>
          <w:szCs w:val="20"/>
          <w:lang w:val="en-US"/>
        </w:rPr>
        <w:t xml:space="preserve"> </w:t>
      </w:r>
      <w:proofErr w:type="spellStart"/>
      <w:r w:rsidRPr="008D798F">
        <w:rPr>
          <w:rStyle w:val="Laukeliai"/>
          <w:rFonts w:cs="Arial"/>
          <w:szCs w:val="20"/>
          <w:lang w:val="en-US"/>
        </w:rPr>
        <w:t>turi</w:t>
      </w:r>
      <w:proofErr w:type="spellEnd"/>
      <w:r w:rsidRPr="008D798F">
        <w:rPr>
          <w:rStyle w:val="Laukeliai"/>
          <w:rFonts w:cs="Arial"/>
          <w:szCs w:val="20"/>
          <w:lang w:val="en-US"/>
        </w:rPr>
        <w:t xml:space="preserve"> </w:t>
      </w:r>
      <w:proofErr w:type="spellStart"/>
      <w:r w:rsidRPr="008D798F">
        <w:rPr>
          <w:rStyle w:val="Laukeliai"/>
          <w:rFonts w:cs="Arial"/>
          <w:szCs w:val="20"/>
          <w:lang w:val="en-US"/>
        </w:rPr>
        <w:t>būti</w:t>
      </w:r>
      <w:proofErr w:type="spellEnd"/>
      <w:r w:rsidRPr="008D798F">
        <w:rPr>
          <w:rStyle w:val="Laukeliai"/>
          <w:rFonts w:cs="Arial"/>
          <w:szCs w:val="20"/>
          <w:lang w:val="en-US"/>
        </w:rPr>
        <w:t xml:space="preserve"> </w:t>
      </w:r>
      <w:proofErr w:type="spellStart"/>
      <w:r w:rsidRPr="008D798F">
        <w:rPr>
          <w:rStyle w:val="Laukeliai"/>
          <w:rFonts w:cs="Arial"/>
          <w:szCs w:val="20"/>
          <w:lang w:val="en-US"/>
        </w:rPr>
        <w:t>realizuota</w:t>
      </w:r>
      <w:proofErr w:type="spellEnd"/>
      <w:r w:rsidRPr="008D798F">
        <w:rPr>
          <w:rStyle w:val="Laukeliai"/>
          <w:rFonts w:cs="Arial"/>
          <w:szCs w:val="20"/>
          <w:lang w:val="en-US"/>
        </w:rPr>
        <w:t xml:space="preserve"> </w:t>
      </w:r>
      <w:proofErr w:type="spellStart"/>
      <w:r w:rsidRPr="008D798F">
        <w:rPr>
          <w:rStyle w:val="Laukeliai"/>
          <w:rFonts w:cs="Arial"/>
          <w:szCs w:val="20"/>
          <w:lang w:val="en-US"/>
        </w:rPr>
        <w:t>galimybė</w:t>
      </w:r>
      <w:proofErr w:type="spellEnd"/>
      <w:r w:rsidRPr="008D798F">
        <w:rPr>
          <w:rStyle w:val="Laukeliai"/>
          <w:rFonts w:cs="Arial"/>
          <w:szCs w:val="20"/>
          <w:lang w:val="en-US"/>
        </w:rPr>
        <w:t xml:space="preserve">, </w:t>
      </w:r>
      <w:proofErr w:type="spellStart"/>
      <w:r w:rsidRPr="008D798F">
        <w:rPr>
          <w:rStyle w:val="Laukeliai"/>
          <w:rFonts w:cs="Arial"/>
          <w:szCs w:val="20"/>
          <w:lang w:val="en-US"/>
        </w:rPr>
        <w:t>naudojant</w:t>
      </w:r>
      <w:proofErr w:type="spellEnd"/>
      <w:r w:rsidRPr="008D798F">
        <w:rPr>
          <w:rStyle w:val="Laukeliai"/>
          <w:rFonts w:cs="Arial"/>
          <w:szCs w:val="20"/>
          <w:lang w:val="en-US"/>
        </w:rPr>
        <w:t xml:space="preserve"> </w:t>
      </w:r>
      <w:proofErr w:type="spellStart"/>
      <w:r w:rsidRPr="008D798F">
        <w:rPr>
          <w:rStyle w:val="Laukeliai"/>
          <w:rFonts w:cs="Arial"/>
          <w:szCs w:val="20"/>
          <w:lang w:val="en-US"/>
        </w:rPr>
        <w:t>Internetinę</w:t>
      </w:r>
      <w:proofErr w:type="spellEnd"/>
      <w:r w:rsidRPr="008D798F">
        <w:rPr>
          <w:rStyle w:val="Laukeliai"/>
          <w:rFonts w:cs="Arial"/>
          <w:szCs w:val="20"/>
          <w:lang w:val="en-US"/>
        </w:rPr>
        <w:t xml:space="preserve"> </w:t>
      </w:r>
      <w:proofErr w:type="spellStart"/>
      <w:r w:rsidRPr="008D798F">
        <w:rPr>
          <w:rStyle w:val="Laukeliai"/>
          <w:rFonts w:cs="Arial"/>
          <w:szCs w:val="20"/>
          <w:lang w:val="en-US"/>
        </w:rPr>
        <w:t>prieigą</w:t>
      </w:r>
      <w:proofErr w:type="spellEnd"/>
      <w:r w:rsidRPr="008D798F">
        <w:rPr>
          <w:rStyle w:val="Laukeliai"/>
          <w:rFonts w:cs="Arial"/>
          <w:szCs w:val="20"/>
          <w:lang w:val="en-US"/>
        </w:rPr>
        <w:t xml:space="preserve">, </w:t>
      </w:r>
      <w:proofErr w:type="spellStart"/>
      <w:r w:rsidRPr="008D798F">
        <w:rPr>
          <w:rStyle w:val="Laukeliai"/>
          <w:rFonts w:cs="Arial"/>
          <w:szCs w:val="20"/>
          <w:lang w:val="en-US"/>
        </w:rPr>
        <w:t>nemokamai</w:t>
      </w:r>
      <w:proofErr w:type="spellEnd"/>
      <w:r w:rsidRPr="008D798F">
        <w:rPr>
          <w:rStyle w:val="Laukeliai"/>
          <w:rFonts w:cs="Arial"/>
          <w:szCs w:val="20"/>
          <w:lang w:val="en-US"/>
        </w:rPr>
        <w:t xml:space="preserve"> </w:t>
      </w:r>
      <w:proofErr w:type="spellStart"/>
      <w:r w:rsidRPr="008D798F">
        <w:rPr>
          <w:rStyle w:val="Laukeliai"/>
          <w:rFonts w:cs="Arial"/>
          <w:szCs w:val="20"/>
          <w:lang w:val="en-US"/>
        </w:rPr>
        <w:t>parsisiųsti</w:t>
      </w:r>
      <w:proofErr w:type="spellEnd"/>
      <w:r w:rsidRPr="008D798F">
        <w:rPr>
          <w:rStyle w:val="Laukeliai"/>
          <w:rFonts w:cs="Arial"/>
          <w:szCs w:val="20"/>
          <w:lang w:val="en-US"/>
        </w:rPr>
        <w:t xml:space="preserve"> </w:t>
      </w:r>
      <w:proofErr w:type="spellStart"/>
      <w:r w:rsidRPr="008D798F">
        <w:rPr>
          <w:rStyle w:val="Laukeliai"/>
          <w:rFonts w:cs="Arial"/>
          <w:szCs w:val="20"/>
          <w:lang w:val="en-US"/>
        </w:rPr>
        <w:t>sąskaitas</w:t>
      </w:r>
      <w:proofErr w:type="spellEnd"/>
      <w:r w:rsidRPr="008D798F">
        <w:rPr>
          <w:rStyle w:val="Laukeliai"/>
          <w:rFonts w:cs="Arial"/>
          <w:szCs w:val="20"/>
          <w:lang w:val="en-US"/>
        </w:rPr>
        <w:t xml:space="preserve"> </w:t>
      </w:r>
      <w:proofErr w:type="spellStart"/>
      <w:r w:rsidRPr="008D798F">
        <w:rPr>
          <w:rStyle w:val="Laukeliai"/>
          <w:rFonts w:cs="Arial"/>
          <w:szCs w:val="20"/>
          <w:lang w:val="en-US"/>
        </w:rPr>
        <w:t>bei</w:t>
      </w:r>
      <w:proofErr w:type="spellEnd"/>
      <w:r w:rsidRPr="008D798F">
        <w:rPr>
          <w:rStyle w:val="Laukeliai"/>
          <w:rFonts w:cs="Arial"/>
          <w:szCs w:val="20"/>
          <w:lang w:val="en-US"/>
        </w:rPr>
        <w:t xml:space="preserve"> </w:t>
      </w:r>
      <w:proofErr w:type="spellStart"/>
      <w:r w:rsidRPr="008D798F">
        <w:rPr>
          <w:rStyle w:val="Laukeliai"/>
          <w:rFonts w:cs="Arial"/>
          <w:szCs w:val="20"/>
          <w:lang w:val="en-US"/>
        </w:rPr>
        <w:t>detalias</w:t>
      </w:r>
      <w:proofErr w:type="spellEnd"/>
      <w:r w:rsidRPr="008D798F">
        <w:rPr>
          <w:rStyle w:val="Laukeliai"/>
          <w:rFonts w:cs="Arial"/>
          <w:szCs w:val="20"/>
          <w:lang w:val="en-US"/>
        </w:rPr>
        <w:t xml:space="preserve"> </w:t>
      </w:r>
      <w:proofErr w:type="spellStart"/>
      <w:r w:rsidRPr="008D798F">
        <w:rPr>
          <w:rStyle w:val="Laukeliai"/>
          <w:rFonts w:cs="Arial"/>
          <w:szCs w:val="20"/>
          <w:lang w:val="en-US"/>
        </w:rPr>
        <w:t>telefoninių</w:t>
      </w:r>
      <w:proofErr w:type="spellEnd"/>
      <w:r w:rsidRPr="008D798F">
        <w:rPr>
          <w:rStyle w:val="Laukeliai"/>
          <w:rFonts w:cs="Arial"/>
          <w:szCs w:val="20"/>
          <w:lang w:val="en-US"/>
        </w:rPr>
        <w:t xml:space="preserve"> </w:t>
      </w:r>
      <w:proofErr w:type="spellStart"/>
      <w:r w:rsidRPr="008D798F">
        <w:rPr>
          <w:rStyle w:val="Laukeliai"/>
          <w:rFonts w:cs="Arial"/>
          <w:szCs w:val="20"/>
          <w:lang w:val="en-US"/>
        </w:rPr>
        <w:t>pokalbių</w:t>
      </w:r>
      <w:proofErr w:type="spellEnd"/>
      <w:r w:rsidRPr="008D798F">
        <w:rPr>
          <w:rStyle w:val="Laukeliai"/>
          <w:rFonts w:cs="Arial"/>
          <w:szCs w:val="20"/>
          <w:lang w:val="en-US"/>
        </w:rPr>
        <w:t xml:space="preserve"> </w:t>
      </w:r>
      <w:proofErr w:type="spellStart"/>
      <w:r w:rsidRPr="008D798F">
        <w:rPr>
          <w:rStyle w:val="Laukeliai"/>
          <w:rFonts w:cs="Arial"/>
          <w:szCs w:val="20"/>
          <w:lang w:val="en-US"/>
        </w:rPr>
        <w:t>išklotines</w:t>
      </w:r>
      <w:proofErr w:type="spellEnd"/>
      <w:r w:rsidRPr="008D798F">
        <w:rPr>
          <w:rStyle w:val="Laukeliai"/>
          <w:rFonts w:cs="Arial"/>
          <w:szCs w:val="20"/>
          <w:lang w:val="en-US"/>
        </w:rPr>
        <w:t xml:space="preserve"> .pdf </w:t>
      </w:r>
      <w:proofErr w:type="spellStart"/>
      <w:r w:rsidRPr="008D798F">
        <w:rPr>
          <w:rStyle w:val="Laukeliai"/>
          <w:rFonts w:cs="Arial"/>
          <w:szCs w:val="20"/>
          <w:lang w:val="en-US"/>
        </w:rPr>
        <w:t>ir</w:t>
      </w:r>
      <w:proofErr w:type="spellEnd"/>
      <w:r w:rsidRPr="008D798F">
        <w:rPr>
          <w:rStyle w:val="Laukeliai"/>
          <w:rFonts w:cs="Arial"/>
          <w:szCs w:val="20"/>
          <w:lang w:val="en-US"/>
        </w:rPr>
        <w:t xml:space="preserve"> .txt </w:t>
      </w:r>
      <w:proofErr w:type="spellStart"/>
      <w:r w:rsidRPr="008D798F">
        <w:rPr>
          <w:rStyle w:val="Laukeliai"/>
          <w:rFonts w:cs="Arial"/>
          <w:szCs w:val="20"/>
          <w:lang w:val="en-US"/>
        </w:rPr>
        <w:t>formatais</w:t>
      </w:r>
      <w:proofErr w:type="spellEnd"/>
      <w:r w:rsidRPr="008D798F">
        <w:rPr>
          <w:rStyle w:val="Laukeliai"/>
          <w:rFonts w:cs="Arial"/>
          <w:szCs w:val="20"/>
          <w:lang w:val="en-US"/>
        </w:rPr>
        <w:t>.</w:t>
      </w:r>
    </w:p>
    <w:sectPr w:rsidR="007302DE" w:rsidRPr="008D798F">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020C1" w14:textId="77777777" w:rsidR="000D01B6" w:rsidRDefault="000D01B6" w:rsidP="000D01B6">
      <w:r>
        <w:separator/>
      </w:r>
    </w:p>
  </w:endnote>
  <w:endnote w:type="continuationSeparator" w:id="0">
    <w:p w14:paraId="3DA3DEF3" w14:textId="77777777" w:rsidR="000D01B6" w:rsidRDefault="000D01B6" w:rsidP="000D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163B" w14:textId="77777777" w:rsidR="00E0762A" w:rsidRDefault="00E07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9637C" w14:textId="77777777" w:rsidR="00E0762A" w:rsidRDefault="00E07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D443" w14:textId="77777777" w:rsidR="00E0762A" w:rsidRDefault="00E07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34CF9" w14:textId="77777777" w:rsidR="000D01B6" w:rsidRDefault="000D01B6" w:rsidP="000D01B6">
      <w:r>
        <w:separator/>
      </w:r>
    </w:p>
  </w:footnote>
  <w:footnote w:type="continuationSeparator" w:id="0">
    <w:p w14:paraId="2E7774D2" w14:textId="77777777" w:rsidR="000D01B6" w:rsidRDefault="000D01B6" w:rsidP="000D01B6">
      <w:r>
        <w:continuationSeparator/>
      </w:r>
    </w:p>
  </w:footnote>
  <w:footnote w:id="1">
    <w:p w14:paraId="31C419FF" w14:textId="5D680955" w:rsidR="00BC2512" w:rsidRPr="00053D45" w:rsidRDefault="00BC2512" w:rsidP="000D01B6">
      <w:pPr>
        <w:pStyle w:val="FootnoteText"/>
        <w:rPr>
          <w:rFonts w:cs="Arial"/>
        </w:rPr>
      </w:pPr>
      <w:r>
        <w:rPr>
          <w:rStyle w:val="FootnoteReference"/>
          <w:rFonts w:cs="Arial"/>
        </w:rPr>
        <w:t>2</w:t>
      </w:r>
      <w:r w:rsidRPr="00053D45">
        <w:rPr>
          <w:rFonts w:cs="Arial"/>
        </w:rPr>
        <w:t xml:space="preserve"> </w:t>
      </w:r>
      <w:r>
        <w:rPr>
          <w:rFonts w:cs="Arial"/>
        </w:rPr>
        <w:t>Nurodytas preliminarus Paslaugų kiekis</w:t>
      </w:r>
      <w:r w:rsidRPr="00053D45">
        <w:rPr>
          <w:rFonts w:cs="Arial"/>
        </w:rPr>
        <w:t>.</w:t>
      </w:r>
      <w:r>
        <w:rPr>
          <w:rFonts w:cs="Arial"/>
        </w:rPr>
        <w:t xml:space="preserve"> Klientas neįsipareigoja nupirkti nurodyto preliminaraus kiekio ar bet kokios jo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5DD2" w14:textId="77777777" w:rsidR="00E0762A" w:rsidRDefault="00E07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91CB2" w14:textId="18E696B3" w:rsidR="002A421E" w:rsidRDefault="002A421E">
    <w:pPr>
      <w:pStyle w:val="Header"/>
    </w:pPr>
    <w:r>
      <w:rPr>
        <w:noProof/>
      </w:rPr>
      <mc:AlternateContent>
        <mc:Choice Requires="wps">
          <w:drawing>
            <wp:anchor distT="0" distB="0" distL="114300" distR="114300" simplePos="0" relativeHeight="251659264" behindDoc="0" locked="0" layoutInCell="0" allowOverlap="1" wp14:anchorId="61300F5E" wp14:editId="76B35BF3">
              <wp:simplePos x="0" y="0"/>
              <wp:positionH relativeFrom="page">
                <wp:posOffset>0</wp:posOffset>
              </wp:positionH>
              <wp:positionV relativeFrom="page">
                <wp:posOffset>190500</wp:posOffset>
              </wp:positionV>
              <wp:extent cx="7560310" cy="266700"/>
              <wp:effectExtent l="0" t="0" r="0" b="0"/>
              <wp:wrapNone/>
              <wp:docPr id="1" name="MSIPCMcdc64a16afd9c638c51d9fb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11DF97" w14:textId="77E35234" w:rsidR="002A421E" w:rsidRPr="002A421E" w:rsidRDefault="002A421E" w:rsidP="002A421E">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1300F5E" id="_x0000_t202" coordsize="21600,21600" o:spt="202" path="m,l,21600r21600,l21600,xe">
              <v:stroke joinstyle="miter"/>
              <v:path gradientshapeok="t" o:connecttype="rect"/>
            </v:shapetype>
            <v:shape id="MSIPCMcdc64a16afd9c638c51d9fb6"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I2pQ+8cAwAANwYAAA4AAAAAAAAAAAAA&#10;AAAALgIAAGRycy9lMm9Eb2MueG1sUEsBAi0AFAAGAAgAAAAhADekejrcAAAABwEAAA8AAAAAAAAA&#10;AAAAAAAAdgUAAGRycy9kb3ducmV2LnhtbFBLBQYAAAAABAAEAPMAAAB/BgAAAAA=&#10;" o:allowincell="f" filled="f" stroked="f" strokeweight=".5pt">
              <v:textbox inset=",0,20pt,0">
                <w:txbxContent>
                  <w:p w14:paraId="7411DF97" w14:textId="77E35234" w:rsidR="002A421E" w:rsidRPr="002A421E" w:rsidRDefault="002A421E" w:rsidP="002A421E">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6F48" w14:textId="77777777" w:rsidR="00E0762A" w:rsidRDefault="00E07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A5"/>
    <w:rsid w:val="00036003"/>
    <w:rsid w:val="00092A5E"/>
    <w:rsid w:val="000B4FAF"/>
    <w:rsid w:val="000D01B6"/>
    <w:rsid w:val="000F0208"/>
    <w:rsid w:val="00140C63"/>
    <w:rsid w:val="001F10E4"/>
    <w:rsid w:val="00260498"/>
    <w:rsid w:val="002A421E"/>
    <w:rsid w:val="00380B20"/>
    <w:rsid w:val="004164A5"/>
    <w:rsid w:val="00416A32"/>
    <w:rsid w:val="00417EA2"/>
    <w:rsid w:val="004263BA"/>
    <w:rsid w:val="00441C5D"/>
    <w:rsid w:val="0045504C"/>
    <w:rsid w:val="00457101"/>
    <w:rsid w:val="004C1515"/>
    <w:rsid w:val="00511039"/>
    <w:rsid w:val="005A2722"/>
    <w:rsid w:val="005C1C9D"/>
    <w:rsid w:val="005C1E01"/>
    <w:rsid w:val="005D6BBD"/>
    <w:rsid w:val="006340BE"/>
    <w:rsid w:val="00683113"/>
    <w:rsid w:val="00702298"/>
    <w:rsid w:val="0072053C"/>
    <w:rsid w:val="007302DE"/>
    <w:rsid w:val="00763AE2"/>
    <w:rsid w:val="007F414F"/>
    <w:rsid w:val="00837701"/>
    <w:rsid w:val="008550D8"/>
    <w:rsid w:val="008D4084"/>
    <w:rsid w:val="008D798F"/>
    <w:rsid w:val="008E5411"/>
    <w:rsid w:val="009169DE"/>
    <w:rsid w:val="009227CE"/>
    <w:rsid w:val="009642C1"/>
    <w:rsid w:val="00977DC0"/>
    <w:rsid w:val="0099484E"/>
    <w:rsid w:val="009B194D"/>
    <w:rsid w:val="009E3542"/>
    <w:rsid w:val="00A33A57"/>
    <w:rsid w:val="00A85303"/>
    <w:rsid w:val="00AB5BF6"/>
    <w:rsid w:val="00AC0763"/>
    <w:rsid w:val="00B34BF2"/>
    <w:rsid w:val="00B7279B"/>
    <w:rsid w:val="00BC2512"/>
    <w:rsid w:val="00BE6A0C"/>
    <w:rsid w:val="00C14B39"/>
    <w:rsid w:val="00C21AAE"/>
    <w:rsid w:val="00C4442A"/>
    <w:rsid w:val="00CF343A"/>
    <w:rsid w:val="00DA1132"/>
    <w:rsid w:val="00DE27C8"/>
    <w:rsid w:val="00E0762A"/>
    <w:rsid w:val="00E23EB7"/>
    <w:rsid w:val="00E27F15"/>
    <w:rsid w:val="00EB45E7"/>
    <w:rsid w:val="00EC4D45"/>
    <w:rsid w:val="00F06AAE"/>
    <w:rsid w:val="00FF1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3ECE5F"/>
  <w15:chartTrackingRefBased/>
  <w15:docId w15:val="{9D18C0B5-17B8-46DE-ABBD-3C6ADD5B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01B6"/>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D01B6"/>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D01B6"/>
    <w:rPr>
      <w:rFonts w:ascii="Arial" w:hAnsi="Arial"/>
    </w:rPr>
  </w:style>
  <w:style w:type="character" w:customStyle="1" w:styleId="Laukeliai">
    <w:name w:val="Laukeliai"/>
    <w:basedOn w:val="DefaultParagraphFont"/>
    <w:uiPriority w:val="1"/>
    <w:rsid w:val="000D01B6"/>
    <w:rPr>
      <w:rFonts w:ascii="Arial" w:hAnsi="Arial"/>
      <w:sz w:val="20"/>
    </w:rPr>
  </w:style>
  <w:style w:type="paragraph" w:styleId="FootnoteText">
    <w:name w:val="footnote text"/>
    <w:basedOn w:val="Normal"/>
    <w:link w:val="FootnoteTextChar"/>
    <w:unhideWhenUsed/>
    <w:rsid w:val="000D01B6"/>
    <w:rPr>
      <w:sz w:val="20"/>
      <w:szCs w:val="20"/>
    </w:rPr>
  </w:style>
  <w:style w:type="character" w:customStyle="1" w:styleId="FootnoteTextChar">
    <w:name w:val="Footnote Text Char"/>
    <w:basedOn w:val="DefaultParagraphFont"/>
    <w:link w:val="FootnoteText"/>
    <w:rsid w:val="000D01B6"/>
    <w:rPr>
      <w:rFonts w:ascii="Arial" w:hAnsi="Arial"/>
      <w:sz w:val="20"/>
      <w:szCs w:val="20"/>
    </w:rPr>
  </w:style>
  <w:style w:type="character" w:styleId="FootnoteReference">
    <w:name w:val="footnote reference"/>
    <w:aliases w:val="fr"/>
    <w:basedOn w:val="DefaultParagraphFont"/>
    <w:unhideWhenUsed/>
    <w:rsid w:val="000D01B6"/>
    <w:rPr>
      <w:vertAlign w:val="superscript"/>
    </w:rPr>
  </w:style>
  <w:style w:type="table" w:customStyle="1" w:styleId="Lentelstinklelis1">
    <w:name w:val="Lentelės tinklelis1"/>
    <w:basedOn w:val="TableNormal"/>
    <w:next w:val="TableGrid"/>
    <w:uiPriority w:val="59"/>
    <w:rsid w:val="000D0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0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8550D8"/>
    <w:rPr>
      <w:sz w:val="16"/>
      <w:szCs w:val="16"/>
    </w:rPr>
  </w:style>
  <w:style w:type="paragraph" w:styleId="CommentText">
    <w:name w:val="annotation text"/>
    <w:basedOn w:val="Normal"/>
    <w:link w:val="CommentTextChar"/>
    <w:unhideWhenUsed/>
    <w:rsid w:val="008550D8"/>
    <w:rPr>
      <w:sz w:val="20"/>
      <w:szCs w:val="20"/>
    </w:rPr>
  </w:style>
  <w:style w:type="character" w:customStyle="1" w:styleId="CommentTextChar">
    <w:name w:val="Comment Text Char"/>
    <w:basedOn w:val="DefaultParagraphFont"/>
    <w:link w:val="CommentText"/>
    <w:uiPriority w:val="99"/>
    <w:rsid w:val="008550D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550D8"/>
    <w:rPr>
      <w:b/>
      <w:bCs/>
    </w:rPr>
  </w:style>
  <w:style w:type="character" w:customStyle="1" w:styleId="CommentSubjectChar">
    <w:name w:val="Comment Subject Char"/>
    <w:basedOn w:val="CommentTextChar"/>
    <w:link w:val="CommentSubject"/>
    <w:uiPriority w:val="99"/>
    <w:semiHidden/>
    <w:rsid w:val="008550D8"/>
    <w:rPr>
      <w:rFonts w:ascii="Arial" w:hAnsi="Arial"/>
      <w:b/>
      <w:bCs/>
      <w:sz w:val="20"/>
      <w:szCs w:val="20"/>
    </w:rPr>
  </w:style>
  <w:style w:type="paragraph" w:styleId="BalloonText">
    <w:name w:val="Balloon Text"/>
    <w:basedOn w:val="Normal"/>
    <w:link w:val="BalloonTextChar"/>
    <w:uiPriority w:val="99"/>
    <w:semiHidden/>
    <w:unhideWhenUsed/>
    <w:rsid w:val="00855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0D8"/>
    <w:rPr>
      <w:rFonts w:ascii="Segoe UI" w:hAnsi="Segoe UI" w:cs="Segoe UI"/>
      <w:sz w:val="18"/>
      <w:szCs w:val="18"/>
    </w:rPr>
  </w:style>
  <w:style w:type="paragraph" w:styleId="Header">
    <w:name w:val="header"/>
    <w:basedOn w:val="Normal"/>
    <w:link w:val="HeaderChar"/>
    <w:uiPriority w:val="99"/>
    <w:unhideWhenUsed/>
    <w:rsid w:val="002A421E"/>
    <w:pPr>
      <w:tabs>
        <w:tab w:val="center" w:pos="4819"/>
        <w:tab w:val="right" w:pos="9638"/>
      </w:tabs>
    </w:pPr>
  </w:style>
  <w:style w:type="character" w:customStyle="1" w:styleId="HeaderChar">
    <w:name w:val="Header Char"/>
    <w:basedOn w:val="DefaultParagraphFont"/>
    <w:link w:val="Header"/>
    <w:uiPriority w:val="99"/>
    <w:rsid w:val="002A421E"/>
    <w:rPr>
      <w:rFonts w:ascii="Arial" w:hAnsi="Arial"/>
    </w:rPr>
  </w:style>
  <w:style w:type="paragraph" w:styleId="Footer">
    <w:name w:val="footer"/>
    <w:basedOn w:val="Normal"/>
    <w:link w:val="FooterChar"/>
    <w:uiPriority w:val="99"/>
    <w:unhideWhenUsed/>
    <w:rsid w:val="002A421E"/>
    <w:pPr>
      <w:tabs>
        <w:tab w:val="center" w:pos="4819"/>
        <w:tab w:val="right" w:pos="9638"/>
      </w:tabs>
    </w:pPr>
  </w:style>
  <w:style w:type="character" w:customStyle="1" w:styleId="FooterChar">
    <w:name w:val="Footer Char"/>
    <w:basedOn w:val="DefaultParagraphFont"/>
    <w:link w:val="Footer"/>
    <w:uiPriority w:val="99"/>
    <w:rsid w:val="002A421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D56FFCE7C442F1BB01E698A5170FC7"/>
        <w:category>
          <w:name w:val="General"/>
          <w:gallery w:val="placeholder"/>
        </w:category>
        <w:types>
          <w:type w:val="bbPlcHdr"/>
        </w:types>
        <w:behaviors>
          <w:behavior w:val="content"/>
        </w:behaviors>
        <w:guid w:val="{A00590B9-8CAE-4507-B142-EBFE90450BF9}"/>
      </w:docPartPr>
      <w:docPartBody>
        <w:p w:rsidR="00831CF0" w:rsidRDefault="009A4B66" w:rsidP="009A4B66">
          <w:pPr>
            <w:pStyle w:val="38D56FFCE7C442F1BB01E698A5170FC7"/>
          </w:pPr>
          <w:r w:rsidRPr="00BA53E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66"/>
    <w:rsid w:val="00831CF0"/>
    <w:rsid w:val="009A4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9A4B66"/>
    <w:rPr>
      <w:rFonts w:ascii="Arial" w:hAnsi="Arial" w:cs="Arial"/>
      <w:sz w:val="20"/>
      <w:szCs w:val="20"/>
    </w:rPr>
  </w:style>
  <w:style w:type="paragraph" w:customStyle="1" w:styleId="38D56FFCE7C442F1BB01E698A5170FC7">
    <w:name w:val="38D56FFCE7C442F1BB01E698A5170FC7"/>
    <w:rsid w:val="009A4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6331</Words>
  <Characters>3609</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Stankus</dc:creator>
  <cp:keywords/>
  <dc:description/>
  <cp:lastModifiedBy>Sigita Danienė</cp:lastModifiedBy>
  <cp:revision>57</cp:revision>
  <dcterms:created xsi:type="dcterms:W3CDTF">2020-04-10T06:28:00Z</dcterms:created>
  <dcterms:modified xsi:type="dcterms:W3CDTF">2020-04-15T10:20:00Z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sigita.daniene@ignitis.lt</vt:lpwstr>
  </property>
  <property fmtid="{D5CDD505-2E9C-101B-9397-08002B2CF9AE}" pid="5" name="MSIP_Label_320c693d-44b7-4e16-b3dd-4fcd87401cf5_SetDate">
    <vt:lpwstr>2020-04-15T08:08:10.2304288Z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82234f89-ee3f-425d-b7ff-7f0509597d24</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sigita.daniene@ignitis.lt</vt:lpwstr>
  </property>
  <property fmtid="{D5CDD505-2E9C-101B-9397-08002B2CF9AE}" pid="13" name="MSIP_Label_190751af-2442-49a7-b7b9-9f0bcce858c9_SetDate">
    <vt:lpwstr>2020-04-15T08:08:10.2304288Z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82234f89-ee3f-425d-b7ff-7f0509597d24</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ies>
</file>