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48DC" w14:textId="2193A19B" w:rsidR="00CF2AB7" w:rsidRDefault="00CF2AB7" w:rsidP="00CF2AB7">
      <w:pPr>
        <w:jc w:val="right"/>
        <w:rPr>
          <w:lang w:val="lt-LT"/>
        </w:rPr>
      </w:pPr>
      <w:r>
        <w:rPr>
          <w:lang w:val="lt-LT"/>
        </w:rPr>
        <w:t>Priedas Nr. 4</w:t>
      </w:r>
    </w:p>
    <w:p w14:paraId="080BE203" w14:textId="77777777" w:rsidR="00CF2AB7" w:rsidRDefault="00CF2AB7" w:rsidP="00CF2AB7">
      <w:pPr>
        <w:jc w:val="center"/>
        <w:rPr>
          <w:b/>
          <w:bCs/>
          <w:lang w:val="lt-LT"/>
        </w:rPr>
      </w:pPr>
      <w:r>
        <w:rPr>
          <w:b/>
          <w:bCs/>
          <w:lang w:val="lt-LT"/>
        </w:rPr>
        <w:t>SKAITMENINIO INFORMACINIO MODELIO PROTOKOLAS</w:t>
      </w:r>
    </w:p>
    <w:p w14:paraId="4AEA4882" w14:textId="77777777" w:rsidR="00CF2AB7" w:rsidRDefault="00CF2AB7" w:rsidP="00CF2AB7">
      <w:pPr>
        <w:jc w:val="center"/>
        <w:rPr>
          <w:b/>
          <w:bCs/>
          <w:lang w:val="lt-LT"/>
        </w:rPr>
      </w:pPr>
    </w:p>
    <w:p w14:paraId="18EC7EA4" w14:textId="77777777" w:rsidR="00CF2AB7" w:rsidRDefault="00CF2AB7" w:rsidP="00CF2AB7">
      <w:pPr>
        <w:jc w:val="center"/>
        <w:rPr>
          <w:b/>
          <w:bCs/>
          <w:lang w:val="lt-LT"/>
        </w:rPr>
      </w:pPr>
      <w:r>
        <w:rPr>
          <w:b/>
          <w:bCs/>
          <w:lang w:val="lt-LT"/>
        </w:rPr>
        <w:t>(ANGL. BUILDING INFORMATION MODEL PROTOCOL,</w:t>
      </w:r>
    </w:p>
    <w:p w14:paraId="43C32422" w14:textId="77777777" w:rsidR="00CF2AB7" w:rsidRDefault="00CF2AB7" w:rsidP="00CF2AB7">
      <w:pPr>
        <w:jc w:val="center"/>
        <w:rPr>
          <w:b/>
          <w:bCs/>
          <w:lang w:val="lt-LT"/>
        </w:rPr>
      </w:pPr>
    </w:p>
    <w:p w14:paraId="304DFBED" w14:textId="77777777" w:rsidR="00CF2AB7" w:rsidRDefault="00CF2AB7" w:rsidP="00CF2AB7">
      <w:pPr>
        <w:jc w:val="center"/>
        <w:rPr>
          <w:b/>
          <w:bCs/>
          <w:lang w:val="lt-LT"/>
        </w:rPr>
      </w:pPr>
      <w:r>
        <w:rPr>
          <w:b/>
          <w:bCs/>
          <w:lang w:val="lt-LT"/>
        </w:rPr>
        <w:t>ACCORDING CIC/BIM PRO STANDARTS)</w:t>
      </w:r>
    </w:p>
    <w:p w14:paraId="3AC68931" w14:textId="77777777" w:rsidR="00CF2AB7" w:rsidRDefault="00CF2AB7" w:rsidP="00CF2AB7">
      <w:pPr>
        <w:jc w:val="center"/>
        <w:rPr>
          <w:lang w:val="lt-LT"/>
        </w:rPr>
      </w:pPr>
    </w:p>
    <w:p w14:paraId="6D89EB53" w14:textId="77777777" w:rsidR="00CF2AB7" w:rsidRDefault="00CF2AB7" w:rsidP="00CF2AB7">
      <w:pPr>
        <w:rPr>
          <w:lang w:val="lt-LT"/>
        </w:rPr>
      </w:pPr>
      <w:r>
        <w:rPr>
          <w:lang w:val="lt-LT"/>
        </w:rPr>
        <w:t xml:space="preserve"> </w:t>
      </w:r>
    </w:p>
    <w:p w14:paraId="5F15B6C7" w14:textId="77777777" w:rsidR="00CF2AB7" w:rsidRDefault="00CF2AB7" w:rsidP="00CF2AB7">
      <w:pPr>
        <w:rPr>
          <w:lang w:val="lt-LT"/>
        </w:rPr>
      </w:pPr>
    </w:p>
    <w:p w14:paraId="5F11D239" w14:textId="77777777" w:rsidR="00CF2AB7" w:rsidRDefault="00CF2AB7" w:rsidP="00CF2AB7">
      <w:pPr>
        <w:rPr>
          <w:lang w:val="lt-LT"/>
        </w:rPr>
      </w:pPr>
      <w:r>
        <w:rPr>
          <w:lang w:val="lt-LT"/>
        </w:rPr>
        <w:t xml:space="preserve">Valstybės įmonė Turto bankas vadovaudamasi  LR Viešųjų pirkimų įstatymo 89 straipsnio 1 dalies 5 punktu bei LR Autorių teisių ir gretutinių teisių įstatymu (toliau – Įstatymas), nurodo, kad:  </w:t>
      </w:r>
    </w:p>
    <w:p w14:paraId="49BABE0E" w14:textId="77777777" w:rsidR="00CF2AB7" w:rsidRDefault="00CF2AB7" w:rsidP="00CF2AB7">
      <w:pPr>
        <w:rPr>
          <w:lang w:val="lt-LT"/>
        </w:rPr>
      </w:pPr>
    </w:p>
    <w:p w14:paraId="1C1A07C3" w14:textId="77777777" w:rsidR="00CF2AB7" w:rsidRDefault="00CF2AB7" w:rsidP="00CF2AB7">
      <w:pPr>
        <w:rPr>
          <w:lang w:val="lt-LT"/>
        </w:rPr>
      </w:pPr>
      <w:r>
        <w:rPr>
          <w:lang w:val="lt-LT"/>
        </w:rPr>
        <w:t xml:space="preserve">1. Skaitmeninis informacinis modelis laikytinas duomenų rinkiniu išreikštu techninėmis priemonėmis, tai yra – autorių teisių objektu, nurodytu Įstatymo 4 straipsnio 3 dalies 2 punkte. Skaitmeninis informacinis modelis suprantamas kaip jungtinis modelis iš atskirų dalių IFC ir originaliais formatais. </w:t>
      </w:r>
    </w:p>
    <w:p w14:paraId="2DA8942A" w14:textId="77777777" w:rsidR="00CF2AB7" w:rsidRDefault="00CF2AB7" w:rsidP="00CF2AB7">
      <w:pPr>
        <w:rPr>
          <w:lang w:val="lt-LT"/>
        </w:rPr>
      </w:pPr>
    </w:p>
    <w:p w14:paraId="3748DE4F" w14:textId="77777777" w:rsidR="00CF2AB7" w:rsidRDefault="00CF2AB7" w:rsidP="00CF2AB7">
      <w:pPr>
        <w:rPr>
          <w:lang w:val="lt-LT"/>
        </w:rPr>
      </w:pPr>
      <w:r>
        <w:rPr>
          <w:lang w:val="lt-LT"/>
        </w:rPr>
        <w:t xml:space="preserve">2. Projektuotojas perduoda Užsakovui visas Įstatymo 15 straipsnyje nurodytas išimtines turtines teises į Sutarties įgyvendinimo rezultate sukurtą skaitmeninį informacinį modelį, įskaitant, bet neapsiribojant teise be autoriaus leidimo keisti pastato skaitmeninį informacinį modelį, kai tai daroma dėl techninių priežasčių ar praktinio naudojimo tikslu, kaip tai apibrėžta Įstatymo 18 straipsnio 4 dalyje ir  Techninėje specifikacijoje, kurioje </w:t>
      </w:r>
      <w:proofErr w:type="spellStart"/>
      <w:r>
        <w:rPr>
          <w:lang w:val="lt-LT"/>
        </w:rPr>
        <w:t>inter</w:t>
      </w:r>
      <w:proofErr w:type="spellEnd"/>
      <w:r>
        <w:rPr>
          <w:lang w:val="lt-LT"/>
        </w:rPr>
        <w:t xml:space="preserve"> alia nurodoma „skaitmeninis informacinis modelis numatomas naudoti Užsakovo  projektavimo, statybų planavimo, valdymo bei eksploatacijos etapuose“.  </w:t>
      </w:r>
    </w:p>
    <w:p w14:paraId="01854862" w14:textId="77777777" w:rsidR="00CF2AB7" w:rsidRDefault="00CF2AB7" w:rsidP="00CF2AB7">
      <w:pPr>
        <w:rPr>
          <w:lang w:val="lt-LT"/>
        </w:rPr>
      </w:pPr>
    </w:p>
    <w:p w14:paraId="7136763F" w14:textId="77777777" w:rsidR="00CF2AB7" w:rsidRDefault="00CF2AB7" w:rsidP="00CF2AB7">
      <w:pPr>
        <w:rPr>
          <w:lang w:val="lt-LT"/>
        </w:rPr>
      </w:pPr>
      <w:r>
        <w:rPr>
          <w:lang w:val="lt-LT"/>
        </w:rPr>
        <w:t xml:space="preserve">3. Užsakovas nurodo, kad visa rizika susijusi su skaitmeninio informacinio modelio atitiktimi Techniniam projektui, kuri gali atsirasti dėl skaitmeninio informacinio modelio pakeitimų, vykdomų statybų, planavimo, valdymo bei eksploatacijos etapuose, kurie nėra suderinti su Projektuotoju, tenka Užsakovui.  </w:t>
      </w:r>
    </w:p>
    <w:p w14:paraId="516333E4" w14:textId="77777777" w:rsidR="00CF2AB7" w:rsidRDefault="00CF2AB7" w:rsidP="00CF2AB7">
      <w:pPr>
        <w:rPr>
          <w:lang w:val="lt-LT"/>
        </w:rPr>
      </w:pPr>
    </w:p>
    <w:p w14:paraId="65CA9182" w14:textId="77777777" w:rsidR="00CF2AB7" w:rsidRDefault="00CF2AB7" w:rsidP="00CF2AB7">
      <w:pPr>
        <w:rPr>
          <w:lang w:val="lt-LT"/>
        </w:rPr>
      </w:pPr>
      <w:r>
        <w:rPr>
          <w:lang w:val="lt-LT"/>
        </w:rPr>
        <w:t xml:space="preserve">4. Projektuotojas šiuo Susitarimu patvirtina, kad perduoda Užsakovui išimtines turtines teises, visam autoriaus turtinių teisių galiojimo laikui, nustatytam Įstatymo 35 straipsnio 1 dalyje, šį terminą pradedant skaičiuoti nuo atsiskaitymo su Projektuotoju už techninį projektą. Nustatoma, kad Užsakovui perduotų išimtinių turtinių teisių galiojimo teritorija – Lietuvos Respublika ir visos kitos pasaulio valstybės.  </w:t>
      </w:r>
    </w:p>
    <w:p w14:paraId="273D26B5" w14:textId="77777777" w:rsidR="00CF2AB7" w:rsidRDefault="00CF2AB7" w:rsidP="00CF2AB7">
      <w:pPr>
        <w:rPr>
          <w:lang w:val="lt-LT"/>
        </w:rPr>
      </w:pPr>
    </w:p>
    <w:p w14:paraId="7002B89B" w14:textId="77777777" w:rsidR="00CF2AB7" w:rsidRDefault="00CF2AB7" w:rsidP="00CF2AB7">
      <w:pPr>
        <w:rPr>
          <w:lang w:val="lt-LT"/>
        </w:rPr>
      </w:pPr>
      <w:r>
        <w:rPr>
          <w:lang w:val="lt-LT"/>
        </w:rPr>
        <w:t xml:space="preserve">5. Užsakovas patvirtina Projektuotojui Įstatymo 14 straipsnyje numatytas neturtines teises į skaitmeninį informacinį modelį, įskaitant, bet neapsiribojant:  </w:t>
      </w:r>
    </w:p>
    <w:p w14:paraId="3370FDC2" w14:textId="77777777" w:rsidR="00CF2AB7" w:rsidRDefault="00CF2AB7" w:rsidP="00CF2AB7">
      <w:pPr>
        <w:rPr>
          <w:lang w:val="lt-LT"/>
        </w:rPr>
      </w:pPr>
    </w:p>
    <w:p w14:paraId="10C3C13D" w14:textId="77777777" w:rsidR="00CF2AB7" w:rsidRDefault="00CF2AB7" w:rsidP="00CF2AB7">
      <w:pPr>
        <w:rPr>
          <w:lang w:val="lt-LT"/>
        </w:rPr>
      </w:pPr>
      <w:r>
        <w:rPr>
          <w:lang w:val="lt-LT"/>
        </w:rPr>
        <w:t xml:space="preserve">5.1. teisę reikalauti nurodyti Užsakovą ir Projektuotoją kaip skaitmeninio informacinio modelio autorių ant visų išleidžiamo skaitmeninio informacinio modelio egzempliorių, taip pat kitu įmanomu būdu viešai skelbiant ar platinant skaitmenį informacinį modelį;  </w:t>
      </w:r>
    </w:p>
    <w:p w14:paraId="40D8F8C2" w14:textId="77777777" w:rsidR="00CF2AB7" w:rsidRDefault="00CF2AB7" w:rsidP="00CF2AB7">
      <w:pPr>
        <w:rPr>
          <w:lang w:val="lt-LT"/>
        </w:rPr>
      </w:pPr>
    </w:p>
    <w:p w14:paraId="5ECBFBC6" w14:textId="77777777" w:rsidR="00CF2AB7" w:rsidRDefault="00CF2AB7" w:rsidP="00CF2AB7">
      <w:pPr>
        <w:rPr>
          <w:lang w:val="lt-LT"/>
        </w:rPr>
      </w:pPr>
      <w:r>
        <w:rPr>
          <w:lang w:val="lt-LT"/>
        </w:rPr>
        <w:t xml:space="preserve">5.2. teisę reikalauti, kad bet kokiu būdu naudojant skaitmeninį informacinį modelį būtų nurodomas Užsakovo ir Projektuotojo kaip skaitmeninio informacinio modelio autoriaus vardas; </w:t>
      </w:r>
    </w:p>
    <w:p w14:paraId="5286B7D7" w14:textId="77777777" w:rsidR="00CF2AB7" w:rsidRDefault="00CF2AB7" w:rsidP="00CF2AB7">
      <w:pPr>
        <w:rPr>
          <w:lang w:val="lt-LT"/>
        </w:rPr>
      </w:pPr>
    </w:p>
    <w:p w14:paraId="154795F0" w14:textId="77777777" w:rsidR="00CF2AB7" w:rsidRDefault="00CF2AB7" w:rsidP="00CF2AB7">
      <w:pPr>
        <w:rPr>
          <w:lang w:val="lt-LT"/>
        </w:rPr>
      </w:pPr>
      <w:r>
        <w:rPr>
          <w:lang w:val="lt-LT"/>
        </w:rPr>
        <w:t xml:space="preserve">5.3. prieštarauti dėl skaitmeninio informacinio modelio ar jo pavadinimo ar bet kokio iškraipymo ar kitokio pakeitimo, galinčio pažeisti Užsakovo, kaip skaitmeninio informacinio modelio savininko garbę ar reputaciją. </w:t>
      </w:r>
    </w:p>
    <w:p w14:paraId="764FE210" w14:textId="77777777" w:rsidR="00CF2AB7" w:rsidRDefault="00CF2AB7" w:rsidP="00CF2AB7">
      <w:pPr>
        <w:rPr>
          <w:lang w:val="lt-LT"/>
        </w:rPr>
      </w:pPr>
    </w:p>
    <w:p w14:paraId="71A083C2" w14:textId="77777777" w:rsidR="00CF2AB7" w:rsidRDefault="00CF2AB7" w:rsidP="00CF2AB7">
      <w:pPr>
        <w:rPr>
          <w:lang w:val="lt-LT"/>
        </w:rPr>
      </w:pPr>
      <w:r>
        <w:rPr>
          <w:lang w:val="lt-LT"/>
        </w:rPr>
        <w:t>Sudėtinė šio protokolo dalis – skaitmeninio informacinio modelio planas, parengiamas projektuotojo ir suderinimas su Užsakovu.</w:t>
      </w:r>
    </w:p>
    <w:sectPr w:rsidR="00CF2AB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B7"/>
    <w:rsid w:val="0072158C"/>
    <w:rsid w:val="00B76EEC"/>
    <w:rsid w:val="00CF2AB7"/>
    <w:rsid w:val="00F368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B0A5"/>
  <w15:chartTrackingRefBased/>
  <w15:docId w15:val="{04B08425-D095-4DBD-BAF6-72F34689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2AB7"/>
    <w:pPr>
      <w:widowControl w:val="0"/>
      <w:suppressAutoHyphens/>
      <w:spacing w:after="0" w:line="240" w:lineRule="auto"/>
    </w:pPr>
    <w:rPr>
      <w:rFonts w:ascii="Times New Roman" w:eastAsia="Times New Roman" w:hAnsi="Times New Roman" w:cs="Times New Roman"/>
      <w:kern w:val="0"/>
      <w:sz w:val="22"/>
      <w:szCs w:val="22"/>
      <w:lang w:val="lt" w:eastAsia="lt"/>
      <w14:ligatures w14:val="none"/>
    </w:rPr>
  </w:style>
  <w:style w:type="paragraph" w:styleId="Antrat1">
    <w:name w:val="heading 1"/>
    <w:basedOn w:val="prastasis"/>
    <w:next w:val="prastasis"/>
    <w:link w:val="Antrat1Diagrama"/>
    <w:uiPriority w:val="9"/>
    <w:qFormat/>
    <w:rsid w:val="00CF2AB7"/>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CF2AB7"/>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CF2AB7"/>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CF2AB7"/>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lt-LT" w:eastAsia="en-US"/>
      <w14:ligatures w14:val="standardContextual"/>
    </w:rPr>
  </w:style>
  <w:style w:type="paragraph" w:styleId="Antrat5">
    <w:name w:val="heading 5"/>
    <w:basedOn w:val="prastasis"/>
    <w:next w:val="prastasis"/>
    <w:link w:val="Antrat5Diagrama"/>
    <w:uiPriority w:val="9"/>
    <w:semiHidden/>
    <w:unhideWhenUsed/>
    <w:qFormat/>
    <w:rsid w:val="00CF2AB7"/>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szCs w:val="24"/>
      <w:lang w:val="lt-LT" w:eastAsia="en-US"/>
      <w14:ligatures w14:val="standardContextual"/>
    </w:rPr>
  </w:style>
  <w:style w:type="paragraph" w:styleId="Antrat6">
    <w:name w:val="heading 6"/>
    <w:basedOn w:val="prastasis"/>
    <w:next w:val="prastasis"/>
    <w:link w:val="Antrat6Diagrama"/>
    <w:uiPriority w:val="9"/>
    <w:semiHidden/>
    <w:unhideWhenUsed/>
    <w:qFormat/>
    <w:rsid w:val="00CF2AB7"/>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sz w:val="24"/>
      <w:szCs w:val="24"/>
      <w:lang w:val="lt-LT" w:eastAsia="en-US"/>
      <w14:ligatures w14:val="standardContextual"/>
    </w:rPr>
  </w:style>
  <w:style w:type="paragraph" w:styleId="Antrat7">
    <w:name w:val="heading 7"/>
    <w:basedOn w:val="prastasis"/>
    <w:next w:val="prastasis"/>
    <w:link w:val="Antrat7Diagrama"/>
    <w:uiPriority w:val="9"/>
    <w:semiHidden/>
    <w:unhideWhenUsed/>
    <w:qFormat/>
    <w:rsid w:val="00CF2AB7"/>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sz w:val="24"/>
      <w:szCs w:val="24"/>
      <w:lang w:val="lt-LT" w:eastAsia="en-US"/>
      <w14:ligatures w14:val="standardContextual"/>
    </w:rPr>
  </w:style>
  <w:style w:type="paragraph" w:styleId="Antrat8">
    <w:name w:val="heading 8"/>
    <w:basedOn w:val="prastasis"/>
    <w:next w:val="prastasis"/>
    <w:link w:val="Antrat8Diagrama"/>
    <w:uiPriority w:val="9"/>
    <w:semiHidden/>
    <w:unhideWhenUsed/>
    <w:qFormat/>
    <w:rsid w:val="00CF2AB7"/>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sz w:val="24"/>
      <w:szCs w:val="24"/>
      <w:lang w:val="lt-LT" w:eastAsia="en-US"/>
      <w14:ligatures w14:val="standardContextual"/>
    </w:rPr>
  </w:style>
  <w:style w:type="paragraph" w:styleId="Antrat9">
    <w:name w:val="heading 9"/>
    <w:basedOn w:val="prastasis"/>
    <w:next w:val="prastasis"/>
    <w:link w:val="Antrat9Diagrama"/>
    <w:uiPriority w:val="9"/>
    <w:semiHidden/>
    <w:unhideWhenUsed/>
    <w:qFormat/>
    <w:rsid w:val="00CF2AB7"/>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sz w:val="24"/>
      <w:szCs w:val="24"/>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2AB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F2AB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F2AB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F2AB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F2AB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F2AB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2AB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2AB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2AB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2AB7"/>
    <w:pPr>
      <w:widowControl/>
      <w:suppressAutoHyphens w:val="0"/>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CF2A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2AB7"/>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CF2AB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2AB7"/>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val="lt-LT" w:eastAsia="en-US"/>
      <w14:ligatures w14:val="standardContextual"/>
    </w:rPr>
  </w:style>
  <w:style w:type="character" w:customStyle="1" w:styleId="CitataDiagrama">
    <w:name w:val="Citata Diagrama"/>
    <w:basedOn w:val="Numatytasispastraiposriftas"/>
    <w:link w:val="Citata"/>
    <w:uiPriority w:val="29"/>
    <w:rsid w:val="00CF2AB7"/>
    <w:rPr>
      <w:i/>
      <w:iCs/>
      <w:color w:val="404040" w:themeColor="text1" w:themeTint="BF"/>
    </w:rPr>
  </w:style>
  <w:style w:type="paragraph" w:styleId="Sraopastraipa">
    <w:name w:val="List Paragraph"/>
    <w:basedOn w:val="prastasis"/>
    <w:uiPriority w:val="34"/>
    <w:qFormat/>
    <w:rsid w:val="00CF2AB7"/>
    <w:pPr>
      <w:widowControl/>
      <w:suppressAutoHyphens w:val="0"/>
      <w:spacing w:after="160" w:line="278" w:lineRule="auto"/>
      <w:ind w:left="720"/>
      <w:contextualSpacing/>
    </w:pPr>
    <w:rPr>
      <w:rFonts w:asciiTheme="minorHAnsi" w:eastAsiaTheme="minorHAnsi" w:hAnsiTheme="minorHAnsi" w:cstheme="minorBidi"/>
      <w:kern w:val="2"/>
      <w:sz w:val="24"/>
      <w:szCs w:val="24"/>
      <w:lang w:val="lt-LT" w:eastAsia="en-US"/>
      <w14:ligatures w14:val="standardContextual"/>
    </w:rPr>
  </w:style>
  <w:style w:type="character" w:styleId="Rykuspabraukimas">
    <w:name w:val="Intense Emphasis"/>
    <w:basedOn w:val="Numatytasispastraiposriftas"/>
    <w:uiPriority w:val="21"/>
    <w:qFormat/>
    <w:rsid w:val="00CF2AB7"/>
    <w:rPr>
      <w:i/>
      <w:iCs/>
      <w:color w:val="0F4761" w:themeColor="accent1" w:themeShade="BF"/>
    </w:rPr>
  </w:style>
  <w:style w:type="paragraph" w:styleId="Iskirtacitata">
    <w:name w:val="Intense Quote"/>
    <w:basedOn w:val="prastasis"/>
    <w:next w:val="prastasis"/>
    <w:link w:val="IskirtacitataDiagrama"/>
    <w:uiPriority w:val="30"/>
    <w:qFormat/>
    <w:rsid w:val="00CF2AB7"/>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lt-LT" w:eastAsia="en-US"/>
      <w14:ligatures w14:val="standardContextual"/>
    </w:rPr>
  </w:style>
  <w:style w:type="character" w:customStyle="1" w:styleId="IskirtacitataDiagrama">
    <w:name w:val="Išskirta citata Diagrama"/>
    <w:basedOn w:val="Numatytasispastraiposriftas"/>
    <w:link w:val="Iskirtacitata"/>
    <w:uiPriority w:val="30"/>
    <w:rsid w:val="00CF2AB7"/>
    <w:rPr>
      <w:i/>
      <w:iCs/>
      <w:color w:val="0F4761" w:themeColor="accent1" w:themeShade="BF"/>
    </w:rPr>
  </w:style>
  <w:style w:type="character" w:styleId="Rykinuoroda">
    <w:name w:val="Intense Reference"/>
    <w:basedOn w:val="Numatytasispastraiposriftas"/>
    <w:uiPriority w:val="32"/>
    <w:qFormat/>
    <w:rsid w:val="00CF2A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Data xmlns="42e2f785-b948-413e-8a5e-4c73c285ac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0" ma:contentTypeDescription="Kurkite naują dokumentą." ma:contentTypeScope="" ma:versionID="4eb6ff5240d22c571e6b656f8de59e76">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d40218184813a0dc5fcd7d032ed012fa"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0CC05F-30E2-4239-89AC-8CA7A296AB29}">
  <ds:schemaRefs>
    <ds:schemaRef ds:uri="http://schemas.microsoft.com/office/2006/documentManagement/types"/>
    <ds:schemaRef ds:uri="http://schemas.openxmlformats.org/package/2006/metadata/core-properties"/>
    <ds:schemaRef ds:uri="e31ee299-cf4d-48b9-8cec-049f1e2a5307"/>
    <ds:schemaRef ds:uri="http://schemas.microsoft.com/office/2006/metadata/properties"/>
    <ds:schemaRef ds:uri="http://purl.org/dc/terms/"/>
    <ds:schemaRef ds:uri="http://purl.org/dc/dcmitype/"/>
    <ds:schemaRef ds:uri="http://schemas.microsoft.com/office/infopath/2007/PartnerControls"/>
    <ds:schemaRef ds:uri="42e2f785-b948-413e-8a5e-4c73c285acd7"/>
    <ds:schemaRef ds:uri="http://www.w3.org/XML/1998/namespace"/>
    <ds:schemaRef ds:uri="http://purl.org/dc/elements/1.1/"/>
  </ds:schemaRefs>
</ds:datastoreItem>
</file>

<file path=customXml/itemProps2.xml><?xml version="1.0" encoding="utf-8"?>
<ds:datastoreItem xmlns:ds="http://schemas.openxmlformats.org/officeDocument/2006/customXml" ds:itemID="{22DF9A41-C90D-4A5F-B4FF-E9389B3C8233}">
  <ds:schemaRefs>
    <ds:schemaRef ds:uri="http://schemas.microsoft.com/sharepoint/v3/contenttype/forms"/>
  </ds:schemaRefs>
</ds:datastoreItem>
</file>

<file path=customXml/itemProps3.xml><?xml version="1.0" encoding="utf-8"?>
<ds:datastoreItem xmlns:ds="http://schemas.openxmlformats.org/officeDocument/2006/customXml" ds:itemID="{AF6114F8-B81A-442A-BBA2-389946D36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RIMKUVIENĖ, Asta | Turto Bankas</dc:creator>
  <cp:keywords/>
  <dc:description/>
  <cp:lastModifiedBy>PORCHUN, Sergej | Turto Bankas</cp:lastModifiedBy>
  <cp:revision>2</cp:revision>
  <dcterms:created xsi:type="dcterms:W3CDTF">2025-02-10T12:40:00Z</dcterms:created>
  <dcterms:modified xsi:type="dcterms:W3CDTF">2025-03-13T08:32:00Z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