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998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2F29ACF2" w:rsidR="005A5832" w:rsidRDefault="00D435FD">
            <w:pPr>
              <w:jc w:val="both"/>
              <w:rPr>
                <w:kern w:val="2"/>
                <w:szCs w:val="24"/>
              </w:rPr>
            </w:pPr>
            <w:r w:rsidRPr="00D435FD">
              <w:rPr>
                <w:kern w:val="2"/>
                <w:szCs w:val="24"/>
              </w:rPr>
              <w:t>P</w:t>
            </w:r>
            <w:r w:rsidRPr="00D435FD">
              <w:rPr>
                <w:rFonts w:hint="eastAsia"/>
                <w:kern w:val="2"/>
                <w:szCs w:val="24"/>
              </w:rPr>
              <w:t>ažeidžiamumų skenavimo programinės įrangos (</w:t>
            </w:r>
            <w:r w:rsidRPr="00D435FD">
              <w:rPr>
                <w:kern w:val="2"/>
                <w:szCs w:val="24"/>
              </w:rPr>
              <w:t>C</w:t>
            </w:r>
            <w:r w:rsidRPr="00D435FD">
              <w:rPr>
                <w:rFonts w:hint="eastAsia"/>
                <w:kern w:val="2"/>
                <w:szCs w:val="24"/>
              </w:rPr>
              <w:t xml:space="preserve"> tipo) nuom</w:t>
            </w:r>
            <w:r>
              <w:rPr>
                <w:kern w:val="2"/>
                <w:szCs w:val="24"/>
              </w:rPr>
              <w:t>os sutartis</w:t>
            </w: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4884E816" w:rsidR="005A5832" w:rsidRDefault="00655BDF">
            <w:pPr>
              <w:jc w:val="both"/>
              <w:rPr>
                <w:kern w:val="2"/>
                <w:szCs w:val="24"/>
              </w:rPr>
            </w:pPr>
            <w:r>
              <w:rPr>
                <w:kern w:val="2"/>
                <w:szCs w:val="24"/>
              </w:rPr>
              <w:t xml:space="preserve">  </w:t>
            </w:r>
          </w:p>
        </w:tc>
      </w:tr>
    </w:tbl>
    <w:p w14:paraId="44860D38" w14:textId="77777777" w:rsidR="005A5832" w:rsidRDefault="005A5832">
      <w:pPr>
        <w:jc w:val="both"/>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30"/>
        <w:gridCol w:w="3420"/>
      </w:tblGrid>
      <w:tr w:rsidR="005A5832" w14:paraId="10DB779F" w14:textId="77777777" w:rsidTr="3543E52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rsidTr="3543E527">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330" w:type="dxa"/>
          </w:tcPr>
          <w:p w14:paraId="42B4A22F" w14:textId="77777777" w:rsidR="005A5832" w:rsidRDefault="00A10867">
            <w:pPr>
              <w:rPr>
                <w:kern w:val="2"/>
                <w:szCs w:val="24"/>
              </w:rPr>
            </w:pPr>
            <w:r>
              <w:rPr>
                <w:kern w:val="2"/>
                <w:szCs w:val="24"/>
              </w:rPr>
              <w:t>1.1.1. Pavadinimas</w:t>
            </w:r>
          </w:p>
        </w:tc>
        <w:tc>
          <w:tcPr>
            <w:tcW w:w="3420" w:type="dxa"/>
          </w:tcPr>
          <w:p w14:paraId="26BEC6C8" w14:textId="47AA7D37" w:rsidR="005A5832" w:rsidRDefault="00D435FD" w:rsidP="00D435FD">
            <w:pPr>
              <w:rPr>
                <w:kern w:val="2"/>
                <w:szCs w:val="24"/>
              </w:rPr>
            </w:pPr>
            <w:r>
              <w:rPr>
                <w:kern w:val="2"/>
                <w:szCs w:val="24"/>
              </w:rPr>
              <w:t>Nacionalinis kibernetinio saugumo centras prie Krašto apsaugos ministerijos</w:t>
            </w:r>
          </w:p>
        </w:tc>
      </w:tr>
      <w:tr w:rsidR="005A5832" w14:paraId="0BB0D099" w14:textId="77777777" w:rsidTr="3543E527">
        <w:tc>
          <w:tcPr>
            <w:tcW w:w="2808" w:type="dxa"/>
            <w:vMerge/>
          </w:tcPr>
          <w:p w14:paraId="5202A31F" w14:textId="77777777" w:rsidR="005A5832" w:rsidRDefault="005A5832">
            <w:pPr>
              <w:rPr>
                <w:kern w:val="2"/>
                <w:szCs w:val="24"/>
              </w:rPr>
            </w:pPr>
          </w:p>
        </w:tc>
        <w:tc>
          <w:tcPr>
            <w:tcW w:w="3330" w:type="dxa"/>
          </w:tcPr>
          <w:p w14:paraId="4A38AB9C" w14:textId="77777777" w:rsidR="005A5832" w:rsidRDefault="00A10867">
            <w:pPr>
              <w:rPr>
                <w:kern w:val="2"/>
                <w:szCs w:val="24"/>
              </w:rPr>
            </w:pPr>
            <w:r>
              <w:rPr>
                <w:kern w:val="2"/>
                <w:szCs w:val="24"/>
              </w:rPr>
              <w:t>1.1.2. Juridinio asmens kodas</w:t>
            </w:r>
          </w:p>
        </w:tc>
        <w:tc>
          <w:tcPr>
            <w:tcW w:w="3420" w:type="dxa"/>
          </w:tcPr>
          <w:p w14:paraId="7B1C6738" w14:textId="3DE04973" w:rsidR="005A5832" w:rsidRDefault="00D435FD" w:rsidP="00D435FD">
            <w:pPr>
              <w:rPr>
                <w:kern w:val="2"/>
                <w:szCs w:val="24"/>
              </w:rPr>
            </w:pPr>
            <w:r w:rsidRPr="00D435FD">
              <w:rPr>
                <w:kern w:val="2"/>
                <w:szCs w:val="24"/>
              </w:rPr>
              <w:t>191630942</w:t>
            </w:r>
          </w:p>
        </w:tc>
      </w:tr>
      <w:tr w:rsidR="005A5832" w14:paraId="06C72B5E" w14:textId="77777777" w:rsidTr="3543E527">
        <w:tc>
          <w:tcPr>
            <w:tcW w:w="2808" w:type="dxa"/>
            <w:vMerge/>
          </w:tcPr>
          <w:p w14:paraId="193F3DCC" w14:textId="77777777" w:rsidR="005A5832" w:rsidRDefault="005A5832">
            <w:pPr>
              <w:rPr>
                <w:kern w:val="2"/>
                <w:szCs w:val="24"/>
              </w:rPr>
            </w:pPr>
          </w:p>
        </w:tc>
        <w:tc>
          <w:tcPr>
            <w:tcW w:w="3330" w:type="dxa"/>
          </w:tcPr>
          <w:p w14:paraId="2A328823" w14:textId="77777777" w:rsidR="005A5832" w:rsidRDefault="00A10867">
            <w:pPr>
              <w:rPr>
                <w:kern w:val="2"/>
                <w:szCs w:val="24"/>
              </w:rPr>
            </w:pPr>
            <w:r>
              <w:rPr>
                <w:kern w:val="2"/>
                <w:szCs w:val="24"/>
              </w:rPr>
              <w:t>1.1.3. Adresas</w:t>
            </w:r>
          </w:p>
        </w:tc>
        <w:tc>
          <w:tcPr>
            <w:tcW w:w="3420" w:type="dxa"/>
          </w:tcPr>
          <w:p w14:paraId="6F9D7610" w14:textId="4583DF2C" w:rsidR="005A5832" w:rsidRDefault="0DE803A8" w:rsidP="0C65E447">
            <w:r>
              <w:t>Gedimino pr. 40, LT-01110,</w:t>
            </w:r>
            <w:r w:rsidR="268C11F3">
              <w:t xml:space="preserve"> </w:t>
            </w:r>
            <w:r>
              <w:t>Vilnius</w:t>
            </w:r>
          </w:p>
        </w:tc>
      </w:tr>
      <w:tr w:rsidR="005A5832" w14:paraId="39C449F8" w14:textId="77777777" w:rsidTr="3543E527">
        <w:tc>
          <w:tcPr>
            <w:tcW w:w="2808" w:type="dxa"/>
            <w:vMerge/>
          </w:tcPr>
          <w:p w14:paraId="21D769D3" w14:textId="77777777" w:rsidR="005A5832" w:rsidRDefault="005A5832">
            <w:pPr>
              <w:rPr>
                <w:kern w:val="2"/>
                <w:szCs w:val="24"/>
              </w:rPr>
            </w:pPr>
          </w:p>
        </w:tc>
        <w:tc>
          <w:tcPr>
            <w:tcW w:w="3330" w:type="dxa"/>
          </w:tcPr>
          <w:p w14:paraId="600391BA" w14:textId="77777777" w:rsidR="005A5832" w:rsidRDefault="00A10867">
            <w:pPr>
              <w:rPr>
                <w:kern w:val="2"/>
                <w:szCs w:val="24"/>
              </w:rPr>
            </w:pPr>
            <w:r>
              <w:rPr>
                <w:kern w:val="2"/>
                <w:szCs w:val="24"/>
              </w:rPr>
              <w:t>1.1.4. PVM mokėtojo kodas</w:t>
            </w:r>
          </w:p>
        </w:tc>
        <w:tc>
          <w:tcPr>
            <w:tcW w:w="3420" w:type="dxa"/>
          </w:tcPr>
          <w:p w14:paraId="03FA70C1" w14:textId="77777777" w:rsidR="005A5832" w:rsidRDefault="005A5832">
            <w:pPr>
              <w:jc w:val="center"/>
              <w:rPr>
                <w:kern w:val="2"/>
                <w:szCs w:val="24"/>
              </w:rPr>
            </w:pPr>
          </w:p>
        </w:tc>
      </w:tr>
      <w:tr w:rsidR="005A5832" w14:paraId="3ADFF14D" w14:textId="77777777" w:rsidTr="3543E527">
        <w:tc>
          <w:tcPr>
            <w:tcW w:w="2808" w:type="dxa"/>
            <w:vMerge/>
          </w:tcPr>
          <w:p w14:paraId="3A568F3A" w14:textId="77777777" w:rsidR="005A5832" w:rsidRDefault="005A5832">
            <w:pPr>
              <w:rPr>
                <w:kern w:val="2"/>
                <w:szCs w:val="24"/>
              </w:rPr>
            </w:pPr>
          </w:p>
        </w:tc>
        <w:tc>
          <w:tcPr>
            <w:tcW w:w="3330" w:type="dxa"/>
          </w:tcPr>
          <w:p w14:paraId="25C17FA2" w14:textId="77777777" w:rsidR="005A5832" w:rsidRDefault="00A10867">
            <w:pPr>
              <w:rPr>
                <w:kern w:val="2"/>
                <w:szCs w:val="24"/>
              </w:rPr>
            </w:pPr>
            <w:r>
              <w:rPr>
                <w:kern w:val="2"/>
                <w:szCs w:val="24"/>
              </w:rPr>
              <w:t>1.1.5. Atsiskaitomoji sąskaita</w:t>
            </w:r>
          </w:p>
        </w:tc>
        <w:tc>
          <w:tcPr>
            <w:tcW w:w="3420" w:type="dxa"/>
          </w:tcPr>
          <w:p w14:paraId="0B4A4258" w14:textId="507AAD33" w:rsidR="005A5832" w:rsidRDefault="5C27A473" w:rsidP="47C181E3">
            <w:r>
              <w:t xml:space="preserve">  </w:t>
            </w:r>
          </w:p>
        </w:tc>
      </w:tr>
      <w:tr w:rsidR="005A5832" w14:paraId="36EFE7A1" w14:textId="77777777" w:rsidTr="3543E527">
        <w:tc>
          <w:tcPr>
            <w:tcW w:w="2808" w:type="dxa"/>
            <w:vMerge/>
          </w:tcPr>
          <w:p w14:paraId="3C38EDD1" w14:textId="77777777" w:rsidR="005A5832" w:rsidRDefault="005A5832">
            <w:pPr>
              <w:rPr>
                <w:kern w:val="2"/>
                <w:szCs w:val="24"/>
              </w:rPr>
            </w:pPr>
          </w:p>
        </w:tc>
        <w:tc>
          <w:tcPr>
            <w:tcW w:w="3330" w:type="dxa"/>
          </w:tcPr>
          <w:p w14:paraId="6F083268" w14:textId="77777777" w:rsidR="005A5832" w:rsidRDefault="00A10867">
            <w:pPr>
              <w:rPr>
                <w:kern w:val="2"/>
                <w:szCs w:val="24"/>
              </w:rPr>
            </w:pPr>
            <w:r>
              <w:rPr>
                <w:kern w:val="2"/>
                <w:szCs w:val="24"/>
              </w:rPr>
              <w:t>1.1.6. Bankas, banko kodas</w:t>
            </w:r>
          </w:p>
        </w:tc>
        <w:tc>
          <w:tcPr>
            <w:tcW w:w="3420" w:type="dxa"/>
          </w:tcPr>
          <w:p w14:paraId="2882A490" w14:textId="2FBF280A" w:rsidR="005A5832" w:rsidRDefault="005A5832" w:rsidP="3543E527">
            <w:pPr>
              <w:rPr>
                <w:kern w:val="2"/>
                <w:szCs w:val="24"/>
              </w:rPr>
            </w:pPr>
          </w:p>
        </w:tc>
      </w:tr>
      <w:tr w:rsidR="005A5832" w14:paraId="6119F0E9" w14:textId="77777777" w:rsidTr="3543E527">
        <w:tc>
          <w:tcPr>
            <w:tcW w:w="2808" w:type="dxa"/>
            <w:vMerge/>
          </w:tcPr>
          <w:p w14:paraId="2C95D19F" w14:textId="77777777" w:rsidR="005A5832" w:rsidRDefault="005A5832">
            <w:pPr>
              <w:rPr>
                <w:kern w:val="2"/>
                <w:szCs w:val="24"/>
              </w:rPr>
            </w:pPr>
          </w:p>
        </w:tc>
        <w:tc>
          <w:tcPr>
            <w:tcW w:w="3330" w:type="dxa"/>
          </w:tcPr>
          <w:p w14:paraId="0A979B34" w14:textId="77777777" w:rsidR="005A5832" w:rsidRDefault="00A10867">
            <w:pPr>
              <w:rPr>
                <w:kern w:val="2"/>
                <w:szCs w:val="24"/>
              </w:rPr>
            </w:pPr>
            <w:r>
              <w:rPr>
                <w:kern w:val="2"/>
                <w:szCs w:val="24"/>
              </w:rPr>
              <w:t>1.1.7. Telefonas</w:t>
            </w:r>
          </w:p>
        </w:tc>
        <w:tc>
          <w:tcPr>
            <w:tcW w:w="3420" w:type="dxa"/>
          </w:tcPr>
          <w:p w14:paraId="7529D694" w14:textId="0D535186" w:rsidR="005A5832" w:rsidRDefault="005A5832" w:rsidP="3543E527"/>
        </w:tc>
      </w:tr>
      <w:tr w:rsidR="005A5832" w14:paraId="483292B9" w14:textId="77777777" w:rsidTr="3543E527">
        <w:tc>
          <w:tcPr>
            <w:tcW w:w="2808" w:type="dxa"/>
            <w:vMerge/>
          </w:tcPr>
          <w:p w14:paraId="3B3C124E" w14:textId="77777777" w:rsidR="005A5832" w:rsidRDefault="005A5832">
            <w:pPr>
              <w:rPr>
                <w:kern w:val="2"/>
                <w:szCs w:val="24"/>
              </w:rPr>
            </w:pPr>
          </w:p>
        </w:tc>
        <w:tc>
          <w:tcPr>
            <w:tcW w:w="3330" w:type="dxa"/>
          </w:tcPr>
          <w:p w14:paraId="0A971740" w14:textId="77777777" w:rsidR="005A5832" w:rsidRDefault="00A10867">
            <w:pPr>
              <w:rPr>
                <w:kern w:val="2"/>
                <w:szCs w:val="24"/>
              </w:rPr>
            </w:pPr>
            <w:r>
              <w:rPr>
                <w:kern w:val="2"/>
                <w:szCs w:val="24"/>
              </w:rPr>
              <w:t>1.1.8. El. paštas</w:t>
            </w:r>
          </w:p>
        </w:tc>
        <w:tc>
          <w:tcPr>
            <w:tcW w:w="3420" w:type="dxa"/>
          </w:tcPr>
          <w:p w14:paraId="6163AEB7" w14:textId="1E48F09F" w:rsidR="005A5832" w:rsidRDefault="005A5832" w:rsidP="3543E527"/>
        </w:tc>
      </w:tr>
      <w:tr w:rsidR="005A5832" w14:paraId="02AC570D" w14:textId="77777777" w:rsidTr="3543E527">
        <w:tc>
          <w:tcPr>
            <w:tcW w:w="2808" w:type="dxa"/>
            <w:vMerge/>
          </w:tcPr>
          <w:p w14:paraId="5733A0CB" w14:textId="77777777" w:rsidR="005A5832" w:rsidRDefault="005A5832">
            <w:pPr>
              <w:rPr>
                <w:kern w:val="2"/>
                <w:szCs w:val="24"/>
              </w:rPr>
            </w:pPr>
          </w:p>
        </w:tc>
        <w:tc>
          <w:tcPr>
            <w:tcW w:w="3330" w:type="dxa"/>
          </w:tcPr>
          <w:p w14:paraId="72AC6090" w14:textId="15A0E9D3" w:rsidR="005A5832" w:rsidRDefault="00A10867" w:rsidP="3543E527">
            <w:pPr>
              <w:rPr>
                <w:color w:val="4472C4" w:themeColor="accent1"/>
                <w:kern w:val="2"/>
              </w:rPr>
            </w:pPr>
            <w:r w:rsidRPr="3543E527">
              <w:rPr>
                <w:kern w:val="2"/>
              </w:rPr>
              <w:t>1.1.9. Šalies atstovas</w:t>
            </w:r>
          </w:p>
        </w:tc>
        <w:tc>
          <w:tcPr>
            <w:tcW w:w="3420" w:type="dxa"/>
          </w:tcPr>
          <w:p w14:paraId="5A0165D4" w14:textId="3F724835" w:rsidR="005A5832" w:rsidRDefault="415BEBE6" w:rsidP="3543E527">
            <w:r>
              <w:t xml:space="preserve"> </w:t>
            </w:r>
          </w:p>
        </w:tc>
      </w:tr>
      <w:tr w:rsidR="005A5832" w14:paraId="13C5D937" w14:textId="77777777" w:rsidTr="3543E527">
        <w:tc>
          <w:tcPr>
            <w:tcW w:w="2808" w:type="dxa"/>
            <w:vMerge/>
          </w:tcPr>
          <w:p w14:paraId="289449D1" w14:textId="77777777" w:rsidR="005A5832" w:rsidRDefault="005A5832">
            <w:pPr>
              <w:rPr>
                <w:kern w:val="2"/>
                <w:szCs w:val="24"/>
              </w:rPr>
            </w:pPr>
          </w:p>
        </w:tc>
        <w:tc>
          <w:tcPr>
            <w:tcW w:w="3330" w:type="dxa"/>
          </w:tcPr>
          <w:p w14:paraId="5BE0A454" w14:textId="77777777" w:rsidR="005A5832" w:rsidRDefault="00A10867">
            <w:pPr>
              <w:rPr>
                <w:kern w:val="2"/>
                <w:szCs w:val="24"/>
              </w:rPr>
            </w:pPr>
            <w:r>
              <w:rPr>
                <w:kern w:val="2"/>
                <w:szCs w:val="24"/>
              </w:rPr>
              <w:t>1.1.10. Atstovavimo pagrindas</w:t>
            </w:r>
          </w:p>
        </w:tc>
        <w:tc>
          <w:tcPr>
            <w:tcW w:w="3420" w:type="dxa"/>
          </w:tcPr>
          <w:p w14:paraId="540D0D58" w14:textId="506B4CE8" w:rsidR="005A5832" w:rsidRDefault="005A5832" w:rsidP="3543E527"/>
        </w:tc>
      </w:tr>
      <w:tr w:rsidR="005A5832" w14:paraId="34362DE6" w14:textId="77777777" w:rsidTr="3543E52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330" w:type="dxa"/>
          </w:tcPr>
          <w:p w14:paraId="3A160165" w14:textId="77777777" w:rsidR="005A5832" w:rsidRDefault="00A10867">
            <w:pPr>
              <w:rPr>
                <w:kern w:val="2"/>
                <w:szCs w:val="24"/>
              </w:rPr>
            </w:pPr>
            <w:r>
              <w:rPr>
                <w:kern w:val="2"/>
                <w:szCs w:val="24"/>
              </w:rPr>
              <w:t>1.2.1. Pavadinimas</w:t>
            </w:r>
          </w:p>
        </w:tc>
        <w:tc>
          <w:tcPr>
            <w:tcW w:w="3420" w:type="dxa"/>
          </w:tcPr>
          <w:p w14:paraId="79405628" w14:textId="727AF43D" w:rsidR="005A5832" w:rsidRDefault="00D435FD" w:rsidP="00D435FD">
            <w:pPr>
              <w:rPr>
                <w:kern w:val="2"/>
                <w:szCs w:val="24"/>
              </w:rPr>
            </w:pPr>
            <w:r>
              <w:rPr>
                <w:kern w:val="2"/>
                <w:szCs w:val="24"/>
              </w:rPr>
              <w:t>UAB NRD CS</w:t>
            </w:r>
          </w:p>
        </w:tc>
      </w:tr>
      <w:tr w:rsidR="005A5832" w14:paraId="0B714554" w14:textId="77777777" w:rsidTr="3543E527">
        <w:tc>
          <w:tcPr>
            <w:tcW w:w="2808" w:type="dxa"/>
            <w:vMerge/>
          </w:tcPr>
          <w:p w14:paraId="1D8BA3A7" w14:textId="77777777" w:rsidR="005A5832" w:rsidRDefault="005A5832">
            <w:pPr>
              <w:rPr>
                <w:b/>
                <w:bCs/>
                <w:kern w:val="2"/>
                <w:szCs w:val="24"/>
              </w:rPr>
            </w:pPr>
          </w:p>
        </w:tc>
        <w:tc>
          <w:tcPr>
            <w:tcW w:w="3330" w:type="dxa"/>
          </w:tcPr>
          <w:p w14:paraId="11120201" w14:textId="77777777" w:rsidR="005A5832" w:rsidRDefault="00A10867">
            <w:pPr>
              <w:rPr>
                <w:kern w:val="2"/>
                <w:szCs w:val="24"/>
              </w:rPr>
            </w:pPr>
            <w:r>
              <w:rPr>
                <w:kern w:val="2"/>
                <w:szCs w:val="24"/>
              </w:rPr>
              <w:t>1.2.2. Juridinio asmens kodas</w:t>
            </w:r>
          </w:p>
        </w:tc>
        <w:tc>
          <w:tcPr>
            <w:tcW w:w="3420" w:type="dxa"/>
          </w:tcPr>
          <w:p w14:paraId="7AE3AD03" w14:textId="0CA86EFF" w:rsidR="005A5832" w:rsidRDefault="00D435FD" w:rsidP="00D435FD">
            <w:pPr>
              <w:rPr>
                <w:kern w:val="2"/>
                <w:szCs w:val="24"/>
              </w:rPr>
            </w:pPr>
            <w:r w:rsidRPr="00D435FD">
              <w:rPr>
                <w:kern w:val="2"/>
                <w:szCs w:val="24"/>
              </w:rPr>
              <w:t>303115085</w:t>
            </w:r>
          </w:p>
        </w:tc>
      </w:tr>
      <w:tr w:rsidR="005A5832" w14:paraId="62902804" w14:textId="77777777" w:rsidTr="3543E527">
        <w:tc>
          <w:tcPr>
            <w:tcW w:w="2808" w:type="dxa"/>
            <w:vMerge/>
          </w:tcPr>
          <w:p w14:paraId="137D5719" w14:textId="77777777" w:rsidR="005A5832" w:rsidRDefault="005A5832">
            <w:pPr>
              <w:rPr>
                <w:b/>
                <w:bCs/>
                <w:kern w:val="2"/>
                <w:szCs w:val="24"/>
              </w:rPr>
            </w:pPr>
          </w:p>
        </w:tc>
        <w:tc>
          <w:tcPr>
            <w:tcW w:w="3330" w:type="dxa"/>
          </w:tcPr>
          <w:p w14:paraId="4A831AAB" w14:textId="77777777" w:rsidR="005A5832" w:rsidRDefault="00A10867">
            <w:pPr>
              <w:rPr>
                <w:kern w:val="2"/>
                <w:szCs w:val="24"/>
              </w:rPr>
            </w:pPr>
            <w:r>
              <w:rPr>
                <w:kern w:val="2"/>
                <w:szCs w:val="24"/>
              </w:rPr>
              <w:t>1.2.3. Adresas</w:t>
            </w:r>
          </w:p>
        </w:tc>
        <w:tc>
          <w:tcPr>
            <w:tcW w:w="3420" w:type="dxa"/>
          </w:tcPr>
          <w:p w14:paraId="22A301FE" w14:textId="73D89B67" w:rsidR="005A5832" w:rsidRDefault="00D435FD" w:rsidP="00D435FD">
            <w:pPr>
              <w:rPr>
                <w:kern w:val="2"/>
                <w:szCs w:val="24"/>
              </w:rPr>
            </w:pPr>
            <w:r w:rsidRPr="00D435FD">
              <w:rPr>
                <w:kern w:val="2"/>
                <w:szCs w:val="24"/>
              </w:rPr>
              <w:t>Gynėjų g. 14, LT-01109 Vilnius</w:t>
            </w:r>
          </w:p>
        </w:tc>
      </w:tr>
      <w:tr w:rsidR="005A5832" w14:paraId="101DE63E" w14:textId="77777777" w:rsidTr="3543E527">
        <w:tc>
          <w:tcPr>
            <w:tcW w:w="2808" w:type="dxa"/>
            <w:vMerge/>
          </w:tcPr>
          <w:p w14:paraId="4F5C0AE0" w14:textId="77777777" w:rsidR="005A5832" w:rsidRDefault="005A5832">
            <w:pPr>
              <w:rPr>
                <w:b/>
                <w:bCs/>
                <w:kern w:val="2"/>
                <w:szCs w:val="24"/>
              </w:rPr>
            </w:pPr>
          </w:p>
        </w:tc>
        <w:tc>
          <w:tcPr>
            <w:tcW w:w="3330" w:type="dxa"/>
          </w:tcPr>
          <w:p w14:paraId="191A2305" w14:textId="77777777" w:rsidR="005A5832" w:rsidRDefault="00A10867">
            <w:pPr>
              <w:rPr>
                <w:kern w:val="2"/>
                <w:szCs w:val="24"/>
              </w:rPr>
            </w:pPr>
            <w:r>
              <w:rPr>
                <w:kern w:val="2"/>
                <w:szCs w:val="24"/>
              </w:rPr>
              <w:t>1.2.4. PVM mokėtojo kodas</w:t>
            </w:r>
          </w:p>
        </w:tc>
        <w:tc>
          <w:tcPr>
            <w:tcW w:w="3420" w:type="dxa"/>
          </w:tcPr>
          <w:p w14:paraId="1ABE4305" w14:textId="7CACCCEF" w:rsidR="005A5832" w:rsidRDefault="13A30CC1" w:rsidP="3543E527">
            <w:pPr>
              <w:rPr>
                <w:kern w:val="2"/>
                <w:szCs w:val="24"/>
              </w:rPr>
            </w:pPr>
            <w:r w:rsidRPr="3543E527">
              <w:rPr>
                <w:szCs w:val="24"/>
                <w:lang w:val="lt"/>
              </w:rPr>
              <w:t>LT100008214514</w:t>
            </w:r>
          </w:p>
        </w:tc>
      </w:tr>
      <w:tr w:rsidR="005A5832" w14:paraId="64446F90" w14:textId="77777777" w:rsidTr="3543E527">
        <w:tc>
          <w:tcPr>
            <w:tcW w:w="2808" w:type="dxa"/>
            <w:vMerge/>
          </w:tcPr>
          <w:p w14:paraId="6616A0AD" w14:textId="77777777" w:rsidR="005A5832" w:rsidRDefault="005A5832">
            <w:pPr>
              <w:rPr>
                <w:b/>
                <w:bCs/>
                <w:kern w:val="2"/>
                <w:szCs w:val="24"/>
              </w:rPr>
            </w:pPr>
          </w:p>
        </w:tc>
        <w:tc>
          <w:tcPr>
            <w:tcW w:w="3330" w:type="dxa"/>
          </w:tcPr>
          <w:p w14:paraId="0D1F09FB" w14:textId="77777777" w:rsidR="005A5832" w:rsidRDefault="00A10867">
            <w:pPr>
              <w:rPr>
                <w:kern w:val="2"/>
                <w:szCs w:val="24"/>
              </w:rPr>
            </w:pPr>
            <w:r>
              <w:rPr>
                <w:kern w:val="2"/>
                <w:szCs w:val="24"/>
              </w:rPr>
              <w:t>1.2.5. Atsiskaitomoji sąskaita</w:t>
            </w:r>
          </w:p>
        </w:tc>
        <w:tc>
          <w:tcPr>
            <w:tcW w:w="3420" w:type="dxa"/>
          </w:tcPr>
          <w:p w14:paraId="7ACEA2B2" w14:textId="03C0F09B" w:rsidR="005A5832" w:rsidRDefault="005A5832" w:rsidP="3543E527">
            <w:pPr>
              <w:rPr>
                <w:kern w:val="2"/>
                <w:szCs w:val="24"/>
              </w:rPr>
            </w:pPr>
          </w:p>
        </w:tc>
      </w:tr>
      <w:tr w:rsidR="005A5832" w14:paraId="1BE4182F" w14:textId="77777777" w:rsidTr="3543E527">
        <w:tc>
          <w:tcPr>
            <w:tcW w:w="2808" w:type="dxa"/>
            <w:vMerge/>
          </w:tcPr>
          <w:p w14:paraId="3078CC8B" w14:textId="77777777" w:rsidR="005A5832" w:rsidRDefault="005A5832">
            <w:pPr>
              <w:rPr>
                <w:b/>
                <w:bCs/>
                <w:kern w:val="2"/>
                <w:szCs w:val="24"/>
              </w:rPr>
            </w:pPr>
          </w:p>
        </w:tc>
        <w:tc>
          <w:tcPr>
            <w:tcW w:w="3330" w:type="dxa"/>
          </w:tcPr>
          <w:p w14:paraId="254BB32F" w14:textId="77777777" w:rsidR="005A5832" w:rsidRDefault="00A10867">
            <w:pPr>
              <w:rPr>
                <w:kern w:val="2"/>
                <w:szCs w:val="24"/>
              </w:rPr>
            </w:pPr>
            <w:r>
              <w:rPr>
                <w:kern w:val="2"/>
                <w:szCs w:val="24"/>
              </w:rPr>
              <w:t>1.2.6. Bankas, banko kodas</w:t>
            </w:r>
          </w:p>
        </w:tc>
        <w:tc>
          <w:tcPr>
            <w:tcW w:w="3420" w:type="dxa"/>
          </w:tcPr>
          <w:p w14:paraId="07C44683" w14:textId="33DB6BBD" w:rsidR="3543E527" w:rsidRDefault="3543E527" w:rsidP="3543E527"/>
        </w:tc>
      </w:tr>
      <w:tr w:rsidR="005A5832" w14:paraId="7B41BAEA" w14:textId="77777777" w:rsidTr="3543E527">
        <w:tc>
          <w:tcPr>
            <w:tcW w:w="2808" w:type="dxa"/>
            <w:vMerge/>
          </w:tcPr>
          <w:p w14:paraId="188090A1" w14:textId="77777777" w:rsidR="005A5832" w:rsidRDefault="005A5832">
            <w:pPr>
              <w:rPr>
                <w:b/>
                <w:bCs/>
                <w:kern w:val="2"/>
                <w:szCs w:val="24"/>
              </w:rPr>
            </w:pPr>
          </w:p>
        </w:tc>
        <w:tc>
          <w:tcPr>
            <w:tcW w:w="3330" w:type="dxa"/>
          </w:tcPr>
          <w:p w14:paraId="173923E4" w14:textId="77777777" w:rsidR="005A5832" w:rsidRDefault="00A10867">
            <w:pPr>
              <w:rPr>
                <w:kern w:val="2"/>
                <w:szCs w:val="24"/>
              </w:rPr>
            </w:pPr>
            <w:r>
              <w:rPr>
                <w:kern w:val="2"/>
                <w:szCs w:val="24"/>
              </w:rPr>
              <w:t>1.2.7. Telefonas</w:t>
            </w:r>
          </w:p>
        </w:tc>
        <w:tc>
          <w:tcPr>
            <w:tcW w:w="3420" w:type="dxa"/>
          </w:tcPr>
          <w:p w14:paraId="0622AC89" w14:textId="102A60CD" w:rsidR="005A5832" w:rsidRDefault="005A5832" w:rsidP="3543E527">
            <w:pPr>
              <w:rPr>
                <w:kern w:val="2"/>
                <w:szCs w:val="24"/>
              </w:rPr>
            </w:pPr>
          </w:p>
        </w:tc>
      </w:tr>
      <w:tr w:rsidR="005A5832" w14:paraId="5424E51A" w14:textId="77777777" w:rsidTr="3543E527">
        <w:tc>
          <w:tcPr>
            <w:tcW w:w="2808" w:type="dxa"/>
            <w:vMerge/>
          </w:tcPr>
          <w:p w14:paraId="23AC9739" w14:textId="77777777" w:rsidR="005A5832" w:rsidRDefault="005A5832">
            <w:pPr>
              <w:rPr>
                <w:b/>
                <w:bCs/>
                <w:kern w:val="2"/>
                <w:szCs w:val="24"/>
              </w:rPr>
            </w:pPr>
          </w:p>
        </w:tc>
        <w:tc>
          <w:tcPr>
            <w:tcW w:w="3330" w:type="dxa"/>
          </w:tcPr>
          <w:p w14:paraId="2F32350F" w14:textId="77777777" w:rsidR="005A5832" w:rsidRDefault="00A10867">
            <w:pPr>
              <w:rPr>
                <w:kern w:val="2"/>
                <w:szCs w:val="24"/>
              </w:rPr>
            </w:pPr>
            <w:r>
              <w:rPr>
                <w:kern w:val="2"/>
                <w:szCs w:val="24"/>
              </w:rPr>
              <w:t>1.2.8. El. paštas</w:t>
            </w:r>
          </w:p>
        </w:tc>
        <w:tc>
          <w:tcPr>
            <w:tcW w:w="3420" w:type="dxa"/>
            <w:tcBorders>
              <w:bottom w:val="single" w:sz="12" w:space="0" w:color="000000" w:themeColor="text1"/>
            </w:tcBorders>
          </w:tcPr>
          <w:p w14:paraId="342A41A3" w14:textId="510CB13F" w:rsidR="005A5832" w:rsidRDefault="005A5832" w:rsidP="3543E527">
            <w:pPr>
              <w:rPr>
                <w:kern w:val="2"/>
                <w:szCs w:val="24"/>
              </w:rPr>
            </w:pPr>
          </w:p>
        </w:tc>
      </w:tr>
      <w:tr w:rsidR="005A5832" w14:paraId="5FBFE74B" w14:textId="77777777" w:rsidTr="3543E527">
        <w:tc>
          <w:tcPr>
            <w:tcW w:w="2808" w:type="dxa"/>
            <w:vMerge/>
          </w:tcPr>
          <w:p w14:paraId="2675FCF3" w14:textId="77777777" w:rsidR="005A5832" w:rsidRDefault="005A5832">
            <w:pPr>
              <w:rPr>
                <w:b/>
                <w:bCs/>
                <w:kern w:val="2"/>
                <w:szCs w:val="24"/>
              </w:rPr>
            </w:pPr>
          </w:p>
        </w:tc>
        <w:tc>
          <w:tcPr>
            <w:tcW w:w="3330" w:type="dxa"/>
            <w:tcBorders>
              <w:right w:val="single" w:sz="12" w:space="0" w:color="000000" w:themeColor="text1"/>
            </w:tcBorders>
          </w:tcPr>
          <w:p w14:paraId="1775BC57" w14:textId="1DE78D32" w:rsidR="005A5832" w:rsidRDefault="00A10867" w:rsidP="3543E527">
            <w:pPr>
              <w:rPr>
                <w:color w:val="4472C4" w:themeColor="accent1"/>
                <w:kern w:val="2"/>
              </w:rPr>
            </w:pPr>
            <w:r w:rsidRPr="3543E527">
              <w:rPr>
                <w:kern w:val="2"/>
              </w:rPr>
              <w:t>1.2.9. Šalies atstovas</w:t>
            </w:r>
            <w:r w:rsidR="00E21BD0">
              <w:rPr>
                <w:kern w:val="2"/>
                <w:szCs w:val="24"/>
              </w:rPr>
              <w:t xml:space="preserve"> </w:t>
            </w:r>
          </w:p>
        </w:tc>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C702B7" w14:textId="44D0583D" w:rsidR="005A5832" w:rsidRDefault="005A5832" w:rsidP="3543E527"/>
        </w:tc>
      </w:tr>
      <w:tr w:rsidR="005A5832" w14:paraId="499C9266" w14:textId="77777777" w:rsidTr="3543E527">
        <w:tc>
          <w:tcPr>
            <w:tcW w:w="2808" w:type="dxa"/>
            <w:vMerge/>
          </w:tcPr>
          <w:p w14:paraId="601906A7" w14:textId="77777777" w:rsidR="005A5832" w:rsidRDefault="005A5832">
            <w:pPr>
              <w:rPr>
                <w:b/>
                <w:bCs/>
                <w:kern w:val="2"/>
                <w:szCs w:val="24"/>
              </w:rPr>
            </w:pPr>
          </w:p>
        </w:tc>
        <w:tc>
          <w:tcPr>
            <w:tcW w:w="3330" w:type="dxa"/>
          </w:tcPr>
          <w:p w14:paraId="3B212FC7" w14:textId="77777777" w:rsidR="005A5832" w:rsidRDefault="00A10867">
            <w:pPr>
              <w:rPr>
                <w:kern w:val="2"/>
                <w:szCs w:val="24"/>
              </w:rPr>
            </w:pPr>
            <w:r>
              <w:rPr>
                <w:kern w:val="2"/>
                <w:szCs w:val="24"/>
              </w:rPr>
              <w:t>1.2.10. Atstovavimo pagrindas</w:t>
            </w:r>
          </w:p>
        </w:tc>
        <w:tc>
          <w:tcPr>
            <w:tcW w:w="3420" w:type="dxa"/>
            <w:tcBorders>
              <w:top w:val="single" w:sz="12" w:space="0" w:color="000000" w:themeColor="text1"/>
            </w:tcBorders>
          </w:tcPr>
          <w:p w14:paraId="0332A97B" w14:textId="07D5E5BE" w:rsidR="005A5832" w:rsidRDefault="005A5832" w:rsidP="3543E527">
            <w:pP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9"/>
        <w:gridCol w:w="2084"/>
        <w:gridCol w:w="4747"/>
      </w:tblGrid>
      <w:tr w:rsidR="005A5832" w14:paraId="54C85E1D" w14:textId="77777777" w:rsidTr="3543E52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3543E527">
        <w:trPr>
          <w:trHeight w:val="300"/>
        </w:trPr>
        <w:tc>
          <w:tcPr>
            <w:tcW w:w="2704" w:type="dxa"/>
            <w:gridSpan w:val="2"/>
          </w:tcPr>
          <w:p w14:paraId="25CF5408"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DD7740D" w14:textId="3DA595A0" w:rsidR="005A5832" w:rsidRDefault="005A5832" w:rsidP="3543E527">
            <w:pPr>
              <w:rPr>
                <w:color w:val="000000" w:themeColor="text1"/>
                <w:kern w:val="2"/>
              </w:rPr>
            </w:pPr>
          </w:p>
        </w:tc>
      </w:tr>
      <w:tr w:rsidR="005A5832" w14:paraId="2D51DD0D" w14:textId="77777777" w:rsidTr="3543E527">
        <w:trPr>
          <w:trHeight w:val="300"/>
        </w:trPr>
        <w:tc>
          <w:tcPr>
            <w:tcW w:w="2704" w:type="dxa"/>
            <w:gridSpan w:val="2"/>
          </w:tcPr>
          <w:p w14:paraId="281AC9B7"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26B949D3" w14:textId="1BDB0D9A" w:rsidR="005A5832" w:rsidRDefault="005A5832" w:rsidP="3543E527">
            <w:pPr>
              <w:rPr>
                <w:color w:val="000000" w:themeColor="text1"/>
                <w:kern w:val="2"/>
              </w:rPr>
            </w:pPr>
          </w:p>
        </w:tc>
      </w:tr>
      <w:tr w:rsidR="005A5832" w14:paraId="05438026" w14:textId="77777777" w:rsidTr="3543E52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3543E52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6C772B81" w14:textId="53469AC8" w:rsidR="000B591E" w:rsidRPr="00464E42" w:rsidRDefault="00A10867" w:rsidP="0070150B">
            <w:pPr>
              <w:rPr>
                <w:color w:val="FF0000"/>
                <w:kern w:val="2"/>
                <w:szCs w:val="24"/>
              </w:rPr>
            </w:pPr>
            <w:r>
              <w:rPr>
                <w:kern w:val="2"/>
                <w:szCs w:val="24"/>
              </w:rPr>
              <w:t xml:space="preserve">Tiekėjas įsipareigoja Sutartyje numatytomis sąlygomis perduoti </w:t>
            </w:r>
            <w:r w:rsidR="00910EDA">
              <w:rPr>
                <w:kern w:val="2"/>
                <w:szCs w:val="24"/>
              </w:rPr>
              <w:t xml:space="preserve">nuomai </w:t>
            </w:r>
            <w:r w:rsidR="0070150B" w:rsidRPr="0070150B">
              <w:rPr>
                <w:kern w:val="2"/>
                <w:szCs w:val="24"/>
              </w:rPr>
              <w:t>Pirkėjui pažeidžiamumų skenavimo programinę įrangą (C tipo)</w:t>
            </w:r>
            <w:r w:rsidR="00464E42">
              <w:rPr>
                <w:kern w:val="2"/>
                <w:szCs w:val="24"/>
              </w:rPr>
              <w:t xml:space="preserve"> </w:t>
            </w:r>
            <w:r w:rsidR="00464E42" w:rsidRPr="00464E42">
              <w:rPr>
                <w:kern w:val="2"/>
                <w:szCs w:val="24"/>
              </w:rPr>
              <w:t>(toliau –</w:t>
            </w:r>
            <w:r w:rsidR="00464E42">
              <w:rPr>
                <w:kern w:val="2"/>
                <w:szCs w:val="24"/>
              </w:rPr>
              <w:t xml:space="preserve"> Prekės).</w:t>
            </w:r>
          </w:p>
          <w:p w14:paraId="5D19002A" w14:textId="33695F3B" w:rsidR="005A5832" w:rsidRDefault="00A10867" w:rsidP="0070150B">
            <w:pPr>
              <w:rPr>
                <w:color w:val="000000"/>
                <w:kern w:val="2"/>
                <w:szCs w:val="24"/>
              </w:rPr>
            </w:pPr>
            <w:r>
              <w:rPr>
                <w:color w:val="000000"/>
                <w:kern w:val="2"/>
                <w:szCs w:val="24"/>
              </w:rPr>
              <w:t>Išsamus Prekių aprašymas ir kiti reikalavimai tiekiamoms Prekėms nustatyti Sutarties priede Nr.</w:t>
            </w:r>
            <w:r w:rsidR="0070150B">
              <w:rPr>
                <w:color w:val="000000"/>
                <w:kern w:val="2"/>
                <w:szCs w:val="24"/>
              </w:rPr>
              <w:t xml:space="preserve"> 1</w:t>
            </w:r>
            <w:r>
              <w:rPr>
                <w:color w:val="000000"/>
                <w:kern w:val="2"/>
                <w:szCs w:val="24"/>
              </w:rPr>
              <w:t xml:space="preserve"> „Techninė specifikacija“ (toliau – Techninė specifikacija) ir Sutarties priede Nr. </w:t>
            </w:r>
            <w:r w:rsidR="0070150B">
              <w:rPr>
                <w:color w:val="000000"/>
                <w:kern w:val="2"/>
                <w:szCs w:val="24"/>
              </w:rPr>
              <w:t>2</w:t>
            </w:r>
            <w:r>
              <w:rPr>
                <w:color w:val="000000"/>
                <w:kern w:val="2"/>
                <w:szCs w:val="24"/>
              </w:rPr>
              <w:t xml:space="preserve"> „Pasiūlymas“.</w:t>
            </w:r>
          </w:p>
        </w:tc>
      </w:tr>
      <w:tr w:rsidR="005A5832" w14:paraId="67CF1158" w14:textId="77777777" w:rsidTr="3543E52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28A1076C" w:rsidR="005A5832" w:rsidRDefault="00D435FD">
            <w:pPr>
              <w:rPr>
                <w:kern w:val="2"/>
                <w:szCs w:val="24"/>
              </w:rPr>
            </w:pPr>
            <w:r w:rsidRPr="00D435FD">
              <w:rPr>
                <w:kern w:val="2"/>
                <w:szCs w:val="24"/>
              </w:rPr>
              <w:t>P</w:t>
            </w:r>
            <w:r w:rsidRPr="00D435FD">
              <w:rPr>
                <w:rFonts w:hint="eastAsia"/>
                <w:kern w:val="2"/>
                <w:szCs w:val="24"/>
              </w:rPr>
              <w:t>ažeidžiamumų skenavimo programinės įrangos (</w:t>
            </w:r>
            <w:r w:rsidRPr="00D435FD">
              <w:rPr>
                <w:kern w:val="2"/>
                <w:szCs w:val="24"/>
              </w:rPr>
              <w:t>C</w:t>
            </w:r>
            <w:r w:rsidRPr="00D435FD">
              <w:rPr>
                <w:rFonts w:hint="eastAsia"/>
                <w:kern w:val="2"/>
                <w:szCs w:val="24"/>
              </w:rPr>
              <w:t xml:space="preserve"> tipo) nuoma</w:t>
            </w:r>
            <w:r>
              <w:rPr>
                <w:kern w:val="2"/>
                <w:szCs w:val="24"/>
              </w:rPr>
              <w:t xml:space="preserve">, CVP IS Nr. </w:t>
            </w:r>
            <w:r w:rsidRPr="00D435FD">
              <w:rPr>
                <w:kern w:val="2"/>
                <w:szCs w:val="24"/>
              </w:rPr>
              <w:t>2022092</w:t>
            </w:r>
            <w:r>
              <w:rPr>
                <w:kern w:val="2"/>
                <w:szCs w:val="24"/>
              </w:rPr>
              <w:t>.</w:t>
            </w:r>
          </w:p>
        </w:tc>
      </w:tr>
      <w:tr w:rsidR="005A5832" w14:paraId="0739AD21" w14:textId="77777777" w:rsidTr="3543E52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7D165C3" w14:textId="1B45EDFF" w:rsidR="005A5832" w:rsidRPr="00EA163A" w:rsidRDefault="002B4F5E" w:rsidP="0070150B">
            <w:pPr>
              <w:rPr>
                <w:kern w:val="2"/>
                <w:szCs w:val="24"/>
              </w:rPr>
            </w:pPr>
            <w:r w:rsidRPr="00EA163A">
              <w:rPr>
                <w:color w:val="000000" w:themeColor="text1"/>
                <w:kern w:val="2"/>
                <w:szCs w:val="24"/>
              </w:rPr>
              <w:t>Projekto Nr. 05-002-P-0001, pavadinimas Nacionalinės SOC/CSIRT modulinės sistemos sukūrimas.</w:t>
            </w:r>
          </w:p>
        </w:tc>
      </w:tr>
      <w:tr w:rsidR="005A5832" w14:paraId="63AE2566" w14:textId="77777777" w:rsidTr="3543E527">
        <w:trPr>
          <w:trHeight w:val="300"/>
        </w:trPr>
        <w:tc>
          <w:tcPr>
            <w:tcW w:w="9535" w:type="dxa"/>
            <w:gridSpan w:val="4"/>
          </w:tcPr>
          <w:p w14:paraId="4AB382CF" w14:textId="77777777" w:rsidR="005A5832" w:rsidRPr="00EA163A" w:rsidRDefault="00A10867">
            <w:pPr>
              <w:jc w:val="center"/>
              <w:rPr>
                <w:b/>
                <w:bCs/>
                <w:kern w:val="2"/>
                <w:szCs w:val="24"/>
              </w:rPr>
            </w:pPr>
            <w:r w:rsidRPr="00EA163A">
              <w:rPr>
                <w:b/>
                <w:bCs/>
                <w:kern w:val="2"/>
                <w:szCs w:val="24"/>
              </w:rPr>
              <w:t>4. PREKIŲ PRISTATYMO TERMINAI IR PREKIŲ PERDAVIMO - PRIĖMIMO TVARKA</w:t>
            </w:r>
          </w:p>
        </w:tc>
      </w:tr>
      <w:tr w:rsidR="005A5832" w14:paraId="52E55645" w14:textId="77777777" w:rsidTr="3543E527">
        <w:trPr>
          <w:trHeight w:val="2157"/>
        </w:trPr>
        <w:tc>
          <w:tcPr>
            <w:tcW w:w="2704" w:type="dxa"/>
            <w:gridSpan w:val="2"/>
          </w:tcPr>
          <w:p w14:paraId="2ADDB0F8" w14:textId="77777777" w:rsidR="005A5832" w:rsidRDefault="00A10867">
            <w:pPr>
              <w:rPr>
                <w:b/>
                <w:bCs/>
                <w:kern w:val="2"/>
                <w:szCs w:val="24"/>
              </w:rPr>
            </w:pPr>
            <w:r>
              <w:rPr>
                <w:b/>
                <w:bCs/>
                <w:kern w:val="2"/>
                <w:szCs w:val="24"/>
              </w:rPr>
              <w:t>4.1. Prekių pristatymo terminas, kai Prekės pristatomos vienu kartu</w:t>
            </w:r>
          </w:p>
          <w:p w14:paraId="15DAD7B0" w14:textId="77777777" w:rsidR="005A5832" w:rsidRDefault="005A5832">
            <w:pPr>
              <w:rPr>
                <w:b/>
                <w:bCs/>
                <w:kern w:val="2"/>
                <w:szCs w:val="24"/>
              </w:rPr>
            </w:pPr>
          </w:p>
          <w:p w14:paraId="2203105B" w14:textId="248B643F" w:rsidR="005A5832" w:rsidRDefault="005A5832">
            <w:pPr>
              <w:rPr>
                <w:b/>
                <w:bCs/>
                <w:kern w:val="2"/>
                <w:szCs w:val="24"/>
              </w:rPr>
            </w:pPr>
          </w:p>
        </w:tc>
        <w:tc>
          <w:tcPr>
            <w:tcW w:w="6831" w:type="dxa"/>
            <w:gridSpan w:val="2"/>
          </w:tcPr>
          <w:p w14:paraId="070FC725" w14:textId="58CB8E60" w:rsidR="00673629" w:rsidRPr="00EA163A" w:rsidRDefault="007E3962" w:rsidP="70542EC8">
            <w:pPr>
              <w:jc w:val="both"/>
              <w:textAlignment w:val="baseline"/>
              <w:rPr>
                <w:kern w:val="2"/>
              </w:rPr>
            </w:pPr>
            <w:r w:rsidRPr="00EA163A">
              <w:rPr>
                <w:kern w:val="2"/>
              </w:rPr>
              <w:t>4.1.1.</w:t>
            </w:r>
            <w:r w:rsidR="00673629" w:rsidRPr="00EA163A">
              <w:rPr>
                <w:kern w:val="2"/>
                <w:szCs w:val="24"/>
              </w:rPr>
              <w:t xml:space="preserve"> </w:t>
            </w:r>
            <w:r w:rsidRPr="00EA163A">
              <w:rPr>
                <w:kern w:val="2"/>
              </w:rPr>
              <w:t xml:space="preserve">Tiekėjas </w:t>
            </w:r>
            <w:r w:rsidR="00673629" w:rsidRPr="00EA163A">
              <w:rPr>
                <w:kern w:val="2"/>
              </w:rPr>
              <w:t>visą Prekių kiek</w:t>
            </w:r>
            <w:r w:rsidRPr="00EA163A">
              <w:rPr>
                <w:kern w:val="2"/>
              </w:rPr>
              <w:t>į</w:t>
            </w:r>
            <w:r w:rsidR="00673629" w:rsidRPr="00EA163A">
              <w:rPr>
                <w:kern w:val="2"/>
              </w:rPr>
              <w:t xml:space="preserve"> įsipareigoja pristatyti </w:t>
            </w:r>
            <w:r w:rsidRPr="00EA163A">
              <w:rPr>
                <w:kern w:val="2"/>
              </w:rPr>
              <w:t xml:space="preserve">Užsakovui </w:t>
            </w:r>
            <w:r w:rsidR="00673629" w:rsidRPr="00EA163A">
              <w:rPr>
                <w:b/>
                <w:bCs/>
                <w:kern w:val="2"/>
              </w:rPr>
              <w:t>ne vėliau kaip per</w:t>
            </w:r>
            <w:r w:rsidR="00673629" w:rsidRPr="00EA163A">
              <w:rPr>
                <w:kern w:val="2"/>
              </w:rPr>
              <w:t xml:space="preserve"> </w:t>
            </w:r>
            <w:r w:rsidR="00673629" w:rsidRPr="00EA163A">
              <w:rPr>
                <w:b/>
                <w:bCs/>
                <w:kern w:val="2"/>
              </w:rPr>
              <w:t>30 kalendorinių dienų</w:t>
            </w:r>
            <w:r w:rsidR="00673629" w:rsidRPr="00EA163A">
              <w:rPr>
                <w:kern w:val="2"/>
              </w:rPr>
              <w:t xml:space="preserve"> nuo Sutarties įsigaliojimo dienos  el. paštu: </w:t>
            </w:r>
            <w:hyperlink r:id="rId11" w:history="1">
              <w:r w:rsidR="00673629" w:rsidRPr="00EA163A">
                <w:rPr>
                  <w:rStyle w:val="Hyperlink"/>
                </w:rPr>
                <w:t>licencijos@cert.lt</w:t>
              </w:r>
            </w:hyperlink>
            <w:r w:rsidR="005A2843" w:rsidRPr="00EA163A">
              <w:rPr>
                <w:rStyle w:val="Hyperlink"/>
                <w:kern w:val="2"/>
              </w:rPr>
              <w:t xml:space="preserve"> </w:t>
            </w:r>
            <w:r w:rsidR="00673629" w:rsidRPr="00EA163A">
              <w:rPr>
                <w:kern w:val="2"/>
              </w:rPr>
              <w:t>.</w:t>
            </w:r>
          </w:p>
          <w:p w14:paraId="4ED615DE" w14:textId="77777777" w:rsidR="00910EDA" w:rsidRPr="00EA163A" w:rsidRDefault="00910EDA" w:rsidP="00910EDA">
            <w:pPr>
              <w:jc w:val="both"/>
              <w:textAlignment w:val="baseline"/>
              <w:rPr>
                <w:kern w:val="2"/>
                <w:szCs w:val="24"/>
              </w:rPr>
            </w:pPr>
            <w:r w:rsidRPr="00EA163A">
              <w:rPr>
                <w:kern w:val="2"/>
                <w:szCs w:val="24"/>
              </w:rPr>
              <w:t>Pristatytų Prekių nuomos trukmė 36 mėn. nuo Prekių perdavimo-priėmimo akto pasirašymo dienos.</w:t>
            </w:r>
          </w:p>
          <w:p w14:paraId="21577997" w14:textId="77777777" w:rsidR="00150F1B" w:rsidRPr="00EA163A" w:rsidRDefault="00150F1B" w:rsidP="007E3962">
            <w:pPr>
              <w:jc w:val="both"/>
              <w:textAlignment w:val="baseline"/>
              <w:rPr>
                <w:kern w:val="2"/>
                <w:szCs w:val="24"/>
              </w:rPr>
            </w:pPr>
          </w:p>
          <w:p w14:paraId="677498AD" w14:textId="560594DC" w:rsidR="007E3962" w:rsidRPr="00EA163A" w:rsidRDefault="007E3962" w:rsidP="007E3962">
            <w:pPr>
              <w:jc w:val="both"/>
              <w:textAlignment w:val="baseline"/>
              <w:rPr>
                <w:kern w:val="2"/>
                <w:szCs w:val="24"/>
              </w:rPr>
            </w:pPr>
            <w:r w:rsidRPr="00EA163A">
              <w:rPr>
                <w:kern w:val="2"/>
                <w:szCs w:val="24"/>
              </w:rPr>
              <w:t>4.1.</w:t>
            </w:r>
            <w:r w:rsidR="00150F1B" w:rsidRPr="00EA163A">
              <w:rPr>
                <w:kern w:val="2"/>
                <w:szCs w:val="24"/>
              </w:rPr>
              <w:t>2</w:t>
            </w:r>
            <w:r w:rsidRPr="00EA163A">
              <w:rPr>
                <w:kern w:val="2"/>
                <w:szCs w:val="24"/>
              </w:rPr>
              <w:t>. Jei vykdant Sutartyje nustatytus įsipareigojimus Tiekėjui atsiranda poreikis patekti į karinę teritoriją, tai Tiekėjas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Tiekėjo atstovai, patekdami į karinę teritoriją, privalo pateikti asmens tapatybę ir pilietybę patvirtinančius dokumentus.</w:t>
            </w:r>
          </w:p>
          <w:p w14:paraId="3E5B62AD" w14:textId="3EC09324" w:rsidR="007E3962" w:rsidRPr="00EA163A" w:rsidRDefault="007E3962" w:rsidP="00736AC3">
            <w:pPr>
              <w:jc w:val="both"/>
              <w:textAlignment w:val="baseline"/>
              <w:rPr>
                <w:kern w:val="2"/>
                <w:szCs w:val="24"/>
              </w:rPr>
            </w:pPr>
          </w:p>
        </w:tc>
      </w:tr>
      <w:tr w:rsidR="005A5832" w14:paraId="63676282" w14:textId="77777777" w:rsidTr="3543E527">
        <w:trPr>
          <w:trHeight w:val="300"/>
        </w:trPr>
        <w:tc>
          <w:tcPr>
            <w:tcW w:w="2704" w:type="dxa"/>
            <w:gridSpan w:val="2"/>
          </w:tcPr>
          <w:p w14:paraId="0525477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2326F54" w14:textId="77777777" w:rsidR="005A5832" w:rsidRDefault="00A10867">
            <w:r w:rsidRPr="70542EC8">
              <w:rPr>
                <w:kern w:val="2"/>
              </w:rPr>
              <w:t>Netaikoma</w:t>
            </w:r>
          </w:p>
          <w:p w14:paraId="604F75CF" w14:textId="2FDCEA2A" w:rsidR="005A5832" w:rsidRDefault="005A5832">
            <w:pPr>
              <w:rPr>
                <w:kern w:val="2"/>
                <w:szCs w:val="24"/>
              </w:rPr>
            </w:pPr>
          </w:p>
        </w:tc>
      </w:tr>
      <w:tr w:rsidR="005A5832" w14:paraId="174E427D" w14:textId="77777777" w:rsidTr="3543E52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46FFD1E" w14:textId="0E83A2D4" w:rsidR="005A5832" w:rsidRPr="007E3962" w:rsidRDefault="007E3962" w:rsidP="007E3962">
            <w:pPr>
              <w:rPr>
                <w:color w:val="000000" w:themeColor="text1"/>
                <w:kern w:val="2"/>
              </w:rPr>
            </w:pPr>
            <w:r>
              <w:rPr>
                <w:kern w:val="2"/>
              </w:rPr>
              <w:t xml:space="preserve">Netaikoma. </w:t>
            </w:r>
          </w:p>
        </w:tc>
      </w:tr>
      <w:tr w:rsidR="005A5832" w14:paraId="063309FD" w14:textId="77777777" w:rsidTr="3543E52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491D62C" w14:textId="77777777" w:rsidR="005A5832" w:rsidRDefault="00A10867">
            <w:pPr>
              <w:rPr>
                <w:kern w:val="2"/>
                <w:szCs w:val="24"/>
              </w:rPr>
            </w:pPr>
            <w:r>
              <w:rPr>
                <w:kern w:val="2"/>
                <w:szCs w:val="24"/>
              </w:rPr>
              <w:t>Netaikoma</w:t>
            </w:r>
          </w:p>
          <w:p w14:paraId="19D24E52" w14:textId="77777777" w:rsidR="005A5832" w:rsidRDefault="005A5832">
            <w:pPr>
              <w:rPr>
                <w:kern w:val="2"/>
                <w:szCs w:val="24"/>
              </w:rPr>
            </w:pPr>
          </w:p>
          <w:p w14:paraId="5585B9BA" w14:textId="18732431" w:rsidR="005A5832" w:rsidRDefault="005A5832">
            <w:pPr>
              <w:rPr>
                <w:kern w:val="2"/>
                <w:szCs w:val="24"/>
              </w:rPr>
            </w:pPr>
          </w:p>
        </w:tc>
      </w:tr>
      <w:tr w:rsidR="005A5832" w14:paraId="06598E18" w14:textId="77777777" w:rsidTr="3543E52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805D1CB" w14:textId="18C6ED06" w:rsidR="007E3962" w:rsidRDefault="00A10867" w:rsidP="4623C3A8">
            <w:pPr>
              <w:rPr>
                <w:color w:val="000000" w:themeColor="text1"/>
                <w:kern w:val="2"/>
              </w:rPr>
            </w:pPr>
            <w:r w:rsidRPr="4623C3A8">
              <w:rPr>
                <w:kern w:val="2"/>
              </w:rPr>
              <w:t xml:space="preserve">Kartu su Prekėmis </w:t>
            </w:r>
            <w:r w:rsidRPr="4623C3A8">
              <w:rPr>
                <w:color w:val="000000" w:themeColor="text1"/>
                <w:kern w:val="2"/>
              </w:rPr>
              <w:t>pateikiam</w:t>
            </w:r>
            <w:r w:rsidR="00156E0C" w:rsidRPr="4623C3A8">
              <w:rPr>
                <w:color w:val="000000" w:themeColor="text1"/>
                <w:kern w:val="2"/>
              </w:rPr>
              <w:t>as</w:t>
            </w:r>
            <w:r w:rsidRPr="4623C3A8">
              <w:rPr>
                <w:color w:val="000000" w:themeColor="text1"/>
                <w:kern w:val="2"/>
              </w:rPr>
              <w:t xml:space="preserve"> Prekių perdavimo-priėmimo aktas</w:t>
            </w:r>
            <w:r w:rsidR="00861DF4">
              <w:rPr>
                <w:color w:val="FF0000"/>
              </w:rPr>
              <w:t>.</w:t>
            </w:r>
          </w:p>
          <w:p w14:paraId="222F298B" w14:textId="5478D1FB" w:rsidR="005A5832" w:rsidRPr="007E3962" w:rsidRDefault="00A10867" w:rsidP="007E3962">
            <w:pPr>
              <w:rPr>
                <w:color w:val="000000" w:themeColor="text1"/>
                <w:kern w:val="2"/>
                <w:szCs w:val="24"/>
              </w:rPr>
            </w:pPr>
            <w:r>
              <w:rPr>
                <w:kern w:val="2"/>
                <w:szCs w:val="24"/>
              </w:rPr>
              <w:lastRenderedPageBreak/>
              <w:t>Tiekėjui nepateikus nurodyt</w:t>
            </w:r>
            <w:r w:rsidR="00861DF4">
              <w:rPr>
                <w:kern w:val="2"/>
                <w:szCs w:val="24"/>
              </w:rPr>
              <w:t>o</w:t>
            </w:r>
            <w:r>
              <w:rPr>
                <w:kern w:val="2"/>
                <w:szCs w:val="24"/>
              </w:rPr>
              <w:t xml:space="preserve"> dokument</w:t>
            </w:r>
            <w:r w:rsidR="00861DF4">
              <w:rPr>
                <w:kern w:val="2"/>
                <w:szCs w:val="24"/>
              </w:rPr>
              <w:t>o</w:t>
            </w:r>
            <w:r>
              <w:rPr>
                <w:kern w:val="2"/>
                <w:szCs w:val="24"/>
              </w:rPr>
              <w:t>, laikoma, kad Prekės neatitinka Sutartyje nustatytų reikalavimų.</w:t>
            </w:r>
          </w:p>
        </w:tc>
      </w:tr>
      <w:tr w:rsidR="005A5832" w14:paraId="67D8C50C" w14:textId="77777777" w:rsidTr="3543E527">
        <w:trPr>
          <w:trHeight w:val="300"/>
        </w:trPr>
        <w:tc>
          <w:tcPr>
            <w:tcW w:w="9535" w:type="dxa"/>
            <w:gridSpan w:val="4"/>
          </w:tcPr>
          <w:p w14:paraId="34ACE4F8"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5A769EB" w14:textId="77777777" w:rsidTr="3543E527">
        <w:trPr>
          <w:trHeight w:val="300"/>
        </w:trPr>
        <w:tc>
          <w:tcPr>
            <w:tcW w:w="2704"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DA09CAD" w14:textId="014F7136" w:rsidR="005A5832" w:rsidRPr="00156E0C" w:rsidRDefault="00A10867" w:rsidP="00156E0C">
            <w:pPr>
              <w:rPr>
                <w:kern w:val="2"/>
                <w:szCs w:val="24"/>
              </w:rPr>
            </w:pPr>
            <w:r>
              <w:rPr>
                <w:kern w:val="2"/>
                <w:szCs w:val="24"/>
              </w:rPr>
              <w:t>Fiksuotos kainos kainodara</w:t>
            </w:r>
            <w:r w:rsidR="00156E0C">
              <w:rPr>
                <w:kern w:val="2"/>
                <w:szCs w:val="24"/>
              </w:rPr>
              <w:t>.</w:t>
            </w:r>
          </w:p>
        </w:tc>
      </w:tr>
      <w:tr w:rsidR="005A5832" w14:paraId="44230CAB" w14:textId="77777777" w:rsidTr="3543E527">
        <w:trPr>
          <w:trHeight w:val="300"/>
        </w:trPr>
        <w:tc>
          <w:tcPr>
            <w:tcW w:w="2704" w:type="dxa"/>
            <w:gridSpan w:val="2"/>
          </w:tcPr>
          <w:p w14:paraId="12974AB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11B23DA" w14:textId="77777777" w:rsidR="005A5832" w:rsidRDefault="005A5832">
            <w:pPr>
              <w:rPr>
                <w:b/>
                <w:bCs/>
                <w:kern w:val="2"/>
                <w:szCs w:val="24"/>
              </w:rPr>
            </w:pPr>
          </w:p>
          <w:p w14:paraId="193B5151" w14:textId="77777777" w:rsidR="005A5832" w:rsidRDefault="005A5832">
            <w:pPr>
              <w:rPr>
                <w:b/>
                <w:bCs/>
                <w:kern w:val="2"/>
                <w:szCs w:val="24"/>
              </w:rPr>
            </w:pPr>
          </w:p>
          <w:p w14:paraId="13AB5237" w14:textId="77777777" w:rsidR="005A5832" w:rsidRDefault="005A5832">
            <w:pPr>
              <w:rPr>
                <w:b/>
                <w:bCs/>
                <w:kern w:val="2"/>
                <w:szCs w:val="24"/>
              </w:rPr>
            </w:pPr>
          </w:p>
          <w:p w14:paraId="2E7DCDE4" w14:textId="1A0E4C7D" w:rsidR="005A5832" w:rsidRDefault="005A5832">
            <w:pPr>
              <w:jc w:val="both"/>
              <w:rPr>
                <w:b/>
                <w:bCs/>
                <w:color w:val="FF0000"/>
                <w:kern w:val="2"/>
                <w:szCs w:val="24"/>
              </w:rPr>
            </w:pPr>
          </w:p>
          <w:p w14:paraId="2B50695D" w14:textId="77777777" w:rsidR="005A5832" w:rsidRDefault="005A5832">
            <w:pPr>
              <w:rPr>
                <w:b/>
                <w:bCs/>
                <w:kern w:val="2"/>
                <w:szCs w:val="24"/>
              </w:rPr>
            </w:pPr>
          </w:p>
        </w:tc>
        <w:tc>
          <w:tcPr>
            <w:tcW w:w="6831" w:type="dxa"/>
            <w:gridSpan w:val="2"/>
          </w:tcPr>
          <w:p w14:paraId="46E6DDD7" w14:textId="23533C5A" w:rsidR="005A5832" w:rsidRDefault="00A10867">
            <w:pPr>
              <w:rPr>
                <w:kern w:val="2"/>
                <w:szCs w:val="24"/>
              </w:rPr>
            </w:pPr>
            <w:r>
              <w:rPr>
                <w:kern w:val="2"/>
                <w:szCs w:val="24"/>
              </w:rPr>
              <w:t xml:space="preserve">Pradinės Sutarties vertė yra  </w:t>
            </w:r>
            <w:r w:rsidR="00D435FD" w:rsidRPr="00D435FD">
              <w:rPr>
                <w:b/>
                <w:kern w:val="2"/>
                <w:szCs w:val="24"/>
              </w:rPr>
              <w:t>472 275,</w:t>
            </w:r>
            <w:r w:rsidR="00D435FD" w:rsidRPr="00D435FD">
              <w:rPr>
                <w:b/>
                <w:color w:val="000000" w:themeColor="text1"/>
                <w:kern w:val="2"/>
                <w:szCs w:val="24"/>
              </w:rPr>
              <w:t>00</w:t>
            </w:r>
            <w:r w:rsidR="00D435FD" w:rsidRPr="00D435FD">
              <w:rPr>
                <w:bCs/>
                <w:i/>
                <w:iCs/>
                <w:color w:val="000000" w:themeColor="text1"/>
                <w:kern w:val="2"/>
                <w:szCs w:val="24"/>
              </w:rPr>
              <w:t xml:space="preserve"> </w:t>
            </w:r>
            <w:r w:rsidRPr="00D435FD">
              <w:rPr>
                <w:color w:val="000000" w:themeColor="text1"/>
                <w:kern w:val="2"/>
                <w:szCs w:val="24"/>
              </w:rPr>
              <w:t>(</w:t>
            </w:r>
            <w:r w:rsidR="00D435FD" w:rsidRPr="00D435FD">
              <w:rPr>
                <w:color w:val="000000" w:themeColor="text1"/>
                <w:kern w:val="2"/>
                <w:szCs w:val="24"/>
              </w:rPr>
              <w:t>keturi šimtai septyniasdešimt du tūkstančiai du šimtai septyniasdešimt penki eurai, 00 ct</w:t>
            </w:r>
            <w:r w:rsidRPr="00D435FD">
              <w:rPr>
                <w:color w:val="000000" w:themeColor="text1"/>
                <w:kern w:val="2"/>
                <w:szCs w:val="24"/>
              </w:rPr>
              <w:t>)</w:t>
            </w:r>
            <w:r w:rsidR="00D435FD" w:rsidRPr="00D435FD">
              <w:rPr>
                <w:color w:val="000000" w:themeColor="text1"/>
                <w:kern w:val="2"/>
                <w:szCs w:val="24"/>
              </w:rPr>
              <w:t xml:space="preserve"> Eur</w:t>
            </w:r>
            <w:r w:rsidRPr="00D435FD">
              <w:rPr>
                <w:color w:val="000000" w:themeColor="text1"/>
                <w:kern w:val="2"/>
                <w:szCs w:val="24"/>
              </w:rPr>
              <w:t xml:space="preserve"> b</w:t>
            </w:r>
            <w:r>
              <w:rPr>
                <w:kern w:val="2"/>
                <w:szCs w:val="24"/>
              </w:rPr>
              <w:t xml:space="preserve">e pridėtinės vertės mokesčio (toliau – PVM). </w:t>
            </w:r>
          </w:p>
          <w:p w14:paraId="21D95EC5" w14:textId="240B7764" w:rsidR="005A5832" w:rsidRPr="00D435FD" w:rsidRDefault="00A10867">
            <w:pPr>
              <w:rPr>
                <w:color w:val="000000" w:themeColor="text1"/>
                <w:kern w:val="2"/>
                <w:szCs w:val="24"/>
              </w:rPr>
            </w:pPr>
            <w:r>
              <w:rPr>
                <w:kern w:val="2"/>
                <w:szCs w:val="24"/>
              </w:rPr>
              <w:t xml:space="preserve">PVM sudaro </w:t>
            </w:r>
            <w:r w:rsidR="00D435FD" w:rsidRPr="00D435FD">
              <w:rPr>
                <w:kern w:val="2"/>
                <w:szCs w:val="24"/>
              </w:rPr>
              <w:t>99</w:t>
            </w:r>
            <w:r w:rsidR="00D435FD">
              <w:rPr>
                <w:kern w:val="2"/>
                <w:szCs w:val="24"/>
              </w:rPr>
              <w:t xml:space="preserve"> 1</w:t>
            </w:r>
            <w:r w:rsidR="00D435FD" w:rsidRPr="00D435FD">
              <w:rPr>
                <w:kern w:val="2"/>
                <w:szCs w:val="24"/>
              </w:rPr>
              <w:t>77</w:t>
            </w:r>
            <w:r w:rsidR="00D435FD">
              <w:rPr>
                <w:kern w:val="2"/>
                <w:szCs w:val="24"/>
              </w:rPr>
              <w:t>,</w:t>
            </w:r>
            <w:r w:rsidR="00D435FD" w:rsidRPr="00D435FD">
              <w:rPr>
                <w:kern w:val="2"/>
                <w:szCs w:val="24"/>
              </w:rPr>
              <w:t>75</w:t>
            </w:r>
            <w:r w:rsidR="00D435FD">
              <w:rPr>
                <w:kern w:val="2"/>
                <w:szCs w:val="24"/>
              </w:rPr>
              <w:t xml:space="preserve"> </w:t>
            </w:r>
            <w:r>
              <w:rPr>
                <w:kern w:val="2"/>
                <w:szCs w:val="24"/>
              </w:rPr>
              <w:t xml:space="preserve">Eur </w:t>
            </w:r>
            <w:r w:rsidRPr="00D435FD">
              <w:rPr>
                <w:color w:val="000000" w:themeColor="text1"/>
                <w:kern w:val="2"/>
                <w:szCs w:val="24"/>
              </w:rPr>
              <w:t>(</w:t>
            </w:r>
            <w:r w:rsidR="00D435FD" w:rsidRPr="00D435FD">
              <w:rPr>
                <w:color w:val="000000" w:themeColor="text1"/>
                <w:kern w:val="2"/>
                <w:szCs w:val="24"/>
              </w:rPr>
              <w:t>devyniasdešimt devynis tūkstančius vieną šimtą septyniasdešimt septynis eurus, 75 ct</w:t>
            </w:r>
            <w:r w:rsidRPr="00D435FD">
              <w:rPr>
                <w:color w:val="000000" w:themeColor="text1"/>
                <w:kern w:val="2"/>
                <w:szCs w:val="24"/>
              </w:rPr>
              <w:t>).</w:t>
            </w:r>
          </w:p>
          <w:p w14:paraId="2B1560FE" w14:textId="47DF3B20" w:rsidR="005A5832" w:rsidRDefault="00A10867">
            <w:pPr>
              <w:rPr>
                <w:kern w:val="2"/>
                <w:szCs w:val="24"/>
              </w:rPr>
            </w:pPr>
            <w:r w:rsidRPr="00D435FD">
              <w:rPr>
                <w:color w:val="000000" w:themeColor="text1"/>
                <w:kern w:val="2"/>
                <w:szCs w:val="24"/>
              </w:rPr>
              <w:t xml:space="preserve">Sutarties kaina yra </w:t>
            </w:r>
            <w:r w:rsidR="00D435FD" w:rsidRPr="00D435FD">
              <w:rPr>
                <w:b/>
                <w:bCs/>
                <w:color w:val="000000" w:themeColor="text1"/>
                <w:kern w:val="2"/>
                <w:szCs w:val="24"/>
              </w:rPr>
              <w:t>571 452,75</w:t>
            </w:r>
            <w:r w:rsidRPr="00D435FD">
              <w:rPr>
                <w:color w:val="000000" w:themeColor="text1"/>
                <w:kern w:val="2"/>
                <w:szCs w:val="24"/>
              </w:rPr>
              <w:t xml:space="preserve"> (</w:t>
            </w:r>
            <w:r w:rsidR="00D435FD" w:rsidRPr="00D435FD">
              <w:rPr>
                <w:color w:val="000000" w:themeColor="text1"/>
                <w:kern w:val="2"/>
                <w:szCs w:val="24"/>
              </w:rPr>
              <w:t>penki šimtai septyniasdešimt vienas tūkstantis keturi šimtai penkiasdešimt du eurai, 75 ct</w:t>
            </w:r>
            <w:r w:rsidRPr="00D435FD">
              <w:rPr>
                <w:color w:val="000000" w:themeColor="text1"/>
                <w:kern w:val="2"/>
                <w:szCs w:val="24"/>
              </w:rPr>
              <w:t xml:space="preserve">) Eur </w:t>
            </w:r>
            <w:r>
              <w:rPr>
                <w:kern w:val="2"/>
                <w:szCs w:val="24"/>
              </w:rPr>
              <w:t>su PVM.</w:t>
            </w:r>
          </w:p>
          <w:p w14:paraId="6E36B74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D5E1BF4" w14:textId="77777777" w:rsidTr="3543E527">
        <w:trPr>
          <w:trHeight w:val="300"/>
        </w:trPr>
        <w:tc>
          <w:tcPr>
            <w:tcW w:w="2704" w:type="dxa"/>
            <w:gridSpan w:val="2"/>
          </w:tcPr>
          <w:p w14:paraId="2BAFFE5C" w14:textId="7B2AB28D"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9BDE42B" w14:textId="77777777" w:rsidR="005A5832" w:rsidRDefault="005A5832">
            <w:pPr>
              <w:rPr>
                <w:b/>
                <w:bCs/>
                <w:kern w:val="2"/>
                <w:szCs w:val="24"/>
              </w:rPr>
            </w:pPr>
          </w:p>
          <w:p w14:paraId="24E709CF" w14:textId="77777777" w:rsidR="005A5832" w:rsidRDefault="005A5832">
            <w:pPr>
              <w:rPr>
                <w:kern w:val="2"/>
                <w:szCs w:val="24"/>
              </w:rPr>
            </w:pPr>
          </w:p>
        </w:tc>
        <w:tc>
          <w:tcPr>
            <w:tcW w:w="6831" w:type="dxa"/>
            <w:gridSpan w:val="2"/>
          </w:tcPr>
          <w:p w14:paraId="17EBD52F" w14:textId="1F74A0CF" w:rsidR="005A5832" w:rsidRDefault="005220EC" w:rsidP="005220EC">
            <w:pPr>
              <w:rPr>
                <w:color w:val="FF0000"/>
                <w:kern w:val="2"/>
              </w:rPr>
            </w:pPr>
            <w:r>
              <w:rPr>
                <w:color w:val="000000" w:themeColor="text1"/>
                <w:kern w:val="2"/>
                <w:szCs w:val="24"/>
              </w:rPr>
              <w:t>Netaikoma.</w:t>
            </w:r>
          </w:p>
        </w:tc>
      </w:tr>
      <w:tr w:rsidR="005A5832" w14:paraId="08681DB5" w14:textId="77777777" w:rsidTr="3543E527">
        <w:trPr>
          <w:trHeight w:val="300"/>
        </w:trPr>
        <w:tc>
          <w:tcPr>
            <w:tcW w:w="2704" w:type="dxa"/>
            <w:gridSpan w:val="2"/>
          </w:tcPr>
          <w:p w14:paraId="2E633C1B" w14:textId="772AB7BF" w:rsidR="005A5832" w:rsidRDefault="00A10867">
            <w:pPr>
              <w:rPr>
                <w:b/>
                <w:bCs/>
                <w:kern w:val="2"/>
                <w:szCs w:val="24"/>
              </w:rPr>
            </w:pPr>
            <w:r>
              <w:rPr>
                <w:b/>
                <w:bCs/>
                <w:kern w:val="2"/>
                <w:szCs w:val="24"/>
              </w:rPr>
              <w:t>5.3.1. Sutarties kainos</w:t>
            </w:r>
            <w:r w:rsidR="00156E0C">
              <w:rPr>
                <w:b/>
                <w:bCs/>
                <w:kern w:val="2"/>
                <w:szCs w:val="24"/>
              </w:rPr>
              <w:t xml:space="preserve"> / įkainių </w:t>
            </w:r>
            <w:r>
              <w:rPr>
                <w:b/>
                <w:bCs/>
                <w:kern w:val="2"/>
                <w:szCs w:val="24"/>
              </w:rPr>
              <w:t xml:space="preserve"> peržiūra dėl PVM tarifo pasikeitimo</w:t>
            </w:r>
          </w:p>
        </w:tc>
        <w:tc>
          <w:tcPr>
            <w:tcW w:w="6831" w:type="dxa"/>
            <w:gridSpan w:val="2"/>
          </w:tcPr>
          <w:p w14:paraId="300590D5" w14:textId="0EC8EE77" w:rsidR="005A5832" w:rsidRDefault="00A10867" w:rsidP="00156E0C">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156E0C">
              <w:rPr>
                <w:kern w:val="2"/>
                <w:szCs w:val="24"/>
              </w:rPr>
              <w:t>a</w:t>
            </w:r>
            <w:r>
              <w:rPr>
                <w:kern w:val="2"/>
                <w:szCs w:val="24"/>
              </w:rPr>
              <w:t xml:space="preserve"> nekeičiant Prekių kainos be PVM. </w:t>
            </w:r>
          </w:p>
          <w:p w14:paraId="49DE5350" w14:textId="77777777" w:rsidR="005220EC" w:rsidRPr="005220EC" w:rsidRDefault="005220EC" w:rsidP="005220EC">
            <w:pPr>
              <w:jc w:val="both"/>
              <w:rPr>
                <w:kern w:val="2"/>
                <w:szCs w:val="24"/>
              </w:rPr>
            </w:pPr>
          </w:p>
          <w:p w14:paraId="7A757DCD" w14:textId="79F6062C" w:rsidR="005A5832" w:rsidRDefault="00A971D3" w:rsidP="005220EC">
            <w:pPr>
              <w:jc w:val="both"/>
              <w:rPr>
                <w:kern w:val="2"/>
                <w:szCs w:val="24"/>
              </w:rPr>
            </w:pPr>
            <w:r w:rsidRPr="00A971D3">
              <w:rPr>
                <w:kern w:val="2"/>
                <w:szCs w:val="24"/>
              </w:rPr>
              <w:t>Perskaičiuota Sutarties kaina įforminama Susitarimu ir turi būti taikoma nuo naujo PVM įvedimo datos (nepriklausomai nuo to, kada pasirašytas Susitarimas).</w:t>
            </w:r>
          </w:p>
        </w:tc>
      </w:tr>
      <w:tr w:rsidR="005A5832" w14:paraId="27965743" w14:textId="77777777" w:rsidTr="3543E527">
        <w:trPr>
          <w:trHeight w:val="300"/>
        </w:trPr>
        <w:tc>
          <w:tcPr>
            <w:tcW w:w="2704" w:type="dxa"/>
            <w:gridSpan w:val="2"/>
          </w:tcPr>
          <w:p w14:paraId="1D486287" w14:textId="31AC199D"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w:t>
            </w:r>
            <w:r w:rsidR="00156E0C">
              <w:rPr>
                <w:b/>
                <w:bCs/>
                <w:kern w:val="2"/>
                <w:szCs w:val="24"/>
              </w:rPr>
              <w:t xml:space="preserve">įkainių </w:t>
            </w:r>
            <w:r>
              <w:rPr>
                <w:b/>
                <w:bCs/>
                <w:kern w:val="2"/>
                <w:szCs w:val="24"/>
              </w:rPr>
              <w:t>peržiūra dėl kitų mokesčių, lemiančių Prekių kainos pokytį, pasikeitimo</w:t>
            </w:r>
          </w:p>
        </w:tc>
        <w:tc>
          <w:tcPr>
            <w:tcW w:w="6831" w:type="dxa"/>
            <w:gridSpan w:val="2"/>
          </w:tcPr>
          <w:p w14:paraId="780309A8" w14:textId="7200D1C0" w:rsidR="005A5832" w:rsidRPr="00156E0C" w:rsidRDefault="00A10867">
            <w:pPr>
              <w:rPr>
                <w:kern w:val="2"/>
                <w:szCs w:val="24"/>
              </w:rPr>
            </w:pPr>
            <w:r>
              <w:rPr>
                <w:kern w:val="2"/>
                <w:szCs w:val="24"/>
              </w:rPr>
              <w:t>Netaikoma</w:t>
            </w:r>
          </w:p>
        </w:tc>
      </w:tr>
      <w:tr w:rsidR="005A5832" w14:paraId="6689EA08" w14:textId="77777777" w:rsidTr="3543E527">
        <w:trPr>
          <w:trHeight w:val="300"/>
        </w:trPr>
        <w:tc>
          <w:tcPr>
            <w:tcW w:w="2704" w:type="dxa"/>
            <w:gridSpan w:val="2"/>
          </w:tcPr>
          <w:p w14:paraId="4D9E681A" w14:textId="77777777" w:rsidR="005A5832" w:rsidRDefault="00A10867">
            <w:pPr>
              <w:rPr>
                <w:b/>
                <w:bCs/>
                <w:kern w:val="2"/>
                <w:szCs w:val="24"/>
              </w:rPr>
            </w:pPr>
            <w:r>
              <w:rPr>
                <w:b/>
                <w:bCs/>
                <w:kern w:val="2"/>
                <w:szCs w:val="24"/>
              </w:rPr>
              <w:t>5.3.3. Sutarties kainos / įkainių peržiūra dėl kainų lygio pokyčio</w:t>
            </w:r>
          </w:p>
          <w:p w14:paraId="510C8137" w14:textId="77777777" w:rsidR="005A5832" w:rsidRDefault="005A5832">
            <w:pPr>
              <w:rPr>
                <w:color w:val="4472C4"/>
                <w:kern w:val="2"/>
                <w:szCs w:val="24"/>
              </w:rPr>
            </w:pPr>
          </w:p>
          <w:p w14:paraId="67C5F7AA" w14:textId="141CF9D5" w:rsidR="005A5832" w:rsidRPr="00DF4E58" w:rsidRDefault="005A5832">
            <w:pPr>
              <w:rPr>
                <w:b/>
                <w:bCs/>
                <w:kern w:val="2"/>
                <w:szCs w:val="24"/>
              </w:rPr>
            </w:pPr>
          </w:p>
        </w:tc>
        <w:tc>
          <w:tcPr>
            <w:tcW w:w="6831" w:type="dxa"/>
            <w:gridSpan w:val="2"/>
          </w:tcPr>
          <w:p w14:paraId="7926F4CA" w14:textId="124E48FF" w:rsidR="005A5832" w:rsidRPr="00156E0C" w:rsidRDefault="00A10867">
            <w:pPr>
              <w:rPr>
                <w:kern w:val="2"/>
                <w:szCs w:val="24"/>
              </w:rPr>
            </w:pPr>
            <w:r>
              <w:rPr>
                <w:kern w:val="2"/>
                <w:szCs w:val="24"/>
              </w:rPr>
              <w:t>Netaikoma</w:t>
            </w:r>
          </w:p>
        </w:tc>
      </w:tr>
      <w:tr w:rsidR="005A5832" w14:paraId="6414BE9B" w14:textId="77777777" w:rsidTr="3543E527">
        <w:trPr>
          <w:trHeight w:val="300"/>
        </w:trPr>
        <w:tc>
          <w:tcPr>
            <w:tcW w:w="2704" w:type="dxa"/>
            <w:gridSpan w:val="2"/>
          </w:tcPr>
          <w:p w14:paraId="53E43076" w14:textId="77777777" w:rsidR="005A5832" w:rsidRDefault="00A10867">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74240CDC" w14:textId="77777777" w:rsidR="005A5832" w:rsidRDefault="00A10867">
            <w:pPr>
              <w:rPr>
                <w:kern w:val="2"/>
                <w:szCs w:val="24"/>
              </w:rPr>
            </w:pPr>
            <w:r>
              <w:rPr>
                <w:kern w:val="2"/>
                <w:szCs w:val="24"/>
              </w:rPr>
              <w:lastRenderedPageBreak/>
              <w:t>Netaikoma</w:t>
            </w:r>
          </w:p>
          <w:p w14:paraId="260E46A4" w14:textId="77777777" w:rsidR="005A5832" w:rsidRDefault="005A5832">
            <w:pPr>
              <w:rPr>
                <w:kern w:val="2"/>
                <w:szCs w:val="24"/>
              </w:rPr>
            </w:pPr>
          </w:p>
          <w:p w14:paraId="392BE59E" w14:textId="605320B9" w:rsidR="005A5832" w:rsidRDefault="005A5832">
            <w:pPr>
              <w:rPr>
                <w:kern w:val="2"/>
                <w:szCs w:val="24"/>
              </w:rPr>
            </w:pPr>
          </w:p>
        </w:tc>
      </w:tr>
      <w:tr w:rsidR="005A5832" w14:paraId="25A713AB" w14:textId="77777777" w:rsidTr="3543E527">
        <w:trPr>
          <w:trHeight w:val="300"/>
        </w:trPr>
        <w:tc>
          <w:tcPr>
            <w:tcW w:w="2704" w:type="dxa"/>
            <w:gridSpan w:val="2"/>
          </w:tcPr>
          <w:p w14:paraId="0AE122D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A026679" w14:textId="77777777" w:rsidR="005A5832" w:rsidRDefault="00A10867">
            <w:pPr>
              <w:rPr>
                <w:kern w:val="2"/>
                <w:szCs w:val="24"/>
              </w:rPr>
            </w:pPr>
            <w:r>
              <w:rPr>
                <w:kern w:val="2"/>
                <w:szCs w:val="24"/>
              </w:rPr>
              <w:t>Netaikoma</w:t>
            </w:r>
          </w:p>
          <w:p w14:paraId="68371ED7" w14:textId="5FB2D752" w:rsidR="005A5832" w:rsidRDefault="005A5832">
            <w:pPr>
              <w:rPr>
                <w:kern w:val="2"/>
                <w:szCs w:val="24"/>
              </w:rPr>
            </w:pPr>
          </w:p>
        </w:tc>
      </w:tr>
      <w:tr w:rsidR="005A5832" w14:paraId="1D1489B3" w14:textId="77777777" w:rsidTr="3543E527">
        <w:trPr>
          <w:trHeight w:val="300"/>
        </w:trPr>
        <w:tc>
          <w:tcPr>
            <w:tcW w:w="2704" w:type="dxa"/>
            <w:gridSpan w:val="2"/>
          </w:tcPr>
          <w:p w14:paraId="15AA60B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44DEF6D" w14:textId="53870D09" w:rsidR="005A5832" w:rsidRPr="00736AC3" w:rsidRDefault="00A10867" w:rsidP="00156E0C">
            <w:pPr>
              <w:jc w:val="both"/>
              <w:rPr>
                <w:color w:val="000000" w:themeColor="text1"/>
                <w:kern w:val="2"/>
                <w:szCs w:val="24"/>
              </w:rPr>
            </w:pPr>
            <w:r>
              <w:rPr>
                <w:kern w:val="2"/>
                <w:szCs w:val="24"/>
              </w:rPr>
              <w:t xml:space="preserve">Pirkėjas atsiskaito su Tiekėju ne vėliau </w:t>
            </w:r>
            <w:r w:rsidRPr="00736AC3">
              <w:rPr>
                <w:color w:val="000000" w:themeColor="text1"/>
                <w:kern w:val="2"/>
                <w:szCs w:val="24"/>
              </w:rPr>
              <w:t xml:space="preserve">kaip per </w:t>
            </w:r>
            <w:r w:rsidR="00156E0C" w:rsidRPr="00736AC3">
              <w:rPr>
                <w:color w:val="000000" w:themeColor="text1"/>
                <w:kern w:val="2"/>
                <w:szCs w:val="24"/>
              </w:rPr>
              <w:t xml:space="preserve">30 (trisdešimt) kalendorinių dienų </w:t>
            </w:r>
            <w:r w:rsidRPr="00736AC3">
              <w:rPr>
                <w:color w:val="000000" w:themeColor="text1"/>
                <w:kern w:val="2"/>
                <w:szCs w:val="24"/>
              </w:rPr>
              <w:t xml:space="preserve"> nuo Sąskaitos gavimo dienos.</w:t>
            </w:r>
          </w:p>
          <w:p w14:paraId="0F5077E7" w14:textId="65B45ED1" w:rsidR="00893E11" w:rsidRDefault="00A10867" w:rsidP="007E3962">
            <w:pPr>
              <w:jc w:val="both"/>
              <w:rPr>
                <w:color w:val="000000"/>
                <w:kern w:val="2"/>
                <w:szCs w:val="24"/>
                <w:shd w:val="clear" w:color="auto" w:fill="FFFFFF"/>
              </w:rPr>
            </w:pPr>
            <w:r>
              <w:rPr>
                <w:color w:val="000000"/>
                <w:kern w:val="2"/>
                <w:szCs w:val="24"/>
                <w:shd w:val="clear" w:color="auto" w:fill="FFFFFF"/>
              </w:rPr>
              <w:t>Apmokėjimo sąlygo</w:t>
            </w:r>
            <w:r w:rsidR="00156E0C">
              <w:rPr>
                <w:color w:val="000000"/>
                <w:kern w:val="2"/>
                <w:szCs w:val="24"/>
                <w:shd w:val="clear" w:color="auto" w:fill="FFFFFF"/>
              </w:rPr>
              <w:t xml:space="preserve">s: </w:t>
            </w:r>
            <w:r w:rsidR="00156E0C" w:rsidRPr="00736AC3">
              <w:rPr>
                <w:color w:val="000000" w:themeColor="text1"/>
                <w:kern w:val="2"/>
                <w:szCs w:val="24"/>
                <w:shd w:val="clear" w:color="auto" w:fill="FFFFFF"/>
              </w:rPr>
              <w:t>Tiekėjui</w:t>
            </w:r>
            <w:r w:rsidR="007E3962">
              <w:rPr>
                <w:color w:val="000000" w:themeColor="text1"/>
                <w:kern w:val="2"/>
                <w:szCs w:val="24"/>
                <w:shd w:val="clear" w:color="auto" w:fill="FFFFFF"/>
              </w:rPr>
              <w:t xml:space="preserve"> tinkamai įvykdžius sutartinius įsipareigojimus dėl Prekių pristatymo,</w:t>
            </w:r>
            <w:r w:rsidR="00C20759" w:rsidRPr="00736AC3">
              <w:rPr>
                <w:color w:val="000000" w:themeColor="text1"/>
                <w:kern w:val="2"/>
                <w:szCs w:val="24"/>
                <w:shd w:val="clear" w:color="auto" w:fill="FFFFFF"/>
              </w:rPr>
              <w:t xml:space="preserve"> </w:t>
            </w:r>
            <w:r w:rsidR="00736AC3" w:rsidRPr="00736AC3">
              <w:rPr>
                <w:color w:val="000000" w:themeColor="text1"/>
                <w:kern w:val="2"/>
                <w:szCs w:val="24"/>
                <w:shd w:val="clear" w:color="auto" w:fill="FFFFFF"/>
              </w:rPr>
              <w:t xml:space="preserve">Sutartyje nustatyta tvarka </w:t>
            </w:r>
            <w:r w:rsidRPr="00736AC3">
              <w:rPr>
                <w:color w:val="000000" w:themeColor="text1"/>
                <w:kern w:val="2"/>
                <w:szCs w:val="24"/>
                <w:shd w:val="clear" w:color="auto" w:fill="FFFFFF"/>
              </w:rPr>
              <w:t>sumokama visa Sutarties kaina</w:t>
            </w:r>
            <w:r w:rsidR="00156E0C" w:rsidRPr="00736AC3">
              <w:rPr>
                <w:color w:val="000000" w:themeColor="text1"/>
                <w:kern w:val="2"/>
                <w:szCs w:val="24"/>
                <w:shd w:val="clear" w:color="auto" w:fill="FFFFFF"/>
              </w:rPr>
              <w:t>.</w:t>
            </w:r>
          </w:p>
        </w:tc>
      </w:tr>
      <w:tr w:rsidR="005A5832" w14:paraId="5387D538" w14:textId="77777777" w:rsidTr="3543E527">
        <w:trPr>
          <w:trHeight w:val="300"/>
        </w:trPr>
        <w:tc>
          <w:tcPr>
            <w:tcW w:w="2704" w:type="dxa"/>
            <w:gridSpan w:val="2"/>
          </w:tcPr>
          <w:p w14:paraId="37F35505" w14:textId="77777777" w:rsidR="005A5832" w:rsidRDefault="00A10867">
            <w:pPr>
              <w:rPr>
                <w:b/>
                <w:bCs/>
                <w:kern w:val="2"/>
                <w:szCs w:val="24"/>
              </w:rPr>
            </w:pPr>
            <w:r>
              <w:rPr>
                <w:b/>
                <w:bCs/>
                <w:kern w:val="2"/>
                <w:szCs w:val="24"/>
              </w:rPr>
              <w:t>5.6. Avansas</w:t>
            </w:r>
          </w:p>
        </w:tc>
        <w:tc>
          <w:tcPr>
            <w:tcW w:w="6831" w:type="dxa"/>
            <w:gridSpan w:val="2"/>
          </w:tcPr>
          <w:p w14:paraId="0D11751D" w14:textId="77777777" w:rsidR="005A5832" w:rsidRDefault="00A10867">
            <w:pPr>
              <w:rPr>
                <w:kern w:val="2"/>
                <w:szCs w:val="24"/>
              </w:rPr>
            </w:pPr>
            <w:r>
              <w:rPr>
                <w:kern w:val="2"/>
                <w:szCs w:val="24"/>
              </w:rPr>
              <w:t>Netaikoma</w:t>
            </w:r>
          </w:p>
          <w:p w14:paraId="71C69A45" w14:textId="77777777" w:rsidR="005A5832" w:rsidRDefault="005A5832">
            <w:pPr>
              <w:rPr>
                <w:kern w:val="2"/>
                <w:szCs w:val="24"/>
              </w:rPr>
            </w:pPr>
          </w:p>
          <w:p w14:paraId="5277A87E" w14:textId="2C203D51" w:rsidR="005A5832" w:rsidRDefault="005A5832">
            <w:pPr>
              <w:spacing w:line="259" w:lineRule="auto"/>
              <w:rPr>
                <w:color w:val="000000"/>
                <w:kern w:val="2"/>
                <w:szCs w:val="24"/>
                <w:shd w:val="clear" w:color="auto" w:fill="FFFFFF"/>
              </w:rPr>
            </w:pPr>
          </w:p>
        </w:tc>
      </w:tr>
      <w:tr w:rsidR="005A5832" w14:paraId="670E70D6" w14:textId="77777777" w:rsidTr="3543E527">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261B5552" w14:textId="77777777" w:rsidR="005A5832" w:rsidRDefault="005A5832">
            <w:pPr>
              <w:rPr>
                <w:kern w:val="2"/>
                <w:szCs w:val="24"/>
              </w:rPr>
            </w:pPr>
          </w:p>
          <w:p w14:paraId="745474B6" w14:textId="77777777" w:rsidR="008F52FE" w:rsidRDefault="008F52FE" w:rsidP="00C20759">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rsidTr="3543E52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3543E52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64AF599C" w:rsidR="005A5832" w:rsidRPr="00CF12A9" w:rsidRDefault="00CF3060" w:rsidP="006C210D">
            <w:pPr>
              <w:jc w:val="both"/>
              <w:rPr>
                <w:color w:val="000000" w:themeColor="text1"/>
                <w:kern w:val="2"/>
                <w:szCs w:val="24"/>
              </w:rPr>
            </w:pPr>
            <w:r>
              <w:rPr>
                <w:color w:val="000000" w:themeColor="text1"/>
                <w:kern w:val="2"/>
                <w:szCs w:val="24"/>
              </w:rPr>
              <w:t xml:space="preserve">Turi būti </w:t>
            </w:r>
            <w:r w:rsidRPr="00910EDA">
              <w:rPr>
                <w:color w:val="000000" w:themeColor="text1"/>
                <w:kern w:val="2"/>
                <w:szCs w:val="24"/>
              </w:rPr>
              <w:t>u</w:t>
            </w:r>
            <w:r w:rsidR="00C20759" w:rsidRPr="00910EDA">
              <w:rPr>
                <w:color w:val="000000" w:themeColor="text1"/>
                <w:kern w:val="2"/>
                <w:szCs w:val="24"/>
              </w:rPr>
              <w:t>žtikrin</w:t>
            </w:r>
            <w:r w:rsidRPr="00910EDA">
              <w:rPr>
                <w:color w:val="000000" w:themeColor="text1"/>
                <w:kern w:val="2"/>
                <w:szCs w:val="24"/>
              </w:rPr>
              <w:t>tas</w:t>
            </w:r>
            <w:r w:rsidR="00C20759" w:rsidRPr="00910EDA">
              <w:rPr>
                <w:color w:val="000000" w:themeColor="text1"/>
                <w:kern w:val="2"/>
                <w:szCs w:val="24"/>
              </w:rPr>
              <w:t xml:space="preserve"> </w:t>
            </w:r>
            <w:r w:rsidR="004577B6" w:rsidRPr="00910EDA">
              <w:rPr>
                <w:color w:val="000000" w:themeColor="text1"/>
                <w:kern w:val="2"/>
                <w:szCs w:val="24"/>
              </w:rPr>
              <w:t xml:space="preserve">Tiekėjo pasiūlytas arba </w:t>
            </w:r>
            <w:r w:rsidR="0016479C" w:rsidRPr="00910EDA">
              <w:rPr>
                <w:color w:val="000000" w:themeColor="text1"/>
                <w:kern w:val="2"/>
                <w:szCs w:val="24"/>
              </w:rPr>
              <w:t xml:space="preserve">Prekių gamintojo taikomas Prekių techninio palaikymo terminas, </w:t>
            </w:r>
            <w:r w:rsidR="00CF12A9" w:rsidRPr="00910EDA">
              <w:rPr>
                <w:color w:val="000000" w:themeColor="text1"/>
                <w:kern w:val="2"/>
                <w:szCs w:val="24"/>
              </w:rPr>
              <w:t>tačiau šis terminas bet kokiu atveju turi būti ne trumpesnis kaip 36 mėnesiai</w:t>
            </w:r>
            <w:r w:rsidR="006C210D" w:rsidRPr="00910EDA">
              <w:rPr>
                <w:color w:val="000000" w:themeColor="text1"/>
                <w:kern w:val="2"/>
                <w:szCs w:val="24"/>
              </w:rPr>
              <w:t xml:space="preserve"> </w:t>
            </w:r>
            <w:r w:rsidR="006C210D">
              <w:rPr>
                <w:color w:val="000000" w:themeColor="text1"/>
                <w:kern w:val="2"/>
                <w:szCs w:val="24"/>
              </w:rPr>
              <w:t>nuo prekių perdavimo-priėmimo akto pasirašymo dienos.</w:t>
            </w:r>
          </w:p>
        </w:tc>
      </w:tr>
      <w:tr w:rsidR="005A5832" w14:paraId="5E039F56" w14:textId="77777777" w:rsidTr="3543E52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159549AE" w14:textId="43FFD547" w:rsidR="005A5832" w:rsidRPr="00736AC3" w:rsidRDefault="00C20759" w:rsidP="006C210D">
            <w:pPr>
              <w:jc w:val="both"/>
            </w:pPr>
            <w:r w:rsidRPr="4623C3A8">
              <w:rPr>
                <w:kern w:val="2"/>
              </w:rPr>
              <w:t xml:space="preserve">Prekių naudojimo metu išaiškėjus diegimo trūkumams, Tiekėjas turi ištaisyti trūkumus ne vėliau kaip per 1 (vieną) darbo dieną, </w:t>
            </w:r>
            <w:r w:rsidR="00861DF4">
              <w:rPr>
                <w:kern w:val="2"/>
              </w:rPr>
              <w:t xml:space="preserve">o </w:t>
            </w:r>
            <w:r w:rsidRPr="4623C3A8">
              <w:rPr>
                <w:kern w:val="2"/>
              </w:rPr>
              <w:t xml:space="preserve">esant </w:t>
            </w:r>
            <w:r w:rsidRPr="00861DF4">
              <w:rPr>
                <w:kern w:val="2"/>
              </w:rPr>
              <w:t>sudėtingesnėms problemoms</w:t>
            </w:r>
            <w:r w:rsidR="00861DF4">
              <w:rPr>
                <w:kern w:val="2"/>
              </w:rPr>
              <w:t xml:space="preserve">, kai </w:t>
            </w:r>
            <w:r w:rsidR="00861DF4" w:rsidRPr="00861DF4">
              <w:rPr>
                <w:kern w:val="2"/>
              </w:rPr>
              <w:t xml:space="preserve">diegimo metu iškyla techninių kliūčių, </w:t>
            </w:r>
            <w:r w:rsidR="00861DF4">
              <w:rPr>
                <w:kern w:val="2"/>
              </w:rPr>
              <w:t xml:space="preserve">atsiranda </w:t>
            </w:r>
            <w:r w:rsidR="00861DF4" w:rsidRPr="00861DF4">
              <w:rPr>
                <w:kern w:val="2"/>
              </w:rPr>
              <w:t xml:space="preserve">nesuderinamumas su esama įranga ar programine įranga, aptinkamos programinės klaidos, </w:t>
            </w:r>
            <w:r w:rsidR="00861DF4">
              <w:rPr>
                <w:kern w:val="2"/>
              </w:rPr>
              <w:t xml:space="preserve">ar </w:t>
            </w:r>
            <w:r w:rsidR="00861DF4" w:rsidRPr="00861DF4">
              <w:rPr>
                <w:kern w:val="2"/>
              </w:rPr>
              <w:t>aptinkamos saugumo spragos</w:t>
            </w:r>
            <w:r w:rsidR="00861DF4">
              <w:rPr>
                <w:kern w:val="2"/>
              </w:rPr>
              <w:t>,</w:t>
            </w:r>
            <w:r w:rsidR="00861DF4" w:rsidRPr="00861DF4">
              <w:rPr>
                <w:kern w:val="2"/>
              </w:rPr>
              <w:t xml:space="preserve"> </w:t>
            </w:r>
            <w:r w:rsidRPr="4623C3A8">
              <w:rPr>
                <w:kern w:val="2"/>
              </w:rPr>
              <w:t>ne vėliau kaip per 2 (dvi) darbo dienas, nuo Užsakovo atstovo kreipimosi raštu į Tiekėjo atstovą.</w:t>
            </w:r>
          </w:p>
          <w:p w14:paraId="1B38683D" w14:textId="159AC280" w:rsidR="005A5832" w:rsidRDefault="00736AC3" w:rsidP="006C210D">
            <w:pPr>
              <w:jc w:val="both"/>
              <w:rPr>
                <w:kern w:val="2"/>
                <w:szCs w:val="24"/>
              </w:rPr>
            </w:pPr>
            <w:r>
              <w:rPr>
                <w:kern w:val="2"/>
                <w:szCs w:val="24"/>
              </w:rPr>
              <w:t>Detali P</w:t>
            </w:r>
            <w:r w:rsidR="00A10867">
              <w:rPr>
                <w:kern w:val="2"/>
                <w:szCs w:val="24"/>
              </w:rPr>
              <w:t>rekių trūkumų nustatymo bei šalinimo tvarka nustatyta Bendrųjų sąlygų 7 skyriuje.</w:t>
            </w:r>
          </w:p>
        </w:tc>
      </w:tr>
      <w:tr w:rsidR="005A5832" w14:paraId="640B934A" w14:textId="77777777" w:rsidTr="3543E52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3543E52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783B1ABE" w14:textId="4E3F41F4" w:rsidR="005A5832" w:rsidRDefault="005A5832">
            <w:pPr>
              <w:rPr>
                <w:b/>
                <w:bCs/>
                <w:kern w:val="2"/>
                <w:szCs w:val="24"/>
              </w:rPr>
            </w:pPr>
          </w:p>
        </w:tc>
      </w:tr>
      <w:tr w:rsidR="005A5832" w14:paraId="0D08D368" w14:textId="77777777" w:rsidTr="3543E52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3543E527">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5EF7E66" w14:textId="77777777" w:rsidR="00ED3B85" w:rsidRDefault="00A10867" w:rsidP="00C20759">
            <w:pPr>
              <w:rPr>
                <w:kern w:val="2"/>
                <w:szCs w:val="24"/>
              </w:rPr>
            </w:pPr>
            <w:r w:rsidRPr="70542EC8">
              <w:rPr>
                <w:kern w:val="2"/>
              </w:rPr>
              <w:t xml:space="preserve">Prievolių pagal Sutartį įvykdymas užtikrinamas </w:t>
            </w:r>
            <w:r w:rsidR="00C20759" w:rsidRPr="70542EC8">
              <w:rPr>
                <w:kern w:val="2"/>
              </w:rPr>
              <w:t>n</w:t>
            </w:r>
            <w:r w:rsidRPr="70542EC8">
              <w:rPr>
                <w:kern w:val="2"/>
              </w:rPr>
              <w:t>etesybomis (delspinigiais, bauda</w:t>
            </w:r>
            <w:r>
              <w:rPr>
                <w:kern w:val="2"/>
                <w:szCs w:val="24"/>
              </w:rPr>
              <w:t>)</w:t>
            </w:r>
            <w:r w:rsidR="00C20759">
              <w:rPr>
                <w:kern w:val="2"/>
                <w:szCs w:val="24"/>
              </w:rPr>
              <w:t>.</w:t>
            </w:r>
          </w:p>
          <w:p w14:paraId="5B97F219" w14:textId="77777777" w:rsidR="00EA163A" w:rsidRPr="00EA163A" w:rsidRDefault="00EA163A" w:rsidP="00EA163A">
            <w:r>
              <w:t>Pirmo pareikalavimo banko garantija;</w:t>
            </w:r>
          </w:p>
          <w:p w14:paraId="5F292606" w14:textId="3561D12C" w:rsidR="00EA163A" w:rsidRDefault="00EA163A" w:rsidP="00C20759">
            <w:r w:rsidRPr="00EA163A">
              <w:t>Draudimo bendrovės laidavimo draudimu</w:t>
            </w:r>
            <w:r>
              <w:t>.</w:t>
            </w:r>
          </w:p>
        </w:tc>
      </w:tr>
      <w:tr w:rsidR="005A5832" w14:paraId="19A5C9C0" w14:textId="77777777" w:rsidTr="3543E527">
        <w:trPr>
          <w:trHeight w:val="300"/>
        </w:trPr>
        <w:tc>
          <w:tcPr>
            <w:tcW w:w="2704" w:type="dxa"/>
            <w:gridSpan w:val="2"/>
          </w:tcPr>
          <w:p w14:paraId="6BF4A6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B8147A2" w14:textId="089245CC" w:rsidR="005A5832" w:rsidRDefault="00EA163A">
            <w:r>
              <w:t xml:space="preserve">Tiekėjas ne vėliau kaip per </w:t>
            </w:r>
            <w:r w:rsidRPr="00C02149">
              <w:t xml:space="preserve">10 (dešimt) darbo dienų) nuo Sutarties pasirašymo dienos turi pateikti Pirkėjui </w:t>
            </w:r>
            <w:r w:rsidR="7E0E2C49" w:rsidRPr="00C02149">
              <w:t>7</w:t>
            </w:r>
            <w:r w:rsidRPr="00C02149">
              <w:t xml:space="preserve"> </w:t>
            </w:r>
            <w:r w:rsidR="00C02149" w:rsidRPr="00C02149">
              <w:t xml:space="preserve">(septynių) </w:t>
            </w:r>
            <w:r w:rsidRPr="00C02149">
              <w:t>proc. nuo</w:t>
            </w:r>
            <w:r>
              <w:t xml:space="preserve"> Pradinės Sutarties vertės be PVM, nurodytos Specialiųjų sąlygų 5.2 </w:t>
            </w:r>
            <w:r>
              <w:lastRenderedPageBreak/>
              <w:t xml:space="preserve">punkte, pirmo pareikalavimo banko garantiją arba draudimo bendrovės laidavimo draudimo raštą, atitinkančius Bendrųjų sąlygų 10 skyriaus reikalavimus. Esant poreikiui, gavus </w:t>
            </w:r>
            <w:r w:rsidR="00C02149">
              <w:t>T</w:t>
            </w:r>
            <w:r>
              <w:t>iekėjo prašymą, šis terminas gali būti pratęstas Šalių suderintam terminui.</w:t>
            </w:r>
          </w:p>
        </w:tc>
      </w:tr>
      <w:tr w:rsidR="005A5832" w14:paraId="2391E761" w14:textId="77777777" w:rsidTr="3543E52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041068D7" w14:textId="77777777" w:rsidTr="3543E527">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EA0D70B" w14:textId="4CBE1BF7" w:rsidR="005A5832" w:rsidRPr="000D46A3" w:rsidRDefault="00A10867">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0D46A3">
              <w:rPr>
                <w:color w:val="000000" w:themeColor="text1"/>
                <w:kern w:val="2"/>
                <w:szCs w:val="24"/>
              </w:rPr>
              <w:t>skaičiuoja Pirkėjui 0,0</w:t>
            </w:r>
            <w:r w:rsidR="008A4D5D">
              <w:rPr>
                <w:color w:val="000000" w:themeColor="text1"/>
                <w:kern w:val="2"/>
                <w:szCs w:val="24"/>
              </w:rPr>
              <w:t>2</w:t>
            </w:r>
            <w:r w:rsidRPr="000D46A3">
              <w:rPr>
                <w:color w:val="000000" w:themeColor="text1"/>
                <w:kern w:val="2"/>
                <w:szCs w:val="24"/>
              </w:rPr>
              <w:t xml:space="preserve"> (</w:t>
            </w:r>
            <w:r w:rsidR="008A4D5D">
              <w:rPr>
                <w:color w:val="000000" w:themeColor="text1"/>
                <w:kern w:val="2"/>
                <w:szCs w:val="24"/>
              </w:rPr>
              <w:t>dviejų</w:t>
            </w:r>
            <w:r w:rsidRPr="000D46A3">
              <w:rPr>
                <w:color w:val="000000" w:themeColor="text1"/>
                <w:kern w:val="2"/>
                <w:szCs w:val="24"/>
              </w:rPr>
              <w:t xml:space="preserve"> šimt</w:t>
            </w:r>
            <w:r w:rsidR="008A4D5D">
              <w:rPr>
                <w:color w:val="000000" w:themeColor="text1"/>
                <w:kern w:val="2"/>
                <w:szCs w:val="24"/>
              </w:rPr>
              <w:t>ųjų</w:t>
            </w:r>
            <w:r w:rsidRPr="000D46A3">
              <w:rPr>
                <w:color w:val="000000" w:themeColor="text1"/>
                <w:kern w:val="2"/>
                <w:szCs w:val="24"/>
              </w:rPr>
              <w:t>) procento dydžio delspinigius nuo neapmokėtos sumos be PVM už kiekvieną vėlavimo dieną</w:t>
            </w:r>
            <w:r w:rsidR="000D46A3" w:rsidRPr="000D46A3">
              <w:rPr>
                <w:color w:val="000000" w:themeColor="text1"/>
                <w:kern w:val="2"/>
                <w:szCs w:val="24"/>
              </w:rPr>
              <w:t>.</w:t>
            </w:r>
          </w:p>
          <w:p w14:paraId="7B66BF3F" w14:textId="77777777" w:rsidR="005A5832" w:rsidRDefault="005A5832">
            <w:pPr>
              <w:rPr>
                <w:color w:val="FF0000"/>
                <w:kern w:val="2"/>
                <w:szCs w:val="24"/>
              </w:rPr>
            </w:pPr>
          </w:p>
          <w:p w14:paraId="3FB0FE16" w14:textId="20BE2477" w:rsidR="005A5832" w:rsidRDefault="005A5832">
            <w:pPr>
              <w:spacing w:line="259" w:lineRule="auto"/>
              <w:rPr>
                <w:color w:val="000000"/>
                <w:kern w:val="2"/>
                <w:szCs w:val="24"/>
              </w:rPr>
            </w:pPr>
          </w:p>
        </w:tc>
      </w:tr>
      <w:tr w:rsidR="005A5832" w14:paraId="3F8BC0F0" w14:textId="77777777" w:rsidTr="3543E527">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176036A7" w14:textId="7FF21EE3" w:rsidR="005A5832" w:rsidRPr="000D46A3" w:rsidRDefault="00A10867">
            <w:pPr>
              <w:rPr>
                <w:color w:val="000000"/>
                <w:kern w:val="2"/>
                <w:szCs w:val="24"/>
              </w:rPr>
            </w:pPr>
            <w:r>
              <w:rPr>
                <w:color w:val="000000"/>
                <w:kern w:val="2"/>
                <w:szCs w:val="24"/>
              </w:rPr>
              <w:t>9</w:t>
            </w:r>
            <w:r w:rsidRPr="00DF4E5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D46A3">
              <w:rPr>
                <w:color w:val="000000" w:themeColor="text1"/>
                <w:kern w:val="2"/>
                <w:szCs w:val="24"/>
              </w:rPr>
              <w:t>Pirkėjas nuo kitos nei nustatytas terminas dienos Tiekėjui skaičiuoja 0,0</w:t>
            </w:r>
            <w:r w:rsidR="008A4D5D">
              <w:rPr>
                <w:color w:val="000000" w:themeColor="text1"/>
                <w:kern w:val="2"/>
                <w:szCs w:val="24"/>
              </w:rPr>
              <w:t>2</w:t>
            </w:r>
            <w:r w:rsidRPr="000D46A3">
              <w:rPr>
                <w:color w:val="000000" w:themeColor="text1"/>
                <w:kern w:val="2"/>
                <w:szCs w:val="24"/>
              </w:rPr>
              <w:t xml:space="preserve"> (</w:t>
            </w:r>
            <w:r w:rsidR="008A4D5D">
              <w:rPr>
                <w:color w:val="000000" w:themeColor="text1"/>
                <w:kern w:val="2"/>
                <w:szCs w:val="24"/>
              </w:rPr>
              <w:t xml:space="preserve">dviejų </w:t>
            </w:r>
            <w:r w:rsidRPr="000D46A3">
              <w:rPr>
                <w:color w:val="000000" w:themeColor="text1"/>
                <w:kern w:val="2"/>
                <w:szCs w:val="24"/>
              </w:rPr>
              <w:t>šimt</w:t>
            </w:r>
            <w:r w:rsidR="008A4D5D">
              <w:rPr>
                <w:color w:val="000000" w:themeColor="text1"/>
                <w:kern w:val="2"/>
                <w:szCs w:val="24"/>
              </w:rPr>
              <w:t>ųjų</w:t>
            </w:r>
            <w:r w:rsidRPr="000D46A3">
              <w:rPr>
                <w:color w:val="000000" w:themeColor="text1"/>
                <w:kern w:val="2"/>
                <w:szCs w:val="24"/>
              </w:rPr>
              <w:t xml:space="preserve">) procento dydžio delspinigius už kiekvieną uždelstą dieną nuo laiku </w:t>
            </w:r>
            <w:r>
              <w:rPr>
                <w:color w:val="000000"/>
                <w:kern w:val="2"/>
                <w:szCs w:val="24"/>
              </w:rPr>
              <w:t>neperduotų Prekių ar Prekių, turinčių trūkumų, kainos be PVM. </w:t>
            </w:r>
          </w:p>
          <w:p w14:paraId="611D63D5" w14:textId="2051B700" w:rsidR="005A5832" w:rsidRDefault="00A10867">
            <w:pPr>
              <w:rPr>
                <w:b/>
                <w:bCs/>
                <w:kern w:val="2"/>
                <w:szCs w:val="24"/>
              </w:rPr>
            </w:pPr>
            <w:r w:rsidRPr="000D46A3">
              <w:rPr>
                <w:color w:val="000000" w:themeColor="text1"/>
                <w:kern w:val="2"/>
                <w:szCs w:val="24"/>
              </w:rPr>
              <w:t xml:space="preserve">9.2.2. Tiekėjas privalo sumokėti Pirkėjui netesybas per </w:t>
            </w:r>
            <w:r w:rsidR="00A971D3">
              <w:rPr>
                <w:color w:val="000000" w:themeColor="text1"/>
                <w:kern w:val="2"/>
                <w:szCs w:val="24"/>
              </w:rPr>
              <w:t>2</w:t>
            </w:r>
            <w:r w:rsidR="000D46A3" w:rsidRPr="000D46A3">
              <w:rPr>
                <w:color w:val="000000" w:themeColor="text1"/>
                <w:kern w:val="2"/>
                <w:szCs w:val="24"/>
              </w:rPr>
              <w:t>0 (</w:t>
            </w:r>
            <w:r w:rsidR="00A971D3">
              <w:rPr>
                <w:color w:val="000000" w:themeColor="text1"/>
                <w:kern w:val="2"/>
                <w:szCs w:val="24"/>
              </w:rPr>
              <w:t>dvi</w:t>
            </w:r>
            <w:r w:rsidR="000D46A3" w:rsidRPr="000D46A3">
              <w:rPr>
                <w:color w:val="000000" w:themeColor="text1"/>
                <w:kern w:val="2"/>
                <w:szCs w:val="24"/>
              </w:rPr>
              <w:t xml:space="preserve">dešimt) darbo </w:t>
            </w:r>
            <w:r w:rsidRPr="000D46A3">
              <w:rPr>
                <w:color w:val="000000" w:themeColor="text1"/>
                <w:kern w:val="2"/>
                <w:szCs w:val="24"/>
              </w:rPr>
              <w:t xml:space="preserve">dienų nuo Pirkėjo pareikalavimo. </w:t>
            </w:r>
          </w:p>
        </w:tc>
      </w:tr>
      <w:tr w:rsidR="00E3376A" w14:paraId="020FF0E9" w14:textId="77777777" w:rsidTr="3543E527">
        <w:trPr>
          <w:trHeight w:val="300"/>
        </w:trPr>
        <w:tc>
          <w:tcPr>
            <w:tcW w:w="2704" w:type="dxa"/>
            <w:gridSpan w:val="2"/>
          </w:tcPr>
          <w:p w14:paraId="6F7599DE" w14:textId="77777777" w:rsidR="00E3376A" w:rsidRDefault="00E3376A" w:rsidP="00E3376A">
            <w:pPr>
              <w:rPr>
                <w:b/>
                <w:bCs/>
                <w:kern w:val="2"/>
                <w:szCs w:val="24"/>
              </w:rPr>
            </w:pPr>
            <w:r>
              <w:rPr>
                <w:b/>
                <w:bCs/>
                <w:kern w:val="2"/>
                <w:szCs w:val="24"/>
              </w:rPr>
              <w:t>9.3. Tiekėjui / Pirkėjui taikoma bauda nutraukus Sutartį dėl esminio Sutarties pažeidimo</w:t>
            </w:r>
          </w:p>
        </w:tc>
        <w:tc>
          <w:tcPr>
            <w:tcW w:w="6831" w:type="dxa"/>
            <w:gridSpan w:val="2"/>
          </w:tcPr>
          <w:p w14:paraId="0D9CBBF5" w14:textId="5FE6CE5D" w:rsidR="00E3376A" w:rsidRDefault="00E3376A" w:rsidP="00E3376A">
            <w:r w:rsidRPr="70542EC8">
              <w:rPr>
                <w:kern w:val="2"/>
              </w:rPr>
              <w:t xml:space="preserve">Nutraukus Sutartį dėl esminio Sutarties pažeidimo, nustatyto Sutarties Specialiosiose sąlygose, </w:t>
            </w:r>
            <w:r w:rsidRPr="70542EC8">
              <w:rPr>
                <w:color w:val="000000" w:themeColor="text1"/>
                <w:kern w:val="2"/>
              </w:rPr>
              <w:t xml:space="preserve">mokama </w:t>
            </w:r>
            <w:r w:rsidR="00A971D3" w:rsidRPr="70542EC8">
              <w:rPr>
                <w:color w:val="000000" w:themeColor="text1"/>
                <w:kern w:val="2"/>
              </w:rPr>
              <w:t>10</w:t>
            </w:r>
            <w:r w:rsidR="000D46A3" w:rsidRPr="70542EC8">
              <w:rPr>
                <w:color w:val="000000" w:themeColor="text1"/>
                <w:kern w:val="2"/>
              </w:rPr>
              <w:t xml:space="preserve"> (</w:t>
            </w:r>
            <w:r w:rsidR="00A971D3" w:rsidRPr="70542EC8">
              <w:rPr>
                <w:color w:val="000000" w:themeColor="text1"/>
                <w:kern w:val="2"/>
              </w:rPr>
              <w:t>dešimties</w:t>
            </w:r>
            <w:r w:rsidR="000D46A3" w:rsidRPr="70542EC8">
              <w:rPr>
                <w:color w:val="000000" w:themeColor="text1"/>
                <w:kern w:val="2"/>
              </w:rPr>
              <w:t xml:space="preserve">) </w:t>
            </w:r>
            <w:r w:rsidRPr="70542EC8">
              <w:rPr>
                <w:color w:val="000000" w:themeColor="text1"/>
                <w:kern w:val="2"/>
              </w:rPr>
              <w:t xml:space="preserve">procentų </w:t>
            </w:r>
            <w:r w:rsidRPr="70542EC8">
              <w:rPr>
                <w:kern w:val="2"/>
              </w:rPr>
              <w:t xml:space="preserve">dydžio bauda nuo Pradinės Sutarties vertės be PVM, nurodytos Specialiųjų sąlygų 5.2 punkte. </w:t>
            </w:r>
          </w:p>
          <w:p w14:paraId="3C577428" w14:textId="35B4C723" w:rsidR="00E3376A" w:rsidRDefault="00E3376A" w:rsidP="00E3376A">
            <w:pPr>
              <w:rPr>
                <w:kern w:val="2"/>
                <w:szCs w:val="24"/>
              </w:rPr>
            </w:pPr>
          </w:p>
        </w:tc>
      </w:tr>
      <w:tr w:rsidR="00E3376A" w14:paraId="21FB0C0D" w14:textId="77777777" w:rsidTr="3543E52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7F8D31" w14:textId="0E9FBAAD" w:rsidR="00E3376A" w:rsidRDefault="00A971D3" w:rsidP="00E3376A">
            <w:pPr>
              <w:rPr>
                <w:color w:val="000000"/>
                <w:kern w:val="2"/>
                <w:szCs w:val="24"/>
              </w:rPr>
            </w:pPr>
            <w:r w:rsidRPr="00A971D3">
              <w:rPr>
                <w:color w:val="000000"/>
                <w:kern w:val="2"/>
                <w:szCs w:val="24"/>
              </w:rPr>
              <w:t xml:space="preserve">Tiekėjui bauda taikoma vadovaujantis Sutarties specialiųjų sąlygų 11.2.7 p. </w:t>
            </w:r>
            <w:r>
              <w:rPr>
                <w:color w:val="000000"/>
                <w:kern w:val="2"/>
                <w:szCs w:val="24"/>
              </w:rPr>
              <w:t xml:space="preserve">ir 9.3 p. </w:t>
            </w:r>
          </w:p>
          <w:p w14:paraId="5B58896F" w14:textId="77777777" w:rsidR="00E3376A" w:rsidRDefault="00E3376A" w:rsidP="00E3376A">
            <w:pPr>
              <w:rPr>
                <w:kern w:val="2"/>
                <w:szCs w:val="24"/>
              </w:rPr>
            </w:pPr>
          </w:p>
          <w:p w14:paraId="77C37F64" w14:textId="77777777" w:rsidR="00E3376A" w:rsidRDefault="00E3376A" w:rsidP="000D46A3">
            <w:pPr>
              <w:rPr>
                <w:kern w:val="2"/>
                <w:szCs w:val="24"/>
              </w:rPr>
            </w:pPr>
          </w:p>
        </w:tc>
      </w:tr>
      <w:tr w:rsidR="00E3376A" w14:paraId="64AD392B" w14:textId="77777777" w:rsidTr="3543E527">
        <w:trPr>
          <w:trHeight w:val="300"/>
        </w:trPr>
        <w:tc>
          <w:tcPr>
            <w:tcW w:w="2704" w:type="dxa"/>
            <w:gridSpan w:val="2"/>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6831" w:type="dxa"/>
            <w:gridSpan w:val="2"/>
          </w:tcPr>
          <w:p w14:paraId="413BEF9D" w14:textId="77777777" w:rsidR="00A971D3" w:rsidRPr="00A971D3" w:rsidRDefault="00A971D3" w:rsidP="00A971D3">
            <w:pPr>
              <w:rPr>
                <w:kern w:val="2"/>
                <w:szCs w:val="24"/>
              </w:rPr>
            </w:pPr>
            <w:r w:rsidRPr="00A971D3">
              <w:rPr>
                <w:kern w:val="2"/>
                <w:szCs w:val="24"/>
              </w:rPr>
              <w:t>200 (dviejų šimtų) Eur (be PVM) bauda kiekvienam nustatytam pažeidimui.</w:t>
            </w:r>
          </w:p>
          <w:p w14:paraId="22940E6E" w14:textId="77777777" w:rsidR="00E3376A" w:rsidRDefault="00E3376A" w:rsidP="00E3376A">
            <w:pPr>
              <w:rPr>
                <w:kern w:val="2"/>
                <w:szCs w:val="24"/>
              </w:rPr>
            </w:pPr>
          </w:p>
          <w:p w14:paraId="4CE0BC86" w14:textId="209FB768" w:rsidR="00E3376A" w:rsidRDefault="00E3376A" w:rsidP="00E3376A">
            <w:pPr>
              <w:rPr>
                <w:color w:val="4472C4"/>
                <w:kern w:val="2"/>
                <w:szCs w:val="24"/>
              </w:rPr>
            </w:pPr>
          </w:p>
        </w:tc>
      </w:tr>
      <w:tr w:rsidR="00E3376A" w14:paraId="2511A1DC" w14:textId="77777777" w:rsidTr="3543E527">
        <w:trPr>
          <w:trHeight w:val="300"/>
        </w:trPr>
        <w:tc>
          <w:tcPr>
            <w:tcW w:w="2704" w:type="dxa"/>
            <w:gridSpan w:val="2"/>
          </w:tcPr>
          <w:p w14:paraId="64771450" w14:textId="77777777" w:rsidR="00E3376A" w:rsidRDefault="00E3376A" w:rsidP="00E3376A">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599ADCB3" w14:textId="3BC1BB30" w:rsidR="00E3376A" w:rsidRDefault="00720390" w:rsidP="0080161D">
            <w:pPr>
              <w:rPr>
                <w:color w:val="4472C4"/>
                <w:kern w:val="2"/>
                <w:szCs w:val="24"/>
              </w:rPr>
            </w:pPr>
            <w:r>
              <w:rPr>
                <w:kern w:val="2"/>
                <w:szCs w:val="24"/>
              </w:rPr>
              <w:lastRenderedPageBreak/>
              <w:t>Tiekėjui bauda taikoma vadovaujantis Sutarties specialiųjų sąlygų 11.2.</w:t>
            </w:r>
            <w:r w:rsidR="00A971D3">
              <w:rPr>
                <w:kern w:val="2"/>
                <w:szCs w:val="24"/>
              </w:rPr>
              <w:t>6</w:t>
            </w:r>
            <w:r>
              <w:rPr>
                <w:kern w:val="2"/>
                <w:szCs w:val="24"/>
              </w:rPr>
              <w:t xml:space="preserve"> p. ir 9.3 p. </w:t>
            </w:r>
          </w:p>
        </w:tc>
      </w:tr>
      <w:tr w:rsidR="00E3376A" w14:paraId="3D5B24B2" w14:textId="77777777" w:rsidTr="3543E527">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03251C10" w14:textId="6683E29A" w:rsidR="000D46A3" w:rsidRDefault="00E3376A" w:rsidP="000D46A3">
            <w:pPr>
              <w:rPr>
                <w:color w:val="4472C4"/>
                <w:kern w:val="2"/>
                <w:szCs w:val="24"/>
              </w:rPr>
            </w:pPr>
            <w:r>
              <w:rPr>
                <w:kern w:val="2"/>
                <w:szCs w:val="24"/>
              </w:rPr>
              <w:t>Netaikoma</w:t>
            </w:r>
          </w:p>
          <w:p w14:paraId="1F41E0D6" w14:textId="3C3B5588" w:rsidR="00E3376A" w:rsidRDefault="00E3376A" w:rsidP="00E3376A">
            <w:pPr>
              <w:rPr>
                <w:color w:val="4472C4"/>
                <w:kern w:val="2"/>
                <w:szCs w:val="24"/>
              </w:rPr>
            </w:pPr>
          </w:p>
        </w:tc>
      </w:tr>
      <w:tr w:rsidR="00E3376A" w14:paraId="73474B34" w14:textId="77777777" w:rsidTr="3543E527">
        <w:trPr>
          <w:trHeight w:val="300"/>
        </w:trPr>
        <w:tc>
          <w:tcPr>
            <w:tcW w:w="2704" w:type="dxa"/>
            <w:gridSpan w:val="2"/>
          </w:tcPr>
          <w:p w14:paraId="6C9B87EB" w14:textId="77777777" w:rsidR="00E3376A" w:rsidRPr="00DF4E58" w:rsidRDefault="00E3376A" w:rsidP="00E3376A">
            <w:pPr>
              <w:rPr>
                <w:b/>
                <w:bCs/>
                <w:kern w:val="2"/>
                <w:szCs w:val="24"/>
              </w:rPr>
            </w:pPr>
            <w:r w:rsidRPr="00DF4E58">
              <w:rPr>
                <w:b/>
                <w:bCs/>
                <w:kern w:val="2"/>
                <w:szCs w:val="24"/>
              </w:rPr>
              <w:t xml:space="preserve">9.8. </w:t>
            </w:r>
            <w:r>
              <w:rPr>
                <w:b/>
                <w:bCs/>
                <w:kern w:val="2"/>
                <w:szCs w:val="24"/>
              </w:rPr>
              <w:t>Tiekėjui taikomos netesybos dėl Sutarties įvykdymo užtikrinimo nepratęsimo</w:t>
            </w:r>
          </w:p>
        </w:tc>
        <w:tc>
          <w:tcPr>
            <w:tcW w:w="6831" w:type="dxa"/>
            <w:gridSpan w:val="2"/>
          </w:tcPr>
          <w:p w14:paraId="25BA389C" w14:textId="77777777" w:rsidR="00E3376A" w:rsidRDefault="00E3376A" w:rsidP="00E3376A">
            <w:pPr>
              <w:rPr>
                <w:kern w:val="2"/>
                <w:szCs w:val="24"/>
              </w:rPr>
            </w:pPr>
            <w:r>
              <w:rPr>
                <w:kern w:val="2"/>
                <w:szCs w:val="24"/>
              </w:rPr>
              <w:t>Netaikoma</w:t>
            </w:r>
          </w:p>
          <w:p w14:paraId="571C49C7" w14:textId="6C992049" w:rsidR="00E3376A" w:rsidRDefault="00E3376A" w:rsidP="00E3376A">
            <w:pPr>
              <w:rPr>
                <w:color w:val="4472C4"/>
                <w:kern w:val="2"/>
                <w:szCs w:val="24"/>
              </w:rPr>
            </w:pPr>
          </w:p>
        </w:tc>
      </w:tr>
      <w:tr w:rsidR="00E3376A" w14:paraId="47BC8791" w14:textId="77777777" w:rsidTr="3543E527">
        <w:trPr>
          <w:trHeight w:val="300"/>
        </w:trPr>
        <w:tc>
          <w:tcPr>
            <w:tcW w:w="2704" w:type="dxa"/>
            <w:gridSpan w:val="2"/>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7E1795C9" w14:textId="21CC5314" w:rsidR="00A971D3" w:rsidRPr="00A971D3" w:rsidRDefault="00A971D3" w:rsidP="00A971D3">
            <w:r w:rsidRPr="70542EC8">
              <w:rPr>
                <w:kern w:val="2"/>
              </w:rPr>
              <w:t>9.9.1. Tiekėjui taikoma bauda dėl Bendrųjų sąlygų 15</w:t>
            </w:r>
            <w:r w:rsidRPr="70542EC8">
              <w:rPr>
                <w:kern w:val="2"/>
                <w:vertAlign w:val="superscript"/>
              </w:rPr>
              <w:t>2</w:t>
            </w:r>
            <w:r w:rsidRPr="70542EC8">
              <w:rPr>
                <w:kern w:val="2"/>
              </w:rPr>
              <w:t>.1 punkte nurodytų įsipareigojimų pažeidimo - 10 (dešimt) procentų nuo Pradinės sutarties vertės be PVM, bet ne mažiau kaip 1000,00 (vienas tūkstantis) Eur.</w:t>
            </w:r>
          </w:p>
          <w:p w14:paraId="22162CAC" w14:textId="69DA4B89" w:rsidR="00E3376A" w:rsidRPr="006C71A1" w:rsidRDefault="00E3376A" w:rsidP="00A2645D">
            <w:pPr>
              <w:rPr>
                <w:noProof/>
                <w:color w:val="4472C4"/>
                <w:kern w:val="2"/>
                <w:szCs w:val="24"/>
              </w:rPr>
            </w:pPr>
          </w:p>
        </w:tc>
      </w:tr>
      <w:tr w:rsidR="00E3376A" w14:paraId="5710FD54" w14:textId="77777777" w:rsidTr="3543E52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rsidTr="3543E527">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2D308184" w14:textId="77777777" w:rsidR="00E3376A" w:rsidRDefault="00E3376A" w:rsidP="00E3376A">
            <w:pPr>
              <w:rPr>
                <w:kern w:val="2"/>
                <w:szCs w:val="24"/>
              </w:rPr>
            </w:pPr>
            <w:r>
              <w:rPr>
                <w:kern w:val="2"/>
                <w:szCs w:val="24"/>
              </w:rPr>
              <w:t>Ši Sutartis laikoma sudaryta ir įsigalioja nuo Sutarties pasirašymo dienos (antrosios Šalies pasirašymo dieną).</w:t>
            </w:r>
          </w:p>
          <w:p w14:paraId="38E576A0" w14:textId="17C2B94B" w:rsidR="00E3376A" w:rsidRPr="006276D3" w:rsidRDefault="00E3376A" w:rsidP="4623C3A8">
            <w:pPr>
              <w:rPr>
                <w:color w:val="000000" w:themeColor="text1"/>
                <w:kern w:val="2"/>
              </w:rPr>
            </w:pPr>
            <w:r w:rsidRPr="4623C3A8">
              <w:rPr>
                <w:color w:val="000000"/>
                <w:kern w:val="2"/>
              </w:rPr>
              <w:t xml:space="preserve">Sutartis galioja iki visiško prievolių įvykdymo (kol </w:t>
            </w:r>
            <w:r w:rsidRPr="006276D3">
              <w:rPr>
                <w:color w:val="000000" w:themeColor="text1"/>
                <w:kern w:val="2"/>
              </w:rPr>
              <w:t>bus išnaudota Pradinės Sutarties vertė, bet jos terminas negali būti ilgesnis kaip</w:t>
            </w:r>
            <w:r w:rsidR="008F0D8F" w:rsidRPr="006276D3">
              <w:rPr>
                <w:color w:val="000000" w:themeColor="text1"/>
                <w:kern w:val="2"/>
              </w:rPr>
              <w:t xml:space="preserve"> </w:t>
            </w:r>
            <w:r w:rsidR="00CF12A9" w:rsidRPr="006276D3">
              <w:rPr>
                <w:color w:val="000000" w:themeColor="text1"/>
                <w:kern w:val="2"/>
              </w:rPr>
              <w:t>3</w:t>
            </w:r>
            <w:r w:rsidR="00D97DA4" w:rsidRPr="006276D3">
              <w:rPr>
                <w:color w:val="000000" w:themeColor="text1"/>
                <w:kern w:val="2"/>
              </w:rPr>
              <w:t>7</w:t>
            </w:r>
            <w:r w:rsidR="00CF12A9" w:rsidRPr="006276D3">
              <w:rPr>
                <w:color w:val="000000" w:themeColor="text1"/>
                <w:kern w:val="2"/>
              </w:rPr>
              <w:t xml:space="preserve"> mėnesiai.</w:t>
            </w:r>
          </w:p>
          <w:p w14:paraId="5604B183" w14:textId="77777777" w:rsidR="00E3376A" w:rsidRPr="006276D3" w:rsidRDefault="00E3376A" w:rsidP="00E3376A">
            <w:pPr>
              <w:rPr>
                <w:color w:val="000000" w:themeColor="text1"/>
                <w:kern w:val="2"/>
                <w:szCs w:val="24"/>
              </w:rPr>
            </w:pPr>
          </w:p>
          <w:p w14:paraId="0B802030" w14:textId="29DA5967" w:rsidR="00E3376A" w:rsidRDefault="00E3376A" w:rsidP="00E3376A">
            <w:pPr>
              <w:rPr>
                <w:color w:val="4472C4"/>
                <w:kern w:val="2"/>
                <w:szCs w:val="24"/>
              </w:rPr>
            </w:pPr>
          </w:p>
        </w:tc>
      </w:tr>
      <w:tr w:rsidR="00E3376A" w14:paraId="34E92C37" w14:textId="77777777" w:rsidTr="3543E52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538F20C6" w14:textId="31BCB53C" w:rsidR="00E3376A" w:rsidRDefault="00E3376A" w:rsidP="00E3376A">
            <w:pPr>
              <w:rPr>
                <w:kern w:val="2"/>
                <w:szCs w:val="24"/>
              </w:rPr>
            </w:pPr>
            <w:r>
              <w:rPr>
                <w:kern w:val="2"/>
                <w:szCs w:val="24"/>
              </w:rPr>
              <w:t>Netaikoma</w:t>
            </w:r>
          </w:p>
        </w:tc>
      </w:tr>
      <w:tr w:rsidR="00E3376A" w14:paraId="14683826" w14:textId="77777777" w:rsidTr="3543E527">
        <w:trPr>
          <w:trHeight w:val="300"/>
        </w:trPr>
        <w:tc>
          <w:tcPr>
            <w:tcW w:w="9535" w:type="dxa"/>
            <w:gridSpan w:val="4"/>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rsidTr="3543E527">
        <w:trPr>
          <w:trHeight w:val="300"/>
        </w:trPr>
        <w:tc>
          <w:tcPr>
            <w:tcW w:w="2695" w:type="dxa"/>
          </w:tcPr>
          <w:p w14:paraId="7D3ED1F5" w14:textId="77777777" w:rsidR="00E3376A" w:rsidRDefault="00E3376A" w:rsidP="00E3376A">
            <w:pPr>
              <w:rPr>
                <w:b/>
                <w:bCs/>
                <w:kern w:val="2"/>
                <w:szCs w:val="24"/>
              </w:rPr>
            </w:pPr>
            <w:r>
              <w:rPr>
                <w:b/>
                <w:bCs/>
                <w:kern w:val="2"/>
                <w:szCs w:val="24"/>
              </w:rPr>
              <w:t>11.1. Sutarties nutraukimo pagrindai</w:t>
            </w:r>
          </w:p>
        </w:tc>
        <w:tc>
          <w:tcPr>
            <w:tcW w:w="6840" w:type="dxa"/>
            <w:gridSpan w:val="3"/>
          </w:tcPr>
          <w:p w14:paraId="00F35449" w14:textId="77777777" w:rsidR="00472DB2" w:rsidRDefault="00E12EE9" w:rsidP="00E3376A">
            <w:pPr>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nustatyta tvarka.</w:t>
            </w:r>
          </w:p>
          <w:p w14:paraId="27EEBA62" w14:textId="77777777" w:rsidR="00A971D3" w:rsidRDefault="00A971D3" w:rsidP="00E3376A">
            <w:pPr>
              <w:rPr>
                <w:kern w:val="2"/>
                <w:szCs w:val="24"/>
              </w:rPr>
            </w:pPr>
          </w:p>
          <w:p w14:paraId="1787F31F" w14:textId="77777777" w:rsidR="00A971D3" w:rsidRPr="00A971D3" w:rsidRDefault="00A971D3" w:rsidP="00A971D3">
            <w:pPr>
              <w:rPr>
                <w:kern w:val="2"/>
                <w:szCs w:val="24"/>
              </w:rPr>
            </w:pPr>
            <w:r w:rsidRPr="00A971D3">
              <w:rPr>
                <w:kern w:val="2"/>
                <w:szCs w:val="24"/>
              </w:rPr>
              <w:t>11.1.2. Pirkėjas turi teisę vienašališkai nutraukti Sutartį, raštu įspėjęs Tiekėją prieš ne trumpesnį nei 10 (dešimties) dienų terminą, jeigu Tiekėjas nesilaiko Bendrųjų sąlygų 15</w:t>
            </w:r>
            <w:r w:rsidRPr="00A971D3">
              <w:rPr>
                <w:kern w:val="2"/>
                <w:szCs w:val="24"/>
                <w:vertAlign w:val="superscript"/>
              </w:rPr>
              <w:t>2</w:t>
            </w:r>
            <w:r w:rsidRPr="00A971D3">
              <w:rPr>
                <w:kern w:val="2"/>
                <w:szCs w:val="24"/>
              </w:rPr>
              <w:t>.1 punkte nurodytos Tiekėjų etikos kodekso nuostatos ir per Pirkėjo nurodytą protingą terminą neištaiso nustatytų pažeidimų arba paaiškėja, kad padarytų</w:t>
            </w:r>
          </w:p>
          <w:p w14:paraId="6B43B4B4" w14:textId="5586B53E" w:rsidR="00A971D3" w:rsidRPr="00472DB2" w:rsidRDefault="00A971D3" w:rsidP="00A971D3">
            <w:pPr>
              <w:rPr>
                <w:kern w:val="2"/>
                <w:szCs w:val="24"/>
              </w:rPr>
            </w:pPr>
            <w:r w:rsidRPr="00A971D3">
              <w:rPr>
                <w:kern w:val="2"/>
                <w:szCs w:val="24"/>
              </w:rPr>
              <w:t>pažeidimų ištaisyti negalima.</w:t>
            </w:r>
          </w:p>
        </w:tc>
      </w:tr>
      <w:tr w:rsidR="007E3962" w14:paraId="116C4870" w14:textId="77777777" w:rsidTr="3543E527">
        <w:trPr>
          <w:trHeight w:val="300"/>
        </w:trPr>
        <w:tc>
          <w:tcPr>
            <w:tcW w:w="2695" w:type="dxa"/>
          </w:tcPr>
          <w:p w14:paraId="634A5467" w14:textId="77777777" w:rsidR="007E3962" w:rsidRDefault="007E3962" w:rsidP="007E3962">
            <w:pPr>
              <w:rPr>
                <w:b/>
                <w:bCs/>
                <w:kern w:val="2"/>
                <w:szCs w:val="24"/>
              </w:rPr>
            </w:pPr>
            <w:r>
              <w:rPr>
                <w:b/>
                <w:bCs/>
                <w:kern w:val="2"/>
                <w:szCs w:val="24"/>
              </w:rPr>
              <w:t>11.2. Esminiai Sutarties pažeidimai</w:t>
            </w:r>
          </w:p>
          <w:p w14:paraId="3594CFBB" w14:textId="77777777" w:rsidR="007E3962" w:rsidRDefault="007E3962" w:rsidP="007E3962">
            <w:pPr>
              <w:rPr>
                <w:b/>
                <w:bCs/>
                <w:kern w:val="2"/>
                <w:szCs w:val="24"/>
              </w:rPr>
            </w:pPr>
          </w:p>
        </w:tc>
        <w:tc>
          <w:tcPr>
            <w:tcW w:w="6840" w:type="dxa"/>
            <w:gridSpan w:val="3"/>
          </w:tcPr>
          <w:p w14:paraId="1E421109" w14:textId="77777777" w:rsidR="00A971D3" w:rsidRPr="00A971D3" w:rsidRDefault="00A971D3" w:rsidP="00A971D3">
            <w:pPr>
              <w:spacing w:line="256" w:lineRule="auto"/>
              <w:jc w:val="both"/>
              <w:rPr>
                <w:szCs w:val="24"/>
              </w:rPr>
            </w:pPr>
            <w:r w:rsidRPr="00A971D3">
              <w:rPr>
                <w:szCs w:val="24"/>
              </w:rPr>
              <w:t xml:space="preserve">11.2.1. jeigu Tiekėjas nevykdo prisiimtų įsipareigojimų už Sutartyje nustatytą Sutarties kainą; </w:t>
            </w:r>
          </w:p>
          <w:p w14:paraId="679440F0" w14:textId="7395961C" w:rsidR="00A971D3" w:rsidRPr="00A971D3" w:rsidRDefault="00A971D3" w:rsidP="00A971D3">
            <w:pPr>
              <w:spacing w:line="256" w:lineRule="auto"/>
              <w:jc w:val="both"/>
              <w:rPr>
                <w:szCs w:val="24"/>
              </w:rPr>
            </w:pPr>
            <w:r w:rsidRPr="00A971D3">
              <w:rPr>
                <w:szCs w:val="24"/>
              </w:rPr>
              <w:t>11.2.2. jeigu Tiekėjas pažeidžia Prekių pristatymo terminus ir priskaičiuotų netesybų už vėlavimą suma viršija 5 (penki</w:t>
            </w:r>
            <w:r w:rsidR="005441D9">
              <w:rPr>
                <w:szCs w:val="24"/>
              </w:rPr>
              <w:t>s</w:t>
            </w:r>
            <w:r w:rsidRPr="00A971D3">
              <w:rPr>
                <w:szCs w:val="24"/>
              </w:rPr>
              <w:t xml:space="preserve">) proc. nepristatytų </w:t>
            </w:r>
            <w:r w:rsidR="005441D9">
              <w:rPr>
                <w:szCs w:val="24"/>
              </w:rPr>
              <w:t>Pr</w:t>
            </w:r>
            <w:r w:rsidRPr="00A971D3">
              <w:rPr>
                <w:szCs w:val="24"/>
              </w:rPr>
              <w:t xml:space="preserve">ekių vertės; </w:t>
            </w:r>
          </w:p>
          <w:p w14:paraId="3D8C19A5" w14:textId="77777777" w:rsidR="00A971D3" w:rsidRPr="00A971D3" w:rsidRDefault="00A971D3" w:rsidP="00A971D3">
            <w:pPr>
              <w:spacing w:line="256" w:lineRule="auto"/>
              <w:jc w:val="both"/>
              <w:rPr>
                <w:szCs w:val="24"/>
              </w:rPr>
            </w:pPr>
            <w:r w:rsidRPr="00A971D3">
              <w:rPr>
                <w:szCs w:val="24"/>
              </w:rPr>
              <w:lastRenderedPageBreak/>
              <w:t>11.2.3. Tiekėjas pažeidžia Prekių pristatymo terminus ir dėl Prekių pristatymo vėlavimo Prekės tampa nebereikalingos;</w:t>
            </w:r>
          </w:p>
          <w:p w14:paraId="42C09C58" w14:textId="77777777" w:rsidR="00A971D3" w:rsidRPr="00A971D3" w:rsidRDefault="00A971D3" w:rsidP="00A971D3">
            <w:pPr>
              <w:spacing w:line="256" w:lineRule="auto"/>
              <w:jc w:val="both"/>
              <w:rPr>
                <w:szCs w:val="24"/>
              </w:rPr>
            </w:pPr>
            <w:r w:rsidRPr="00A971D3">
              <w:rPr>
                <w:szCs w:val="24"/>
              </w:rPr>
              <w:t>11.2.4. Tiekėjas daugiau kaip 2 (du) kartus pristato Prekes, kurios neatitinka Sutartyje ir jos prieduose ir (ar) įstatymuose ir (ar) kituose teisės aktuose nustatytų reikalavimų Prekėms;</w:t>
            </w:r>
          </w:p>
          <w:p w14:paraId="723AA7CB" w14:textId="77777777" w:rsidR="00A971D3" w:rsidRPr="00A971D3" w:rsidRDefault="00A971D3" w:rsidP="00A971D3">
            <w:pPr>
              <w:spacing w:line="256" w:lineRule="auto"/>
              <w:jc w:val="both"/>
              <w:rPr>
                <w:szCs w:val="24"/>
              </w:rPr>
            </w:pPr>
            <w:r w:rsidRPr="00A971D3">
              <w:rPr>
                <w:szCs w:val="24"/>
              </w:rPr>
              <w:t xml:space="preserve">11.2.6. Tiekėjas pažeidžia šios Sutarties nuostatas, reglamentuojančias konkurenciją, intelektinės nuosavybės ar konfidencialios informacijos valdymą; </w:t>
            </w:r>
          </w:p>
          <w:p w14:paraId="4F44100E" w14:textId="77777777" w:rsidR="00A971D3" w:rsidRPr="00A971D3" w:rsidRDefault="00A971D3" w:rsidP="00A971D3">
            <w:pPr>
              <w:spacing w:line="256" w:lineRule="auto"/>
              <w:jc w:val="both"/>
              <w:rPr>
                <w:szCs w:val="24"/>
              </w:rPr>
            </w:pPr>
            <w:r w:rsidRPr="00A971D3">
              <w:rPr>
                <w:szCs w:val="24"/>
              </w:rPr>
              <w:t xml:space="preserve">11.2.7. Tiekėjas pažeidžia Bendrųjų sąlygų nuostatas dėl Sutarties vykdymui pasitelkiamų naujų subtiekėjų ir (ar specialistų) / esamų subtiekėjų ir (ar) specialistų keitimo. </w:t>
            </w:r>
          </w:p>
          <w:p w14:paraId="0128C5ED" w14:textId="77777777" w:rsidR="00A971D3" w:rsidRPr="00A971D3" w:rsidRDefault="00A971D3" w:rsidP="00A971D3">
            <w:pPr>
              <w:spacing w:line="256" w:lineRule="auto"/>
              <w:jc w:val="both"/>
              <w:rPr>
                <w:szCs w:val="24"/>
              </w:rPr>
            </w:pPr>
            <w:r w:rsidRPr="00A971D3">
              <w:rPr>
                <w:szCs w:val="24"/>
              </w:rPr>
              <w:t xml:space="preserve">11.2.8. Tiekėjui vėluojant perduoti naudojimui Prekes daugiau kaip 5 darbo dienas nuo Sutarties Specialiosios dalies 4.1 punkte nurodytų terminų; </w:t>
            </w:r>
          </w:p>
          <w:p w14:paraId="143DCA99" w14:textId="14119CCE" w:rsidR="00A971D3" w:rsidRPr="00A971D3" w:rsidRDefault="00A971D3" w:rsidP="00A971D3">
            <w:pPr>
              <w:spacing w:line="256" w:lineRule="auto"/>
              <w:jc w:val="both"/>
              <w:rPr>
                <w:szCs w:val="24"/>
              </w:rPr>
            </w:pPr>
            <w:r w:rsidRPr="00A971D3">
              <w:rPr>
                <w:szCs w:val="24"/>
              </w:rPr>
              <w:t>11.2.9. Tiekėjas per 10 darbo dienų nuo prašymo gavimo dienos iš Pirkėjo nepateikia prašomų dokumentų nurodytus Viešųjų pirkimų įstatymo 51 straipsnio 12 dalyje, kad nėra sąlygų, numatytų Viešųjų pirkimų įstatymo 45 straipsnio 2</w:t>
            </w:r>
            <w:r w:rsidRPr="00A971D3">
              <w:rPr>
                <w:szCs w:val="24"/>
                <w:vertAlign w:val="superscript"/>
              </w:rPr>
              <w:t>1</w:t>
            </w:r>
            <w:r w:rsidRPr="00A971D3">
              <w:rPr>
                <w:szCs w:val="24"/>
              </w:rPr>
              <w:t xml:space="preserve"> dalyje. </w:t>
            </w:r>
          </w:p>
          <w:p w14:paraId="21921D96" w14:textId="4D9F93DC" w:rsidR="00A971D3" w:rsidRPr="00A971D3" w:rsidRDefault="00A971D3" w:rsidP="00A971D3">
            <w:pPr>
              <w:spacing w:line="256" w:lineRule="auto"/>
              <w:jc w:val="both"/>
            </w:pPr>
            <w:r>
              <w:t>11.2.10. paaiškėja, kad yra aplinkybė, atitinkanti bent vieną iš nurodytų VPĮ 45 straipsnio 2</w:t>
            </w:r>
            <w:r w:rsidRPr="1862EFBE">
              <w:rPr>
                <w:vertAlign w:val="superscript"/>
              </w:rPr>
              <w:t xml:space="preserve">1 </w:t>
            </w:r>
            <w:r>
              <w:t xml:space="preserve">dalyje. </w:t>
            </w:r>
          </w:p>
          <w:p w14:paraId="7D85C5D6" w14:textId="176D2AD5" w:rsidR="00A971D3" w:rsidRPr="00A971D3" w:rsidRDefault="00A971D3" w:rsidP="00A971D3">
            <w:pPr>
              <w:spacing w:line="256" w:lineRule="auto"/>
              <w:jc w:val="both"/>
            </w:pPr>
            <w:r>
              <w:t>11.2.11. paaiškėja, kad naudojamų Prekių kilmė yra iš valstybių ar teritorijų, nurodytų Viešųjų pirkimų įstatymo (toliau – VPĮ) 92 straipsnio 1</w:t>
            </w:r>
            <w:r w:rsidR="005441D9">
              <w:t>4</w:t>
            </w:r>
            <w:r>
              <w:t xml:space="preserve"> dalyje įvardytame sąraše. </w:t>
            </w:r>
          </w:p>
          <w:p w14:paraId="1003B019" w14:textId="6E6F0DA1" w:rsidR="00A971D3" w:rsidRPr="00A971D3" w:rsidRDefault="00A971D3" w:rsidP="00A971D3">
            <w:pPr>
              <w:spacing w:line="256" w:lineRule="auto"/>
              <w:jc w:val="both"/>
              <w:rPr>
                <w:szCs w:val="24"/>
              </w:rPr>
            </w:pPr>
            <w:r w:rsidRPr="00A971D3">
              <w:rPr>
                <w:szCs w:val="24"/>
              </w:rPr>
              <w:t>11.2.12. paaiškėja, kad Tiekėjas,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w:t>
            </w:r>
            <w:r w:rsidR="005441D9">
              <w:rPr>
                <w:szCs w:val="24"/>
              </w:rPr>
              <w:t>4</w:t>
            </w:r>
            <w:r w:rsidRPr="00A971D3">
              <w:rPr>
                <w:szCs w:val="24"/>
              </w:rPr>
              <w:t xml:space="preserve"> dalyje įvardytame sąraše. </w:t>
            </w:r>
          </w:p>
          <w:p w14:paraId="78876900" w14:textId="77777777" w:rsidR="00A971D3" w:rsidRPr="00A971D3" w:rsidRDefault="00A971D3" w:rsidP="00A971D3">
            <w:pPr>
              <w:spacing w:line="256" w:lineRule="auto"/>
              <w:jc w:val="both"/>
              <w:rPr>
                <w:szCs w:val="24"/>
              </w:rPr>
            </w:pPr>
            <w:r w:rsidRPr="00A971D3">
              <w:rPr>
                <w:szCs w:val="24"/>
              </w:rPr>
              <w:t xml:space="preserve">11.2.13. paaiškėja, kad </w:t>
            </w:r>
            <w:r w:rsidRPr="00A971D3">
              <w:rPr>
                <w:b/>
                <w:bCs/>
                <w:szCs w:val="24"/>
              </w:rPr>
              <w:t>Tiekėjas</w:t>
            </w:r>
            <w:r w:rsidRPr="00A971D3">
              <w:rPr>
                <w:szCs w:val="24"/>
              </w:rPr>
              <w:t>, jo subteikėjai, ūkio subjektai, kurių pajėgumais remiamasi, sutarties vykdymo metu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DD40E7F" w14:textId="77777777" w:rsidR="00A971D3" w:rsidRPr="00A971D3" w:rsidRDefault="00A971D3" w:rsidP="00A971D3">
            <w:pPr>
              <w:jc w:val="both"/>
              <w:rPr>
                <w:szCs w:val="24"/>
              </w:rPr>
            </w:pPr>
            <w:r w:rsidRPr="00A971D3">
              <w:rPr>
                <w:szCs w:val="24"/>
              </w:rPr>
              <w:t xml:space="preserve">11.2.14. paaiškėja, kad Tiekėjas vykdant Sutartyje numatytus įsipareigojimus pasitelkia ar pasitelkė priešiškų valstybių piliečius </w:t>
            </w:r>
            <w:r w:rsidRPr="00A971D3">
              <w:rPr>
                <w:szCs w:val="24"/>
              </w:rPr>
              <w:lastRenderedPageBreak/>
              <w:t>(darbuotojus, subtiekėjus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D7FF5B" w14:textId="3AEE880D" w:rsidR="007E3962" w:rsidRPr="00150F1B" w:rsidRDefault="00A971D3" w:rsidP="00A971D3">
            <w:pPr>
              <w:spacing w:line="257" w:lineRule="auto"/>
              <w:jc w:val="both"/>
              <w:rPr>
                <w:szCs w:val="24"/>
              </w:rPr>
            </w:pPr>
            <w:r w:rsidRPr="00A971D3">
              <w:rPr>
                <w:szCs w:val="24"/>
              </w:rPr>
              <w:t>11.2.15. Jei paaiškėja, kad Teikėjas nevykdė toliau šiame punkte išvardytų įsipareigojimų ir/ar nepateikė nurodytos informacijos ir/ar nepateikė dokumentų – jei vykdant užsakymą ar kitus Sutartyje nustatytus įsipareigojimus Teikėjui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7E3962" w14:paraId="2CAE2D4F" w14:textId="77777777" w:rsidTr="3543E527">
        <w:trPr>
          <w:trHeight w:val="300"/>
        </w:trPr>
        <w:tc>
          <w:tcPr>
            <w:tcW w:w="9535" w:type="dxa"/>
            <w:gridSpan w:val="4"/>
          </w:tcPr>
          <w:p w14:paraId="6B3C24E9" w14:textId="77777777" w:rsidR="007E3962" w:rsidRDefault="007E3962" w:rsidP="007E396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p w14:paraId="0223A644" w14:textId="77777777" w:rsidR="00720390" w:rsidRDefault="00720390" w:rsidP="007E3962">
            <w:pPr>
              <w:jc w:val="center"/>
              <w:rPr>
                <w:kern w:val="2"/>
                <w:szCs w:val="24"/>
              </w:rPr>
            </w:pPr>
          </w:p>
        </w:tc>
      </w:tr>
      <w:tr w:rsidR="007E3962" w14:paraId="7DC4419D" w14:textId="77777777" w:rsidTr="3543E527">
        <w:trPr>
          <w:trHeight w:val="300"/>
        </w:trPr>
        <w:tc>
          <w:tcPr>
            <w:tcW w:w="2695" w:type="dxa"/>
          </w:tcPr>
          <w:p w14:paraId="310D08CB" w14:textId="77777777" w:rsidR="007E3962" w:rsidRDefault="007E3962" w:rsidP="007E3962">
            <w:pPr>
              <w:rPr>
                <w:b/>
                <w:bCs/>
                <w:kern w:val="2"/>
                <w:szCs w:val="24"/>
              </w:rPr>
            </w:pPr>
            <w:r>
              <w:rPr>
                <w:b/>
                <w:bCs/>
                <w:kern w:val="2"/>
                <w:szCs w:val="24"/>
              </w:rPr>
              <w:t>12.1. Aplinkosauginių kriterijų nustatymo teisinis pagrindas</w:t>
            </w:r>
          </w:p>
        </w:tc>
        <w:tc>
          <w:tcPr>
            <w:tcW w:w="6840" w:type="dxa"/>
            <w:gridSpan w:val="3"/>
          </w:tcPr>
          <w:p w14:paraId="5C171D19" w14:textId="6342C9A3" w:rsidR="007E3962" w:rsidRDefault="007E3962" w:rsidP="007E3962">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4E5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0A7CD5">
              <w:rPr>
                <w:color w:val="000000" w:themeColor="text1"/>
                <w:kern w:val="2"/>
                <w:szCs w:val="24"/>
                <w:shd w:val="clear" w:color="auto" w:fill="FFFFFF"/>
              </w:rPr>
              <w:t>aprašas) 4.4.3 p</w:t>
            </w:r>
            <w:r w:rsidRPr="008F20A9">
              <w:rPr>
                <w:color w:val="000000" w:themeColor="text1"/>
                <w:kern w:val="2"/>
                <w:szCs w:val="24"/>
                <w:shd w:val="clear" w:color="auto" w:fill="FFFFFF"/>
              </w:rPr>
              <w:t>.</w:t>
            </w:r>
            <w:r w:rsidR="00D77257">
              <w:rPr>
                <w:color w:val="000000" w:themeColor="text1"/>
                <w:kern w:val="2"/>
                <w:szCs w:val="24"/>
                <w:shd w:val="clear" w:color="auto" w:fill="FFFFFF"/>
              </w:rPr>
              <w:t xml:space="preserve"> Vadovaujantis Tvarkos aprašo </w:t>
            </w:r>
            <w:r w:rsidR="008F20A9">
              <w:rPr>
                <w:color w:val="000000" w:themeColor="text1"/>
                <w:kern w:val="2"/>
                <w:szCs w:val="24"/>
                <w:shd w:val="clear" w:color="auto" w:fill="FFFFFF"/>
              </w:rPr>
              <w:t xml:space="preserve"> </w:t>
            </w:r>
            <w:r w:rsidR="00D77257">
              <w:rPr>
                <w:color w:val="000000" w:themeColor="text1"/>
                <w:kern w:val="2"/>
                <w:szCs w:val="24"/>
                <w:shd w:val="clear" w:color="auto" w:fill="FFFFFF"/>
              </w:rPr>
              <w:t xml:space="preserve">4.4.4. p. </w:t>
            </w:r>
            <w:r w:rsidR="008F20A9">
              <w:rPr>
                <w:color w:val="000000" w:themeColor="text1"/>
                <w:kern w:val="2"/>
                <w:szCs w:val="24"/>
                <w:shd w:val="clear" w:color="auto" w:fill="FFFFFF"/>
              </w:rPr>
              <w:t>S</w:t>
            </w:r>
            <w:r w:rsidR="008F20A9" w:rsidRPr="008F20A9">
              <w:rPr>
                <w:color w:val="000000" w:themeColor="text1"/>
                <w:kern w:val="2"/>
                <w:szCs w:val="24"/>
                <w:shd w:val="clear" w:color="auto" w:fill="FFFFFF"/>
              </w:rPr>
              <w:t>utartis ir jos vykdymo metu rengiama dokumentacija, Prekių perdavimo–priėmimo aktai Pirkėjui turi būti pateikti tik elektroniniu formatu</w:t>
            </w:r>
            <w:r w:rsidR="008F20A9">
              <w:rPr>
                <w:color w:val="000000" w:themeColor="text1"/>
                <w:kern w:val="2"/>
                <w:szCs w:val="24"/>
                <w:shd w:val="clear" w:color="auto" w:fill="FFFFFF"/>
              </w:rPr>
              <w:t xml:space="preserve"> ir turi būti pasirašomi elektronini parašu.</w:t>
            </w:r>
          </w:p>
        </w:tc>
      </w:tr>
      <w:tr w:rsidR="007E3962" w14:paraId="0E9B09B3" w14:textId="77777777" w:rsidTr="3543E527">
        <w:trPr>
          <w:trHeight w:val="300"/>
        </w:trPr>
        <w:tc>
          <w:tcPr>
            <w:tcW w:w="2695" w:type="dxa"/>
          </w:tcPr>
          <w:p w14:paraId="6D1615B3" w14:textId="77777777" w:rsidR="007E3962" w:rsidRDefault="007E3962" w:rsidP="007E396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0" w:type="dxa"/>
            <w:gridSpan w:val="3"/>
          </w:tcPr>
          <w:p w14:paraId="5E30BBA1" w14:textId="26D9C5EF" w:rsidR="007E3962" w:rsidRDefault="008F20A9" w:rsidP="008F20A9">
            <w:pPr>
              <w:jc w:val="both"/>
              <w:rPr>
                <w:color w:val="008080"/>
                <w:szCs w:val="24"/>
              </w:rPr>
            </w:pPr>
            <w:r w:rsidRPr="008F20A9">
              <w:rPr>
                <w:color w:val="000000" w:themeColor="text1"/>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w:t>
            </w:r>
            <w:r w:rsidRPr="008F20A9">
              <w:rPr>
                <w:color w:val="000000" w:themeColor="text1"/>
                <w:szCs w:val="24"/>
              </w:rPr>
              <w:lastRenderedPageBreak/>
              <w:t xml:space="preserve">Prekių priėmimą atsakingas Pirkėjo atstovas, nurodytas šios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w:t>
            </w:r>
            <w:r>
              <w:rPr>
                <w:color w:val="000000" w:themeColor="text1"/>
                <w:szCs w:val="24"/>
              </w:rPr>
              <w:t xml:space="preserve">Sutarties </w:t>
            </w:r>
            <w:r w:rsidRPr="008F20A9">
              <w:rPr>
                <w:color w:val="000000" w:themeColor="text1"/>
                <w:szCs w:val="24"/>
              </w:rPr>
              <w:t>Specialiųjų sąlygų 9.5 punkte nurodyto dydžio bauda.</w:t>
            </w:r>
          </w:p>
        </w:tc>
      </w:tr>
      <w:tr w:rsidR="007E3962" w14:paraId="7431164E" w14:textId="77777777" w:rsidTr="3543E527">
        <w:trPr>
          <w:trHeight w:val="300"/>
        </w:trPr>
        <w:tc>
          <w:tcPr>
            <w:tcW w:w="2695" w:type="dxa"/>
          </w:tcPr>
          <w:p w14:paraId="6CCFD551" w14:textId="77777777" w:rsidR="007E3962" w:rsidRDefault="007E3962" w:rsidP="007E3962">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0" w:type="dxa"/>
            <w:gridSpan w:val="3"/>
          </w:tcPr>
          <w:p w14:paraId="449BE7A1" w14:textId="17AAD24E" w:rsidR="007E3962" w:rsidRDefault="007E3962" w:rsidP="007E3962">
            <w:pPr>
              <w:rPr>
                <w:kern w:val="2"/>
                <w:szCs w:val="24"/>
              </w:rPr>
            </w:pPr>
            <w:r>
              <w:rPr>
                <w:kern w:val="2"/>
                <w:szCs w:val="24"/>
              </w:rPr>
              <w:t>Netaikoma.</w:t>
            </w:r>
          </w:p>
          <w:p w14:paraId="2C11D931" w14:textId="77777777" w:rsidR="007E3962" w:rsidRDefault="007E3962" w:rsidP="007E3962">
            <w:pPr>
              <w:rPr>
                <w:kern w:val="2"/>
                <w:szCs w:val="24"/>
              </w:rPr>
            </w:pPr>
          </w:p>
          <w:p w14:paraId="50ED0A7F" w14:textId="77777777" w:rsidR="007E3962" w:rsidRDefault="007E3962" w:rsidP="007E3962">
            <w:pPr>
              <w:rPr>
                <w:szCs w:val="24"/>
                <w:u w:val="single"/>
              </w:rPr>
            </w:pPr>
          </w:p>
          <w:p w14:paraId="3BF2FF18" w14:textId="460305B5" w:rsidR="007E3962" w:rsidRDefault="007E3962" w:rsidP="007E3962">
            <w:pPr>
              <w:rPr>
                <w:szCs w:val="24"/>
              </w:rPr>
            </w:pPr>
          </w:p>
        </w:tc>
      </w:tr>
      <w:tr w:rsidR="007E3962" w14:paraId="303D11AC" w14:textId="77777777" w:rsidTr="3543E527">
        <w:trPr>
          <w:trHeight w:val="300"/>
        </w:trPr>
        <w:tc>
          <w:tcPr>
            <w:tcW w:w="2695" w:type="dxa"/>
          </w:tcPr>
          <w:p w14:paraId="1A319F55" w14:textId="77777777" w:rsidR="007E3962" w:rsidRDefault="007E3962" w:rsidP="007E396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0" w:type="dxa"/>
            <w:gridSpan w:val="3"/>
          </w:tcPr>
          <w:p w14:paraId="7E9B8B54" w14:textId="7AE3FE97" w:rsidR="007E3962" w:rsidRDefault="007E3962" w:rsidP="007E3962">
            <w:pPr>
              <w:rPr>
                <w:kern w:val="2"/>
                <w:szCs w:val="24"/>
              </w:rPr>
            </w:pPr>
            <w:r>
              <w:rPr>
                <w:kern w:val="2"/>
                <w:szCs w:val="24"/>
              </w:rPr>
              <w:t>Netaikoma.</w:t>
            </w:r>
          </w:p>
        </w:tc>
      </w:tr>
      <w:tr w:rsidR="007E3962" w14:paraId="39BEF3A5" w14:textId="77777777" w:rsidTr="3543E527">
        <w:trPr>
          <w:trHeight w:val="300"/>
        </w:trPr>
        <w:tc>
          <w:tcPr>
            <w:tcW w:w="2695" w:type="dxa"/>
          </w:tcPr>
          <w:p w14:paraId="31DBCC93" w14:textId="77777777" w:rsidR="007E3962" w:rsidRDefault="007E3962" w:rsidP="007E3962">
            <w:pPr>
              <w:rPr>
                <w:b/>
                <w:bCs/>
                <w:kern w:val="2"/>
                <w:szCs w:val="24"/>
              </w:rPr>
            </w:pPr>
            <w:r>
              <w:rPr>
                <w:b/>
                <w:bCs/>
                <w:kern w:val="2"/>
                <w:szCs w:val="24"/>
              </w:rPr>
              <w:t>12.5. Su perkamomis Prekėmis susiję socialiniai kriterijai</w:t>
            </w:r>
          </w:p>
        </w:tc>
        <w:tc>
          <w:tcPr>
            <w:tcW w:w="6840" w:type="dxa"/>
            <w:gridSpan w:val="3"/>
          </w:tcPr>
          <w:p w14:paraId="4B37E0FC" w14:textId="305F73E6" w:rsidR="007E3962" w:rsidRPr="006C71A1" w:rsidRDefault="007E3962" w:rsidP="007E3962">
            <w:pPr>
              <w:rPr>
                <w:color w:val="000000"/>
                <w:kern w:val="2"/>
                <w:szCs w:val="24"/>
                <w:shd w:val="clear" w:color="auto" w:fill="FFFFFF"/>
              </w:rPr>
            </w:pPr>
            <w:r>
              <w:rPr>
                <w:color w:val="000000"/>
                <w:kern w:val="2"/>
                <w:szCs w:val="24"/>
                <w:shd w:val="clear" w:color="auto" w:fill="FFFFFF"/>
              </w:rPr>
              <w:t>Netaikoma.</w:t>
            </w:r>
          </w:p>
        </w:tc>
      </w:tr>
      <w:tr w:rsidR="007E3962" w14:paraId="7CB5CC3F" w14:textId="77777777" w:rsidTr="3543E527">
        <w:trPr>
          <w:trHeight w:val="300"/>
        </w:trPr>
        <w:tc>
          <w:tcPr>
            <w:tcW w:w="9535" w:type="dxa"/>
            <w:gridSpan w:val="4"/>
          </w:tcPr>
          <w:p w14:paraId="6D95E172" w14:textId="77777777" w:rsidR="007E3962" w:rsidRDefault="007E3962" w:rsidP="007E3962">
            <w:pPr>
              <w:jc w:val="center"/>
              <w:rPr>
                <w:b/>
                <w:bCs/>
                <w:kern w:val="2"/>
                <w:szCs w:val="24"/>
              </w:rPr>
            </w:pPr>
            <w:r>
              <w:rPr>
                <w:b/>
                <w:bCs/>
                <w:kern w:val="2"/>
                <w:szCs w:val="24"/>
              </w:rPr>
              <w:t xml:space="preserve">13. BENDRŲJŲ SĄLYGŲ PAKEITIMAI IR PAPILDYMAI </w:t>
            </w:r>
          </w:p>
          <w:p w14:paraId="29F6D0D2" w14:textId="77777777" w:rsidR="007E3962" w:rsidRDefault="007E3962" w:rsidP="007E3962">
            <w:pPr>
              <w:jc w:val="center"/>
              <w:rPr>
                <w:kern w:val="2"/>
                <w:szCs w:val="24"/>
              </w:rPr>
            </w:pPr>
            <w:r>
              <w:rPr>
                <w:kern w:val="2"/>
                <w:szCs w:val="24"/>
              </w:rPr>
              <w:t xml:space="preserve">(jeigu būtina dėl konkretaus Sutarties dalyko specifikos) </w:t>
            </w:r>
          </w:p>
        </w:tc>
      </w:tr>
      <w:tr w:rsidR="007E3962" w14:paraId="58845EAC" w14:textId="77777777" w:rsidTr="3543E527">
        <w:trPr>
          <w:trHeight w:val="300"/>
        </w:trPr>
        <w:tc>
          <w:tcPr>
            <w:tcW w:w="2695" w:type="dxa"/>
          </w:tcPr>
          <w:p w14:paraId="6569836C" w14:textId="77777777" w:rsidR="007E3962" w:rsidRDefault="007E3962" w:rsidP="007E3962">
            <w:pPr>
              <w:rPr>
                <w:b/>
                <w:bCs/>
                <w:kern w:val="2"/>
                <w:szCs w:val="24"/>
              </w:rPr>
            </w:pPr>
            <w:r>
              <w:rPr>
                <w:b/>
                <w:bCs/>
                <w:kern w:val="2"/>
                <w:szCs w:val="24"/>
              </w:rPr>
              <w:t xml:space="preserve">13.1. </w:t>
            </w:r>
          </w:p>
        </w:tc>
        <w:tc>
          <w:tcPr>
            <w:tcW w:w="6840" w:type="dxa"/>
            <w:gridSpan w:val="3"/>
          </w:tcPr>
          <w:p w14:paraId="4959A5E1" w14:textId="77777777" w:rsidR="007E3962" w:rsidRPr="00190036" w:rsidRDefault="007E3962" w:rsidP="007E3962">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p w14:paraId="0891B2C8" w14:textId="0F3D71CC" w:rsidR="007E3962" w:rsidRDefault="007E3962" w:rsidP="007E3962">
            <w:pPr>
              <w:rPr>
                <w:kern w:val="2"/>
                <w:szCs w:val="24"/>
              </w:rPr>
            </w:pPr>
          </w:p>
        </w:tc>
      </w:tr>
      <w:tr w:rsidR="007E3962" w14:paraId="1BE63686" w14:textId="77777777" w:rsidTr="3543E527">
        <w:trPr>
          <w:trHeight w:val="300"/>
        </w:trPr>
        <w:tc>
          <w:tcPr>
            <w:tcW w:w="2695" w:type="dxa"/>
          </w:tcPr>
          <w:p w14:paraId="6930D947" w14:textId="77777777" w:rsidR="007E3962" w:rsidRDefault="007E3962" w:rsidP="007E3962">
            <w:pPr>
              <w:rPr>
                <w:b/>
                <w:bCs/>
                <w:kern w:val="2"/>
                <w:szCs w:val="24"/>
              </w:rPr>
            </w:pPr>
            <w:r>
              <w:rPr>
                <w:b/>
                <w:bCs/>
                <w:kern w:val="2"/>
                <w:szCs w:val="24"/>
              </w:rPr>
              <w:t>13.2.</w:t>
            </w:r>
          </w:p>
        </w:tc>
        <w:tc>
          <w:tcPr>
            <w:tcW w:w="6840" w:type="dxa"/>
            <w:gridSpan w:val="3"/>
          </w:tcPr>
          <w:p w14:paraId="1F794F9E" w14:textId="77777777" w:rsidR="007E3962" w:rsidRDefault="007E3962" w:rsidP="007E3962">
            <w:pPr>
              <w:jc w:val="both"/>
              <w:rPr>
                <w:kern w:val="2"/>
                <w:szCs w:val="24"/>
              </w:rPr>
            </w:pPr>
            <w:r>
              <w:rPr>
                <w:kern w:val="2"/>
                <w:szCs w:val="24"/>
              </w:rPr>
              <w:t xml:space="preserve">Šalys susitaria papildyti Sutarties Bendrąsias sąlygas nurodytu punktu, tačiau kitų punktų numeracijos nekeisti: </w:t>
            </w:r>
          </w:p>
          <w:p w14:paraId="337D00A9" w14:textId="77777777" w:rsidR="007E3962" w:rsidRDefault="007E3962" w:rsidP="007E3962">
            <w:pPr>
              <w:jc w:val="both"/>
              <w:rPr>
                <w:kern w:val="2"/>
                <w:szCs w:val="24"/>
              </w:rPr>
            </w:pPr>
          </w:p>
          <w:p w14:paraId="0D7708F6" w14:textId="58F10E31" w:rsidR="007E3962" w:rsidRPr="00400457" w:rsidRDefault="007E3962" w:rsidP="007E3962">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3C97D64E" w14:textId="77777777" w:rsidR="007E3962" w:rsidRPr="00400457" w:rsidRDefault="007E3962" w:rsidP="007E3962">
            <w:pPr>
              <w:jc w:val="both"/>
              <w:rPr>
                <w:kern w:val="2"/>
                <w:szCs w:val="24"/>
              </w:rPr>
            </w:pPr>
          </w:p>
          <w:p w14:paraId="58A0E0CD" w14:textId="4A813998" w:rsidR="007E3962" w:rsidRPr="00400457" w:rsidRDefault="007E3962" w:rsidP="007E3962">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7E3962" w:rsidRPr="00400457" w:rsidRDefault="007E3962" w:rsidP="007E3962">
            <w:pPr>
              <w:jc w:val="both"/>
              <w:rPr>
                <w:rFonts w:eastAsia="Arial Unicode MS"/>
                <w:b/>
                <w:bCs/>
                <w:spacing w:val="4"/>
                <w:szCs w:val="24"/>
                <w:lang w:eastAsia="lt-LT"/>
              </w:rPr>
            </w:pPr>
          </w:p>
          <w:p w14:paraId="633F3538" w14:textId="6FABAAAD" w:rsidR="007E3962" w:rsidRPr="00400457" w:rsidRDefault="007E3962" w:rsidP="007E3962">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7E3962" w:rsidRDefault="007E3962" w:rsidP="007E3962">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1DF2F566" w14:textId="77777777" w:rsidR="007E3962" w:rsidRDefault="007E3962" w:rsidP="007E3962">
            <w:pPr>
              <w:pBdr>
                <w:top w:val="nil"/>
                <w:left w:val="nil"/>
                <w:bottom w:val="nil"/>
                <w:right w:val="nil"/>
                <w:between w:val="nil"/>
                <w:bar w:val="nil"/>
              </w:pBdr>
              <w:suppressAutoHyphens/>
              <w:ind w:firstLine="562"/>
              <w:jc w:val="both"/>
              <w:rPr>
                <w:kern w:val="2"/>
                <w:szCs w:val="24"/>
              </w:rPr>
            </w:pPr>
          </w:p>
          <w:p w14:paraId="47BEC957" w14:textId="77777777" w:rsidR="007E3962" w:rsidRDefault="007E3962" w:rsidP="007E3962">
            <w:pPr>
              <w:pBdr>
                <w:top w:val="nil"/>
                <w:left w:val="nil"/>
                <w:bottom w:val="nil"/>
                <w:right w:val="nil"/>
                <w:between w:val="nil"/>
                <w:bar w:val="nil"/>
              </w:pBdr>
              <w:suppressAutoHyphens/>
              <w:ind w:firstLine="562"/>
              <w:jc w:val="both"/>
              <w:rPr>
                <w:kern w:val="2"/>
                <w:szCs w:val="24"/>
              </w:rPr>
            </w:pPr>
          </w:p>
          <w:p w14:paraId="588B4DC8" w14:textId="722F2D5A" w:rsidR="007E3962" w:rsidRPr="00400457" w:rsidRDefault="007E3962" w:rsidP="007E3962">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7E3962" w:rsidRDefault="007E3962" w:rsidP="007E3962">
            <w:pPr>
              <w:pBdr>
                <w:top w:val="nil"/>
                <w:left w:val="nil"/>
                <w:bottom w:val="nil"/>
                <w:right w:val="nil"/>
                <w:between w:val="nil"/>
                <w:bar w:val="nil"/>
              </w:pBdr>
              <w:suppressAutoHyphens/>
              <w:ind w:firstLine="562"/>
              <w:jc w:val="both"/>
              <w:rPr>
                <w:kern w:val="2"/>
                <w:szCs w:val="24"/>
              </w:rPr>
            </w:pPr>
          </w:p>
          <w:p w14:paraId="2ABC0F89" w14:textId="19A4FAF3" w:rsidR="007E3962" w:rsidRPr="00400457" w:rsidRDefault="007E3962" w:rsidP="007E3962">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88D27E7" w14:textId="77777777" w:rsidR="007E3962" w:rsidRDefault="007E3962" w:rsidP="007E3962">
            <w:pPr>
              <w:pBdr>
                <w:top w:val="nil"/>
                <w:left w:val="nil"/>
                <w:bottom w:val="nil"/>
                <w:right w:val="nil"/>
                <w:between w:val="nil"/>
                <w:bar w:val="nil"/>
              </w:pBdr>
              <w:suppressAutoHyphens/>
              <w:ind w:firstLine="562"/>
              <w:jc w:val="both"/>
              <w:rPr>
                <w:kern w:val="2"/>
                <w:szCs w:val="24"/>
              </w:rPr>
            </w:pPr>
          </w:p>
          <w:p w14:paraId="50A83F88" w14:textId="77777777" w:rsidR="007E3962" w:rsidRPr="00400457" w:rsidRDefault="007E3962" w:rsidP="007E3962">
            <w:pPr>
              <w:pBdr>
                <w:top w:val="nil"/>
                <w:left w:val="nil"/>
                <w:bottom w:val="nil"/>
                <w:right w:val="nil"/>
                <w:between w:val="nil"/>
                <w:bar w:val="nil"/>
              </w:pBdr>
              <w:suppressAutoHyphens/>
              <w:ind w:firstLine="562"/>
              <w:jc w:val="both"/>
              <w:rPr>
                <w:kern w:val="2"/>
                <w:szCs w:val="24"/>
              </w:rPr>
            </w:pPr>
          </w:p>
          <w:p w14:paraId="1FAAFD3F" w14:textId="62B8CED1" w:rsidR="007E3962" w:rsidRPr="00400457" w:rsidRDefault="007E3962" w:rsidP="007E3962">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2"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7DC20E55" w14:textId="7B293E5E" w:rsidR="007E3962" w:rsidRPr="00400457" w:rsidRDefault="007E3962" w:rsidP="007E396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8ACD8C7" w14:textId="6245CFE4" w:rsidR="007E3962" w:rsidRPr="00400457" w:rsidRDefault="007E3962" w:rsidP="007E396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7E3962" w:rsidRPr="00400457" w:rsidRDefault="007E3962" w:rsidP="007E396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7E3962" w:rsidRPr="00400457" w:rsidRDefault="007E3962" w:rsidP="007E396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0EB4D4E8" w14:textId="6141A1AE" w:rsidR="007E3962" w:rsidRPr="00400457" w:rsidRDefault="007E3962" w:rsidP="007E396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36237ED" w14:textId="428E072A" w:rsidR="007E3962" w:rsidRPr="00400457" w:rsidRDefault="007E3962" w:rsidP="007E396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7F5F7F46" w14:textId="3EBBD140" w:rsidR="007E3962" w:rsidRPr="00400457" w:rsidRDefault="007E3962" w:rsidP="007E3962">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E3962" w:rsidRPr="00400457" w:rsidRDefault="007E3962" w:rsidP="007E396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570C12C" w14:textId="33B1EEB6" w:rsidR="007E3962" w:rsidRDefault="007E3962" w:rsidP="007E396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9.9.1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Pr>
                <w:kern w:val="2"/>
                <w:szCs w:val="24"/>
              </w:rPr>
              <w:t>“.</w:t>
            </w:r>
          </w:p>
          <w:p w14:paraId="79CF3F30" w14:textId="43CE2775" w:rsidR="007E3962" w:rsidRPr="00243C9E" w:rsidRDefault="007E3962" w:rsidP="007E3962">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7E3962" w:rsidRPr="00243C9E" w:rsidRDefault="007E3962" w:rsidP="007E3962">
            <w:pPr>
              <w:pBdr>
                <w:top w:val="nil"/>
                <w:left w:val="nil"/>
                <w:bottom w:val="nil"/>
                <w:right w:val="nil"/>
                <w:between w:val="nil"/>
                <w:bar w:val="nil"/>
              </w:pBdr>
              <w:suppressAutoHyphens/>
              <w:jc w:val="both"/>
              <w:rPr>
                <w:kern w:val="2"/>
                <w:szCs w:val="24"/>
              </w:rPr>
            </w:pPr>
          </w:p>
          <w:p w14:paraId="605DF8C7" w14:textId="25F5563E" w:rsidR="007E3962" w:rsidRDefault="007E3962" w:rsidP="007E3962">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25DE118A" w14:textId="77777777" w:rsidR="007E3962" w:rsidRDefault="007E3962" w:rsidP="007E3962">
            <w:pPr>
              <w:pBdr>
                <w:top w:val="nil"/>
                <w:left w:val="nil"/>
                <w:bottom w:val="nil"/>
                <w:right w:val="nil"/>
                <w:between w:val="nil"/>
                <w:bar w:val="nil"/>
              </w:pBdr>
              <w:suppressAutoHyphens/>
              <w:jc w:val="both"/>
              <w:rPr>
                <w:kern w:val="2"/>
                <w:szCs w:val="24"/>
              </w:rPr>
            </w:pPr>
          </w:p>
          <w:p w14:paraId="5FBEB754" w14:textId="45CC6337" w:rsidR="007E3962" w:rsidRDefault="007E3962" w:rsidP="007E3962">
            <w:pPr>
              <w:pBdr>
                <w:top w:val="nil"/>
                <w:left w:val="nil"/>
                <w:bottom w:val="nil"/>
                <w:right w:val="nil"/>
                <w:between w:val="nil"/>
                <w:bar w:val="nil"/>
              </w:pBdr>
              <w:suppressAutoHyphens/>
              <w:jc w:val="both"/>
              <w:rPr>
                <w:kern w:val="2"/>
                <w:szCs w:val="24"/>
              </w:rPr>
            </w:pPr>
            <w:r>
              <w:rPr>
                <w:kern w:val="2"/>
                <w:szCs w:val="24"/>
              </w:rPr>
              <w:t>13.2.4. Sutarties Bendrųjų sąlygų 22.2 skyrius „Sutarties nutraukimas Pirkėjo iniciatyva“ papildomas 22.2.2.13 punktu, kuris išdėstomas taip:</w:t>
            </w:r>
          </w:p>
          <w:p w14:paraId="1BAC9593" w14:textId="77777777" w:rsidR="007E3962" w:rsidRDefault="007E3962" w:rsidP="007E3962">
            <w:pPr>
              <w:pBdr>
                <w:top w:val="nil"/>
                <w:left w:val="nil"/>
                <w:bottom w:val="nil"/>
                <w:right w:val="nil"/>
                <w:between w:val="nil"/>
                <w:bar w:val="nil"/>
              </w:pBdr>
              <w:suppressAutoHyphens/>
              <w:jc w:val="both"/>
              <w:rPr>
                <w:kern w:val="2"/>
                <w:szCs w:val="24"/>
              </w:rPr>
            </w:pPr>
          </w:p>
          <w:p w14:paraId="020F3162" w14:textId="7F681080" w:rsidR="007E3962" w:rsidRPr="009F364E" w:rsidRDefault="007E3962" w:rsidP="007E3962">
            <w:pPr>
              <w:pBdr>
                <w:top w:val="nil"/>
                <w:left w:val="nil"/>
                <w:bottom w:val="nil"/>
                <w:right w:val="nil"/>
                <w:between w:val="nil"/>
                <w:bar w:val="nil"/>
              </w:pBdr>
              <w:suppressAutoHyphens/>
              <w:jc w:val="both"/>
              <w:rPr>
                <w:kern w:val="2"/>
                <w:szCs w:val="24"/>
              </w:rPr>
            </w:pPr>
            <w:r>
              <w:rPr>
                <w:kern w:val="2"/>
                <w:szCs w:val="24"/>
              </w:rPr>
              <w:t xml:space="preserve">„22.2.2.13. </w:t>
            </w:r>
            <w:r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Pr="00896DF6">
              <w:rPr>
                <w:kern w:val="2"/>
                <w:szCs w:val="24"/>
              </w:rPr>
              <w:t>laikomas esminiu kibernetinio saugumo subjektu, nurodytu Lietuvos Respublikos kibernetinio saugumo įstatyme</w:t>
            </w:r>
            <w:r w:rsidRPr="00C8242C">
              <w:rPr>
                <w:kern w:val="2"/>
                <w:szCs w:val="24"/>
              </w:rPr>
              <w:t>).</w:t>
            </w:r>
            <w:r>
              <w:rPr>
                <w:kern w:val="2"/>
                <w:szCs w:val="24"/>
              </w:rPr>
              <w:t>“.</w:t>
            </w:r>
          </w:p>
        </w:tc>
      </w:tr>
      <w:tr w:rsidR="007E3962" w14:paraId="6992F144" w14:textId="77777777" w:rsidTr="3543E527">
        <w:trPr>
          <w:trHeight w:val="300"/>
        </w:trPr>
        <w:tc>
          <w:tcPr>
            <w:tcW w:w="2695" w:type="dxa"/>
          </w:tcPr>
          <w:p w14:paraId="69C675D1" w14:textId="77777777" w:rsidR="007E3962" w:rsidRDefault="007E3962" w:rsidP="007E3962">
            <w:pPr>
              <w:rPr>
                <w:b/>
                <w:bCs/>
                <w:kern w:val="2"/>
                <w:szCs w:val="24"/>
              </w:rPr>
            </w:pPr>
            <w:r>
              <w:rPr>
                <w:b/>
                <w:bCs/>
                <w:kern w:val="2"/>
                <w:szCs w:val="24"/>
              </w:rPr>
              <w:lastRenderedPageBreak/>
              <w:t>13.3.</w:t>
            </w:r>
          </w:p>
        </w:tc>
        <w:tc>
          <w:tcPr>
            <w:tcW w:w="6840" w:type="dxa"/>
            <w:gridSpan w:val="3"/>
          </w:tcPr>
          <w:p w14:paraId="4E872721" w14:textId="433132B2" w:rsidR="007E3962" w:rsidRPr="00A45957" w:rsidRDefault="007E3962" w:rsidP="007E3962">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p w14:paraId="66CD35B9" w14:textId="75A5BA64" w:rsidR="007E3962" w:rsidRDefault="007E3962" w:rsidP="007E3962">
            <w:pPr>
              <w:rPr>
                <w:kern w:val="2"/>
                <w:szCs w:val="24"/>
              </w:rPr>
            </w:pPr>
          </w:p>
        </w:tc>
      </w:tr>
      <w:tr w:rsidR="007E3962" w14:paraId="0C93204B" w14:textId="77777777" w:rsidTr="3543E527">
        <w:trPr>
          <w:trHeight w:val="300"/>
        </w:trPr>
        <w:tc>
          <w:tcPr>
            <w:tcW w:w="2695" w:type="dxa"/>
          </w:tcPr>
          <w:p w14:paraId="65F501B3" w14:textId="072BA86B" w:rsidR="007E3962" w:rsidRDefault="007E3962" w:rsidP="007E3962">
            <w:pPr>
              <w:rPr>
                <w:b/>
                <w:bCs/>
                <w:kern w:val="2"/>
                <w:szCs w:val="24"/>
              </w:rPr>
            </w:pPr>
            <w:r>
              <w:rPr>
                <w:b/>
                <w:bCs/>
                <w:kern w:val="2"/>
                <w:szCs w:val="24"/>
              </w:rPr>
              <w:t>13.4.</w:t>
            </w:r>
          </w:p>
        </w:tc>
        <w:tc>
          <w:tcPr>
            <w:tcW w:w="6840" w:type="dxa"/>
            <w:gridSpan w:val="3"/>
          </w:tcPr>
          <w:p w14:paraId="034F1988" w14:textId="77777777" w:rsidR="007E3962" w:rsidRDefault="007E3962" w:rsidP="007E396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E3962" w14:paraId="61B56E4E" w14:textId="77777777" w:rsidTr="3543E527">
        <w:trPr>
          <w:trHeight w:val="300"/>
        </w:trPr>
        <w:tc>
          <w:tcPr>
            <w:tcW w:w="9535" w:type="dxa"/>
            <w:gridSpan w:val="4"/>
          </w:tcPr>
          <w:p w14:paraId="034AA555" w14:textId="08E9FEE0" w:rsidR="007E3962" w:rsidRDefault="007E3962" w:rsidP="007E3962">
            <w:pPr>
              <w:jc w:val="center"/>
              <w:rPr>
                <w:b/>
                <w:bCs/>
                <w:kern w:val="2"/>
                <w:szCs w:val="24"/>
              </w:rPr>
            </w:pPr>
            <w:r>
              <w:rPr>
                <w:b/>
                <w:bCs/>
                <w:kern w:val="2"/>
                <w:szCs w:val="24"/>
              </w:rPr>
              <w:lastRenderedPageBreak/>
              <w:t>14. SUTARTIES PRIEDAI</w:t>
            </w:r>
          </w:p>
        </w:tc>
      </w:tr>
      <w:tr w:rsidR="007E3962" w14:paraId="6263B7B6" w14:textId="77777777" w:rsidTr="3543E527">
        <w:trPr>
          <w:trHeight w:val="300"/>
        </w:trPr>
        <w:tc>
          <w:tcPr>
            <w:tcW w:w="2695" w:type="dxa"/>
          </w:tcPr>
          <w:p w14:paraId="08559F61" w14:textId="13E382B0" w:rsidR="007E3962" w:rsidRDefault="007E3962" w:rsidP="007E3962">
            <w:pPr>
              <w:jc w:val="center"/>
              <w:rPr>
                <w:b/>
                <w:bCs/>
                <w:kern w:val="2"/>
                <w:szCs w:val="24"/>
              </w:rPr>
            </w:pPr>
            <w:r>
              <w:rPr>
                <w:b/>
                <w:bCs/>
                <w:kern w:val="2"/>
                <w:szCs w:val="24"/>
              </w:rPr>
              <w:t>14.1. Priedas Nr. 1</w:t>
            </w:r>
          </w:p>
        </w:tc>
        <w:tc>
          <w:tcPr>
            <w:tcW w:w="6840" w:type="dxa"/>
            <w:gridSpan w:val="3"/>
          </w:tcPr>
          <w:p w14:paraId="57D0052F" w14:textId="0F57F007" w:rsidR="007E3962" w:rsidRPr="00861DF4" w:rsidRDefault="00861DF4" w:rsidP="00861DF4">
            <w:pPr>
              <w:rPr>
                <w:kern w:val="2"/>
                <w:szCs w:val="24"/>
              </w:rPr>
            </w:pPr>
            <w:r w:rsidRPr="00861DF4">
              <w:rPr>
                <w:kern w:val="2"/>
                <w:szCs w:val="24"/>
              </w:rPr>
              <w:t>Techninė specifikacija</w:t>
            </w:r>
          </w:p>
        </w:tc>
      </w:tr>
      <w:tr w:rsidR="007E3962" w14:paraId="5F441E09" w14:textId="77777777" w:rsidTr="3543E527">
        <w:trPr>
          <w:trHeight w:val="300"/>
        </w:trPr>
        <w:tc>
          <w:tcPr>
            <w:tcW w:w="2695" w:type="dxa"/>
          </w:tcPr>
          <w:p w14:paraId="268BA094" w14:textId="14C736AC" w:rsidR="007E3962" w:rsidRDefault="007E3962" w:rsidP="007E3962">
            <w:pPr>
              <w:jc w:val="center"/>
              <w:rPr>
                <w:b/>
                <w:bCs/>
                <w:kern w:val="2"/>
                <w:szCs w:val="24"/>
              </w:rPr>
            </w:pPr>
            <w:r>
              <w:rPr>
                <w:b/>
                <w:bCs/>
                <w:kern w:val="2"/>
                <w:szCs w:val="24"/>
              </w:rPr>
              <w:t>14.2. Priedas Nr. 2</w:t>
            </w:r>
          </w:p>
        </w:tc>
        <w:tc>
          <w:tcPr>
            <w:tcW w:w="6840" w:type="dxa"/>
            <w:gridSpan w:val="3"/>
          </w:tcPr>
          <w:p w14:paraId="559C10FA" w14:textId="1E220B93" w:rsidR="007E3962" w:rsidRPr="00861DF4" w:rsidRDefault="00861DF4" w:rsidP="00861DF4">
            <w:pPr>
              <w:rPr>
                <w:kern w:val="2"/>
                <w:szCs w:val="24"/>
              </w:rPr>
            </w:pPr>
            <w:r w:rsidRPr="00861DF4">
              <w:rPr>
                <w:kern w:val="2"/>
                <w:szCs w:val="24"/>
              </w:rPr>
              <w:t>Pasiūlymas</w:t>
            </w:r>
          </w:p>
        </w:tc>
      </w:tr>
      <w:tr w:rsidR="007E3962" w14:paraId="69ECA8AB" w14:textId="77777777" w:rsidTr="3543E527">
        <w:tc>
          <w:tcPr>
            <w:tcW w:w="9535" w:type="dxa"/>
            <w:gridSpan w:val="4"/>
          </w:tcPr>
          <w:p w14:paraId="71E7EFEF" w14:textId="2221DF6E" w:rsidR="007E3962" w:rsidRDefault="007E3962" w:rsidP="007E3962">
            <w:pPr>
              <w:jc w:val="center"/>
              <w:rPr>
                <w:b/>
                <w:bCs/>
                <w:kern w:val="2"/>
                <w:szCs w:val="24"/>
              </w:rPr>
            </w:pPr>
            <w:r>
              <w:rPr>
                <w:b/>
                <w:bCs/>
                <w:kern w:val="2"/>
                <w:szCs w:val="24"/>
              </w:rPr>
              <w:t>15. ŠALIŲ ATSTOVŲ PARAŠAI</w:t>
            </w:r>
          </w:p>
        </w:tc>
      </w:tr>
      <w:tr w:rsidR="007E3962" w14:paraId="0878BE34" w14:textId="77777777" w:rsidTr="3543E527">
        <w:tc>
          <w:tcPr>
            <w:tcW w:w="4788" w:type="dxa"/>
            <w:gridSpan w:val="3"/>
          </w:tcPr>
          <w:p w14:paraId="370FAA46" w14:textId="77777777" w:rsidR="007E3962" w:rsidRDefault="007E3962" w:rsidP="007E3962">
            <w:pPr>
              <w:jc w:val="center"/>
              <w:rPr>
                <w:b/>
                <w:bCs/>
                <w:kern w:val="2"/>
                <w:szCs w:val="24"/>
              </w:rPr>
            </w:pPr>
            <w:r>
              <w:rPr>
                <w:b/>
                <w:bCs/>
                <w:kern w:val="2"/>
                <w:szCs w:val="24"/>
              </w:rPr>
              <w:t>PIRKĖJAS</w:t>
            </w:r>
          </w:p>
        </w:tc>
        <w:tc>
          <w:tcPr>
            <w:tcW w:w="4747" w:type="dxa"/>
          </w:tcPr>
          <w:p w14:paraId="6F040676" w14:textId="77777777" w:rsidR="007E3962" w:rsidRDefault="007E3962" w:rsidP="007E3962">
            <w:pPr>
              <w:jc w:val="center"/>
              <w:rPr>
                <w:b/>
                <w:bCs/>
                <w:kern w:val="2"/>
                <w:szCs w:val="24"/>
              </w:rPr>
            </w:pPr>
            <w:r>
              <w:rPr>
                <w:b/>
                <w:bCs/>
                <w:kern w:val="2"/>
                <w:szCs w:val="24"/>
              </w:rPr>
              <w:t>TIEKĖJAS</w:t>
            </w:r>
          </w:p>
        </w:tc>
      </w:tr>
      <w:tr w:rsidR="007E3962" w14:paraId="1A8AF34E" w14:textId="77777777" w:rsidTr="3543E527">
        <w:tc>
          <w:tcPr>
            <w:tcW w:w="4788" w:type="dxa"/>
            <w:gridSpan w:val="3"/>
          </w:tcPr>
          <w:p w14:paraId="1B258292" w14:textId="0FC88621" w:rsidR="007E3962" w:rsidRDefault="007E3962" w:rsidP="007F7282">
            <w:pPr>
              <w:rPr>
                <w:color w:val="4472C4"/>
                <w:kern w:val="2"/>
                <w:szCs w:val="24"/>
              </w:rPr>
            </w:pPr>
          </w:p>
        </w:tc>
        <w:tc>
          <w:tcPr>
            <w:tcW w:w="4747" w:type="dxa"/>
          </w:tcPr>
          <w:p w14:paraId="090EDEEE" w14:textId="46BA3037" w:rsidR="007E3962" w:rsidRDefault="007E3962" w:rsidP="007F7282">
            <w:pPr>
              <w:rPr>
                <w:b/>
                <w:bCs/>
                <w:kern w:val="2"/>
                <w:szCs w:val="24"/>
              </w:rPr>
            </w:pPr>
          </w:p>
        </w:tc>
      </w:tr>
      <w:tr w:rsidR="007E3962" w14:paraId="3DF69B2A" w14:textId="77777777" w:rsidTr="3543E527">
        <w:tc>
          <w:tcPr>
            <w:tcW w:w="4788" w:type="dxa"/>
            <w:gridSpan w:val="3"/>
          </w:tcPr>
          <w:p w14:paraId="5FA4BC91" w14:textId="77777777" w:rsidR="007E3962" w:rsidRDefault="007E3962" w:rsidP="007E3962">
            <w:pPr>
              <w:jc w:val="center"/>
              <w:rPr>
                <w:b/>
                <w:bCs/>
                <w:color w:val="4472C4"/>
                <w:kern w:val="2"/>
                <w:szCs w:val="24"/>
              </w:rPr>
            </w:pPr>
          </w:p>
          <w:p w14:paraId="189A4247" w14:textId="77777777" w:rsidR="007E3962" w:rsidRDefault="007E3962" w:rsidP="007E3962">
            <w:pPr>
              <w:jc w:val="center"/>
              <w:rPr>
                <w:b/>
                <w:bCs/>
                <w:color w:val="4472C4"/>
                <w:kern w:val="2"/>
                <w:szCs w:val="24"/>
              </w:rPr>
            </w:pPr>
          </w:p>
          <w:p w14:paraId="70ED51B7" w14:textId="77777777" w:rsidR="007E3962" w:rsidRDefault="007E3962" w:rsidP="007E3962">
            <w:pPr>
              <w:jc w:val="center"/>
              <w:rPr>
                <w:b/>
                <w:bCs/>
                <w:color w:val="4472C4"/>
                <w:kern w:val="2"/>
                <w:szCs w:val="24"/>
              </w:rPr>
            </w:pPr>
          </w:p>
        </w:tc>
        <w:tc>
          <w:tcPr>
            <w:tcW w:w="4747" w:type="dxa"/>
          </w:tcPr>
          <w:p w14:paraId="5B64D4F6" w14:textId="77777777" w:rsidR="007E3962" w:rsidRDefault="007E3962" w:rsidP="007E3962">
            <w:pPr>
              <w:jc w:val="center"/>
              <w:rPr>
                <w:b/>
                <w:bCs/>
                <w:color w:val="4472C4"/>
                <w:kern w:val="2"/>
                <w:szCs w:val="24"/>
              </w:rPr>
            </w:pPr>
          </w:p>
          <w:p w14:paraId="464AC865" w14:textId="2A030D02" w:rsidR="007E3962" w:rsidRDefault="007E3962" w:rsidP="007E3962">
            <w:pPr>
              <w:jc w:val="center"/>
              <w:rPr>
                <w:b/>
                <w:bCs/>
                <w:color w:val="4472C4"/>
                <w:kern w:val="2"/>
                <w:szCs w:val="24"/>
              </w:rPr>
            </w:pPr>
          </w:p>
        </w:tc>
      </w:tr>
    </w:tbl>
    <w:p w14:paraId="38AB773F" w14:textId="77777777" w:rsidR="005A5832" w:rsidRDefault="00A10867">
      <w:pPr>
        <w:jc w:val="center"/>
        <w:rPr>
          <w:szCs w:val="24"/>
        </w:rPr>
      </w:pPr>
      <w:r>
        <w:rPr>
          <w:color w:val="000000"/>
          <w:szCs w:val="24"/>
        </w:rPr>
        <w:t>_______________</w:t>
      </w:r>
    </w:p>
    <w:sectPr w:rsidR="005A5832" w:rsidSect="00B3030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B7F0" w14:textId="77777777" w:rsidR="0096786F" w:rsidRDefault="0096786F">
      <w:pPr>
        <w:rPr>
          <w:kern w:val="2"/>
          <w:sz w:val="22"/>
          <w:szCs w:val="22"/>
          <w:lang w:val="en-US"/>
        </w:rPr>
      </w:pPr>
      <w:r>
        <w:rPr>
          <w:kern w:val="2"/>
          <w:sz w:val="22"/>
          <w:szCs w:val="22"/>
          <w:lang w:val="en-US"/>
        </w:rPr>
        <w:separator/>
      </w:r>
    </w:p>
  </w:endnote>
  <w:endnote w:type="continuationSeparator" w:id="0">
    <w:p w14:paraId="737F36D9" w14:textId="77777777" w:rsidR="0096786F" w:rsidRDefault="0096786F">
      <w:pPr>
        <w:rPr>
          <w:kern w:val="2"/>
          <w:sz w:val="22"/>
          <w:szCs w:val="22"/>
          <w:lang w:val="en-US"/>
        </w:rPr>
      </w:pPr>
      <w:r>
        <w:rPr>
          <w:kern w:val="2"/>
          <w:sz w:val="22"/>
          <w:szCs w:val="22"/>
          <w:lang w:val="en-US"/>
        </w:rPr>
        <w:continuationSeparator/>
      </w:r>
    </w:p>
  </w:endnote>
  <w:endnote w:type="continuationNotice" w:id="1">
    <w:p w14:paraId="21345516" w14:textId="77777777" w:rsidR="0096786F" w:rsidRDefault="0096786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7BE7" w14:textId="77777777" w:rsidR="0096786F" w:rsidRDefault="0096786F">
      <w:pPr>
        <w:rPr>
          <w:kern w:val="2"/>
          <w:sz w:val="22"/>
          <w:szCs w:val="22"/>
          <w:lang w:val="en-US"/>
        </w:rPr>
      </w:pPr>
      <w:r>
        <w:rPr>
          <w:kern w:val="2"/>
          <w:sz w:val="22"/>
          <w:szCs w:val="22"/>
          <w:lang w:val="en-US"/>
        </w:rPr>
        <w:separator/>
      </w:r>
    </w:p>
  </w:footnote>
  <w:footnote w:type="continuationSeparator" w:id="0">
    <w:p w14:paraId="58B84FA2" w14:textId="77777777" w:rsidR="0096786F" w:rsidRDefault="0096786F">
      <w:pPr>
        <w:rPr>
          <w:kern w:val="2"/>
          <w:sz w:val="22"/>
          <w:szCs w:val="22"/>
          <w:lang w:val="en-US"/>
        </w:rPr>
      </w:pPr>
      <w:r>
        <w:rPr>
          <w:kern w:val="2"/>
          <w:sz w:val="22"/>
          <w:szCs w:val="22"/>
          <w:lang w:val="en-US"/>
        </w:rPr>
        <w:continuationSeparator/>
      </w:r>
    </w:p>
  </w:footnote>
  <w:footnote w:type="continuationNotice" w:id="1">
    <w:p w14:paraId="29301F29" w14:textId="77777777" w:rsidR="0096786F" w:rsidRDefault="0096786F">
      <w:pPr>
        <w:rPr>
          <w:kern w:val="2"/>
          <w:sz w:val="22"/>
          <w:szCs w:val="22"/>
          <w:lang w:val="en-US"/>
        </w:rPr>
      </w:pPr>
    </w:p>
  </w:footnote>
  <w:footnote w:id="2">
    <w:p w14:paraId="35B2FC50" w14:textId="77777777" w:rsidR="007E3962" w:rsidRDefault="007E3962"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201A7DB6"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AB0270">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964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60F"/>
    <w:rsid w:val="00024637"/>
    <w:rsid w:val="0002633A"/>
    <w:rsid w:val="00040F61"/>
    <w:rsid w:val="00042D98"/>
    <w:rsid w:val="00046B64"/>
    <w:rsid w:val="00056869"/>
    <w:rsid w:val="000710AE"/>
    <w:rsid w:val="000741B9"/>
    <w:rsid w:val="00074840"/>
    <w:rsid w:val="00080237"/>
    <w:rsid w:val="000A00E3"/>
    <w:rsid w:val="000A0BBD"/>
    <w:rsid w:val="000A6510"/>
    <w:rsid w:val="000A7CD5"/>
    <w:rsid w:val="000B591E"/>
    <w:rsid w:val="000C372B"/>
    <w:rsid w:val="000C6C2D"/>
    <w:rsid w:val="000D46A3"/>
    <w:rsid w:val="000E24E2"/>
    <w:rsid w:val="000E7271"/>
    <w:rsid w:val="000F0240"/>
    <w:rsid w:val="000F6B7F"/>
    <w:rsid w:val="00110A5A"/>
    <w:rsid w:val="00112042"/>
    <w:rsid w:val="00112E81"/>
    <w:rsid w:val="00117575"/>
    <w:rsid w:val="00122D62"/>
    <w:rsid w:val="00123E78"/>
    <w:rsid w:val="00126147"/>
    <w:rsid w:val="001308DE"/>
    <w:rsid w:val="001365DF"/>
    <w:rsid w:val="00150F1B"/>
    <w:rsid w:val="00152F31"/>
    <w:rsid w:val="00156E0C"/>
    <w:rsid w:val="001641E0"/>
    <w:rsid w:val="0016479C"/>
    <w:rsid w:val="001676DD"/>
    <w:rsid w:val="00167D0C"/>
    <w:rsid w:val="00170691"/>
    <w:rsid w:val="00177777"/>
    <w:rsid w:val="00182A3E"/>
    <w:rsid w:val="00182A42"/>
    <w:rsid w:val="00190036"/>
    <w:rsid w:val="00192812"/>
    <w:rsid w:val="00195948"/>
    <w:rsid w:val="001968CB"/>
    <w:rsid w:val="00196975"/>
    <w:rsid w:val="001C0625"/>
    <w:rsid w:val="001C2533"/>
    <w:rsid w:val="001C4B9F"/>
    <w:rsid w:val="001C7D76"/>
    <w:rsid w:val="001D1369"/>
    <w:rsid w:val="001D3AE9"/>
    <w:rsid w:val="001E57BF"/>
    <w:rsid w:val="001E6F5F"/>
    <w:rsid w:val="001F0C1E"/>
    <w:rsid w:val="00203C46"/>
    <w:rsid w:val="00204DEA"/>
    <w:rsid w:val="00210528"/>
    <w:rsid w:val="002146C6"/>
    <w:rsid w:val="0021477C"/>
    <w:rsid w:val="00231B23"/>
    <w:rsid w:val="00243C9E"/>
    <w:rsid w:val="002460A4"/>
    <w:rsid w:val="0024626F"/>
    <w:rsid w:val="002463F3"/>
    <w:rsid w:val="002473B9"/>
    <w:rsid w:val="002516DF"/>
    <w:rsid w:val="00251FE7"/>
    <w:rsid w:val="00252790"/>
    <w:rsid w:val="00253060"/>
    <w:rsid w:val="00261140"/>
    <w:rsid w:val="002914A2"/>
    <w:rsid w:val="00294915"/>
    <w:rsid w:val="002A59C4"/>
    <w:rsid w:val="002B11E0"/>
    <w:rsid w:val="002B1979"/>
    <w:rsid w:val="002B19CD"/>
    <w:rsid w:val="002B4F5E"/>
    <w:rsid w:val="002E6E86"/>
    <w:rsid w:val="002F13C6"/>
    <w:rsid w:val="002F5DAE"/>
    <w:rsid w:val="0031135D"/>
    <w:rsid w:val="00311B03"/>
    <w:rsid w:val="003222AD"/>
    <w:rsid w:val="00333DAC"/>
    <w:rsid w:val="003425E9"/>
    <w:rsid w:val="003457DA"/>
    <w:rsid w:val="00360BA5"/>
    <w:rsid w:val="0036271E"/>
    <w:rsid w:val="00362BF9"/>
    <w:rsid w:val="003662E0"/>
    <w:rsid w:val="00373EF2"/>
    <w:rsid w:val="003754D6"/>
    <w:rsid w:val="00384824"/>
    <w:rsid w:val="0039330F"/>
    <w:rsid w:val="00397D99"/>
    <w:rsid w:val="003C1A5D"/>
    <w:rsid w:val="003C3CA4"/>
    <w:rsid w:val="003D71DD"/>
    <w:rsid w:val="003F6486"/>
    <w:rsid w:val="00400457"/>
    <w:rsid w:val="00402BAB"/>
    <w:rsid w:val="00405E4D"/>
    <w:rsid w:val="0042099A"/>
    <w:rsid w:val="004222AB"/>
    <w:rsid w:val="00427B86"/>
    <w:rsid w:val="00434149"/>
    <w:rsid w:val="00434A09"/>
    <w:rsid w:val="00436A4B"/>
    <w:rsid w:val="004408F3"/>
    <w:rsid w:val="0044774E"/>
    <w:rsid w:val="00450F9F"/>
    <w:rsid w:val="004577B6"/>
    <w:rsid w:val="00464E42"/>
    <w:rsid w:val="00465715"/>
    <w:rsid w:val="00472DB2"/>
    <w:rsid w:val="004762CF"/>
    <w:rsid w:val="00481610"/>
    <w:rsid w:val="00484BC8"/>
    <w:rsid w:val="004862EC"/>
    <w:rsid w:val="00497513"/>
    <w:rsid w:val="004A5293"/>
    <w:rsid w:val="004B3C6A"/>
    <w:rsid w:val="004C293D"/>
    <w:rsid w:val="004C7096"/>
    <w:rsid w:val="004C7311"/>
    <w:rsid w:val="004D0835"/>
    <w:rsid w:val="004D1E29"/>
    <w:rsid w:val="004D317F"/>
    <w:rsid w:val="004E2AD8"/>
    <w:rsid w:val="00512402"/>
    <w:rsid w:val="00512B0D"/>
    <w:rsid w:val="00517E2A"/>
    <w:rsid w:val="005220EC"/>
    <w:rsid w:val="0052230C"/>
    <w:rsid w:val="00525341"/>
    <w:rsid w:val="00531C82"/>
    <w:rsid w:val="005322F4"/>
    <w:rsid w:val="005441D9"/>
    <w:rsid w:val="0054559F"/>
    <w:rsid w:val="00547C90"/>
    <w:rsid w:val="005501C0"/>
    <w:rsid w:val="00553919"/>
    <w:rsid w:val="00556548"/>
    <w:rsid w:val="00576C8A"/>
    <w:rsid w:val="00585DAB"/>
    <w:rsid w:val="00593912"/>
    <w:rsid w:val="005A0023"/>
    <w:rsid w:val="005A2843"/>
    <w:rsid w:val="005A5832"/>
    <w:rsid w:val="005B7C8A"/>
    <w:rsid w:val="005C4A6F"/>
    <w:rsid w:val="005C64A8"/>
    <w:rsid w:val="005C714E"/>
    <w:rsid w:val="005D29E8"/>
    <w:rsid w:val="005D6ACA"/>
    <w:rsid w:val="005F5B23"/>
    <w:rsid w:val="00602C82"/>
    <w:rsid w:val="00611C19"/>
    <w:rsid w:val="006129C5"/>
    <w:rsid w:val="00624947"/>
    <w:rsid w:val="006276D3"/>
    <w:rsid w:val="00632447"/>
    <w:rsid w:val="00635131"/>
    <w:rsid w:val="006428A2"/>
    <w:rsid w:val="0064536B"/>
    <w:rsid w:val="00655BDF"/>
    <w:rsid w:val="00657099"/>
    <w:rsid w:val="00673629"/>
    <w:rsid w:val="0067426A"/>
    <w:rsid w:val="00675F86"/>
    <w:rsid w:val="006770F5"/>
    <w:rsid w:val="006777D3"/>
    <w:rsid w:val="00681508"/>
    <w:rsid w:val="00687188"/>
    <w:rsid w:val="00692CC6"/>
    <w:rsid w:val="006A48B1"/>
    <w:rsid w:val="006B3481"/>
    <w:rsid w:val="006B55B9"/>
    <w:rsid w:val="006B789D"/>
    <w:rsid w:val="006C210D"/>
    <w:rsid w:val="006C4297"/>
    <w:rsid w:val="006C52DC"/>
    <w:rsid w:val="006C71A1"/>
    <w:rsid w:val="006C7279"/>
    <w:rsid w:val="006D58B6"/>
    <w:rsid w:val="006F04E5"/>
    <w:rsid w:val="006F5E30"/>
    <w:rsid w:val="0070150B"/>
    <w:rsid w:val="007033A1"/>
    <w:rsid w:val="0070786A"/>
    <w:rsid w:val="00710EB0"/>
    <w:rsid w:val="00720390"/>
    <w:rsid w:val="007310B7"/>
    <w:rsid w:val="00732F9F"/>
    <w:rsid w:val="00736AC3"/>
    <w:rsid w:val="007516CF"/>
    <w:rsid w:val="0075599A"/>
    <w:rsid w:val="0075757D"/>
    <w:rsid w:val="00767412"/>
    <w:rsid w:val="00770D51"/>
    <w:rsid w:val="0077513E"/>
    <w:rsid w:val="00781EC3"/>
    <w:rsid w:val="007B0EC4"/>
    <w:rsid w:val="007B43D5"/>
    <w:rsid w:val="007B5AD4"/>
    <w:rsid w:val="007B71AA"/>
    <w:rsid w:val="007C0132"/>
    <w:rsid w:val="007C0586"/>
    <w:rsid w:val="007C0C45"/>
    <w:rsid w:val="007C4998"/>
    <w:rsid w:val="007C5983"/>
    <w:rsid w:val="007D5678"/>
    <w:rsid w:val="007E0C50"/>
    <w:rsid w:val="007E3962"/>
    <w:rsid w:val="007F397A"/>
    <w:rsid w:val="007F4097"/>
    <w:rsid w:val="007F7282"/>
    <w:rsid w:val="00800C48"/>
    <w:rsid w:val="0080161D"/>
    <w:rsid w:val="00814F5F"/>
    <w:rsid w:val="0082030E"/>
    <w:rsid w:val="008270CA"/>
    <w:rsid w:val="0083277A"/>
    <w:rsid w:val="00832976"/>
    <w:rsid w:val="008464DA"/>
    <w:rsid w:val="00850F09"/>
    <w:rsid w:val="00855370"/>
    <w:rsid w:val="00861DF4"/>
    <w:rsid w:val="008647C6"/>
    <w:rsid w:val="00890021"/>
    <w:rsid w:val="00892640"/>
    <w:rsid w:val="00893E11"/>
    <w:rsid w:val="00896DF6"/>
    <w:rsid w:val="008A4D5D"/>
    <w:rsid w:val="008A561A"/>
    <w:rsid w:val="008A5D2E"/>
    <w:rsid w:val="008B4096"/>
    <w:rsid w:val="008D0B9E"/>
    <w:rsid w:val="008D6680"/>
    <w:rsid w:val="008E66AD"/>
    <w:rsid w:val="008F0D8F"/>
    <w:rsid w:val="008F12C1"/>
    <w:rsid w:val="008F1ED3"/>
    <w:rsid w:val="008F20A9"/>
    <w:rsid w:val="008F52FE"/>
    <w:rsid w:val="008F6218"/>
    <w:rsid w:val="00901945"/>
    <w:rsid w:val="00904380"/>
    <w:rsid w:val="00905DCF"/>
    <w:rsid w:val="00910EDA"/>
    <w:rsid w:val="00915084"/>
    <w:rsid w:val="0092279C"/>
    <w:rsid w:val="009307B8"/>
    <w:rsid w:val="00935B6C"/>
    <w:rsid w:val="00957040"/>
    <w:rsid w:val="00966F98"/>
    <w:rsid w:val="0096786F"/>
    <w:rsid w:val="00970366"/>
    <w:rsid w:val="0098405E"/>
    <w:rsid w:val="009948EC"/>
    <w:rsid w:val="009A52E2"/>
    <w:rsid w:val="009A7617"/>
    <w:rsid w:val="009A7BC6"/>
    <w:rsid w:val="009B3DB4"/>
    <w:rsid w:val="009B7E87"/>
    <w:rsid w:val="009C75B2"/>
    <w:rsid w:val="009D27CE"/>
    <w:rsid w:val="009D7DFE"/>
    <w:rsid w:val="009E4BAF"/>
    <w:rsid w:val="009E55D8"/>
    <w:rsid w:val="009E706E"/>
    <w:rsid w:val="009E7C41"/>
    <w:rsid w:val="009F364E"/>
    <w:rsid w:val="009F5DB0"/>
    <w:rsid w:val="00A0023A"/>
    <w:rsid w:val="00A004F3"/>
    <w:rsid w:val="00A053AC"/>
    <w:rsid w:val="00A10867"/>
    <w:rsid w:val="00A2629B"/>
    <w:rsid w:val="00A2645D"/>
    <w:rsid w:val="00A30072"/>
    <w:rsid w:val="00A41A89"/>
    <w:rsid w:val="00A43581"/>
    <w:rsid w:val="00A45957"/>
    <w:rsid w:val="00A50E31"/>
    <w:rsid w:val="00A5294E"/>
    <w:rsid w:val="00A55883"/>
    <w:rsid w:val="00A752BE"/>
    <w:rsid w:val="00A831E3"/>
    <w:rsid w:val="00A915A2"/>
    <w:rsid w:val="00A971D3"/>
    <w:rsid w:val="00AA3A90"/>
    <w:rsid w:val="00AB0270"/>
    <w:rsid w:val="00AB1081"/>
    <w:rsid w:val="00AC3334"/>
    <w:rsid w:val="00AD2722"/>
    <w:rsid w:val="00AE29DD"/>
    <w:rsid w:val="00AF22DD"/>
    <w:rsid w:val="00AF6359"/>
    <w:rsid w:val="00B123F5"/>
    <w:rsid w:val="00B14FA4"/>
    <w:rsid w:val="00B175ED"/>
    <w:rsid w:val="00B30306"/>
    <w:rsid w:val="00B37B74"/>
    <w:rsid w:val="00B4109F"/>
    <w:rsid w:val="00B50085"/>
    <w:rsid w:val="00B52273"/>
    <w:rsid w:val="00B64672"/>
    <w:rsid w:val="00B67E98"/>
    <w:rsid w:val="00BA1B70"/>
    <w:rsid w:val="00BA30FD"/>
    <w:rsid w:val="00BB12C9"/>
    <w:rsid w:val="00BB2CD0"/>
    <w:rsid w:val="00BB7AD8"/>
    <w:rsid w:val="00BD02D3"/>
    <w:rsid w:val="00BD47CC"/>
    <w:rsid w:val="00BE42C7"/>
    <w:rsid w:val="00BF0FBD"/>
    <w:rsid w:val="00C02149"/>
    <w:rsid w:val="00C04BA5"/>
    <w:rsid w:val="00C05F44"/>
    <w:rsid w:val="00C070D5"/>
    <w:rsid w:val="00C204A4"/>
    <w:rsid w:val="00C20759"/>
    <w:rsid w:val="00C354FE"/>
    <w:rsid w:val="00C5585F"/>
    <w:rsid w:val="00C60FDE"/>
    <w:rsid w:val="00C65830"/>
    <w:rsid w:val="00C76107"/>
    <w:rsid w:val="00C761D6"/>
    <w:rsid w:val="00C8242C"/>
    <w:rsid w:val="00C950F8"/>
    <w:rsid w:val="00CA6591"/>
    <w:rsid w:val="00CB4152"/>
    <w:rsid w:val="00CB72DA"/>
    <w:rsid w:val="00CC5265"/>
    <w:rsid w:val="00CD3FF2"/>
    <w:rsid w:val="00CE11F2"/>
    <w:rsid w:val="00CE6EC3"/>
    <w:rsid w:val="00CF12A9"/>
    <w:rsid w:val="00CF3060"/>
    <w:rsid w:val="00D0182C"/>
    <w:rsid w:val="00D06FEE"/>
    <w:rsid w:val="00D23179"/>
    <w:rsid w:val="00D25186"/>
    <w:rsid w:val="00D36098"/>
    <w:rsid w:val="00D37BD6"/>
    <w:rsid w:val="00D40929"/>
    <w:rsid w:val="00D435FD"/>
    <w:rsid w:val="00D46394"/>
    <w:rsid w:val="00D51E12"/>
    <w:rsid w:val="00D57BFC"/>
    <w:rsid w:val="00D607B7"/>
    <w:rsid w:val="00D66A8B"/>
    <w:rsid w:val="00D66EB3"/>
    <w:rsid w:val="00D75784"/>
    <w:rsid w:val="00D77257"/>
    <w:rsid w:val="00D90F3A"/>
    <w:rsid w:val="00D97DA4"/>
    <w:rsid w:val="00DA5AFF"/>
    <w:rsid w:val="00DB4FF9"/>
    <w:rsid w:val="00DB5F1C"/>
    <w:rsid w:val="00DC079C"/>
    <w:rsid w:val="00DC23A4"/>
    <w:rsid w:val="00DC2ACF"/>
    <w:rsid w:val="00DC641B"/>
    <w:rsid w:val="00DD4150"/>
    <w:rsid w:val="00DD5897"/>
    <w:rsid w:val="00DD64BF"/>
    <w:rsid w:val="00DD7191"/>
    <w:rsid w:val="00DE1C2A"/>
    <w:rsid w:val="00DF0063"/>
    <w:rsid w:val="00DF4E58"/>
    <w:rsid w:val="00E00C51"/>
    <w:rsid w:val="00E0232B"/>
    <w:rsid w:val="00E12EE9"/>
    <w:rsid w:val="00E13543"/>
    <w:rsid w:val="00E21BD0"/>
    <w:rsid w:val="00E22BDC"/>
    <w:rsid w:val="00E2534D"/>
    <w:rsid w:val="00E3376A"/>
    <w:rsid w:val="00E43FBC"/>
    <w:rsid w:val="00E5484D"/>
    <w:rsid w:val="00E65861"/>
    <w:rsid w:val="00E6692A"/>
    <w:rsid w:val="00E84B3A"/>
    <w:rsid w:val="00E91E57"/>
    <w:rsid w:val="00E94953"/>
    <w:rsid w:val="00EA049D"/>
    <w:rsid w:val="00EA163A"/>
    <w:rsid w:val="00EB21EF"/>
    <w:rsid w:val="00EB2D8F"/>
    <w:rsid w:val="00EC49A0"/>
    <w:rsid w:val="00ED26BA"/>
    <w:rsid w:val="00ED3B85"/>
    <w:rsid w:val="00ED5E67"/>
    <w:rsid w:val="00F1031C"/>
    <w:rsid w:val="00F14938"/>
    <w:rsid w:val="00F165B8"/>
    <w:rsid w:val="00F166D7"/>
    <w:rsid w:val="00F311AE"/>
    <w:rsid w:val="00F31450"/>
    <w:rsid w:val="00F377C1"/>
    <w:rsid w:val="00F511A0"/>
    <w:rsid w:val="00F5417C"/>
    <w:rsid w:val="00F761C7"/>
    <w:rsid w:val="00F76D70"/>
    <w:rsid w:val="00F83F0E"/>
    <w:rsid w:val="00F87141"/>
    <w:rsid w:val="00F8766A"/>
    <w:rsid w:val="00F95F2F"/>
    <w:rsid w:val="00FA31C9"/>
    <w:rsid w:val="00FA56AA"/>
    <w:rsid w:val="00FA66A2"/>
    <w:rsid w:val="00FB0C43"/>
    <w:rsid w:val="00FB44F7"/>
    <w:rsid w:val="00FB616F"/>
    <w:rsid w:val="00FD5418"/>
    <w:rsid w:val="00FE1897"/>
    <w:rsid w:val="00FE4E53"/>
    <w:rsid w:val="04CF14E6"/>
    <w:rsid w:val="070EF68A"/>
    <w:rsid w:val="0C65E447"/>
    <w:rsid w:val="0D1CFC7F"/>
    <w:rsid w:val="0DE803A8"/>
    <w:rsid w:val="1119E516"/>
    <w:rsid w:val="13A30CC1"/>
    <w:rsid w:val="1862EFBE"/>
    <w:rsid w:val="1A37565C"/>
    <w:rsid w:val="2132A102"/>
    <w:rsid w:val="21E566EA"/>
    <w:rsid w:val="22620D95"/>
    <w:rsid w:val="268C11F3"/>
    <w:rsid w:val="27563723"/>
    <w:rsid w:val="2834CEBF"/>
    <w:rsid w:val="28A3AF4E"/>
    <w:rsid w:val="2A623123"/>
    <w:rsid w:val="2C04E453"/>
    <w:rsid w:val="310587AD"/>
    <w:rsid w:val="32ED6CCB"/>
    <w:rsid w:val="33A6A5AC"/>
    <w:rsid w:val="33F20D2F"/>
    <w:rsid w:val="34EAB9E6"/>
    <w:rsid w:val="3543E527"/>
    <w:rsid w:val="37CFF8B0"/>
    <w:rsid w:val="3927AA27"/>
    <w:rsid w:val="3A71AF01"/>
    <w:rsid w:val="3C45671E"/>
    <w:rsid w:val="3CD1B718"/>
    <w:rsid w:val="3F10ED78"/>
    <w:rsid w:val="3F9E9932"/>
    <w:rsid w:val="415BEBE6"/>
    <w:rsid w:val="42518DF9"/>
    <w:rsid w:val="42A2BCF4"/>
    <w:rsid w:val="4623C3A8"/>
    <w:rsid w:val="47C181E3"/>
    <w:rsid w:val="47FE57A2"/>
    <w:rsid w:val="490F12B9"/>
    <w:rsid w:val="4DC70D5D"/>
    <w:rsid w:val="57DC1ED8"/>
    <w:rsid w:val="5C27A473"/>
    <w:rsid w:val="5D7CD7A6"/>
    <w:rsid w:val="5E28B2E4"/>
    <w:rsid w:val="5E32C732"/>
    <w:rsid w:val="5E9D38F7"/>
    <w:rsid w:val="62572D83"/>
    <w:rsid w:val="64DE38C3"/>
    <w:rsid w:val="65647B8B"/>
    <w:rsid w:val="66B28671"/>
    <w:rsid w:val="6C3503C3"/>
    <w:rsid w:val="6C6BEB5A"/>
    <w:rsid w:val="6CB60765"/>
    <w:rsid w:val="6D144381"/>
    <w:rsid w:val="70542EC8"/>
    <w:rsid w:val="73634134"/>
    <w:rsid w:val="7AF93261"/>
    <w:rsid w:val="7E0E2C49"/>
    <w:rsid w:val="7E39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customStyle="1" w:styleId="UnresolvedMention1">
    <w:name w:val="Unresolved Mention1"/>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701">
      <w:bodyDiv w:val="1"/>
      <w:marLeft w:val="0"/>
      <w:marRight w:val="0"/>
      <w:marTop w:val="0"/>
      <w:marBottom w:val="0"/>
      <w:divBdr>
        <w:top w:val="none" w:sz="0" w:space="0" w:color="auto"/>
        <w:left w:val="none" w:sz="0" w:space="0" w:color="auto"/>
        <w:bottom w:val="none" w:sz="0" w:space="0" w:color="auto"/>
        <w:right w:val="none" w:sz="0" w:space="0" w:color="auto"/>
      </w:divBdr>
    </w:div>
    <w:div w:id="361515315">
      <w:bodyDiv w:val="1"/>
      <w:marLeft w:val="0"/>
      <w:marRight w:val="0"/>
      <w:marTop w:val="0"/>
      <w:marBottom w:val="0"/>
      <w:divBdr>
        <w:top w:val="none" w:sz="0" w:space="0" w:color="auto"/>
        <w:left w:val="none" w:sz="0" w:space="0" w:color="auto"/>
        <w:bottom w:val="none" w:sz="0" w:space="0" w:color="auto"/>
        <w:right w:val="none" w:sz="0" w:space="0" w:color="auto"/>
      </w:divBdr>
    </w:div>
    <w:div w:id="700663953">
      <w:bodyDiv w:val="1"/>
      <w:marLeft w:val="0"/>
      <w:marRight w:val="0"/>
      <w:marTop w:val="0"/>
      <w:marBottom w:val="0"/>
      <w:divBdr>
        <w:top w:val="none" w:sz="0" w:space="0" w:color="auto"/>
        <w:left w:val="none" w:sz="0" w:space="0" w:color="auto"/>
        <w:bottom w:val="none" w:sz="0" w:space="0" w:color="auto"/>
        <w:right w:val="none" w:sz="0" w:space="0" w:color="auto"/>
      </w:divBdr>
    </w:div>
    <w:div w:id="7581369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800669">
      <w:bodyDiv w:val="1"/>
      <w:marLeft w:val="0"/>
      <w:marRight w:val="0"/>
      <w:marTop w:val="0"/>
      <w:marBottom w:val="0"/>
      <w:divBdr>
        <w:top w:val="none" w:sz="0" w:space="0" w:color="auto"/>
        <w:left w:val="none" w:sz="0" w:space="0" w:color="auto"/>
        <w:bottom w:val="none" w:sz="0" w:space="0" w:color="auto"/>
        <w:right w:val="none" w:sz="0" w:space="0" w:color="auto"/>
      </w:divBdr>
    </w:div>
    <w:div w:id="1159494570">
      <w:bodyDiv w:val="1"/>
      <w:marLeft w:val="0"/>
      <w:marRight w:val="0"/>
      <w:marTop w:val="0"/>
      <w:marBottom w:val="0"/>
      <w:divBdr>
        <w:top w:val="none" w:sz="0" w:space="0" w:color="auto"/>
        <w:left w:val="none" w:sz="0" w:space="0" w:color="auto"/>
        <w:bottom w:val="none" w:sz="0" w:space="0" w:color="auto"/>
        <w:right w:val="none" w:sz="0" w:space="0" w:color="auto"/>
      </w:divBdr>
    </w:div>
    <w:div w:id="1278953642">
      <w:bodyDiv w:val="1"/>
      <w:marLeft w:val="0"/>
      <w:marRight w:val="0"/>
      <w:marTop w:val="0"/>
      <w:marBottom w:val="0"/>
      <w:divBdr>
        <w:top w:val="none" w:sz="0" w:space="0" w:color="auto"/>
        <w:left w:val="none" w:sz="0" w:space="0" w:color="auto"/>
        <w:bottom w:val="none" w:sz="0" w:space="0" w:color="auto"/>
        <w:right w:val="none" w:sz="0" w:space="0" w:color="auto"/>
      </w:divBdr>
    </w:div>
    <w:div w:id="1535456819">
      <w:bodyDiv w:val="1"/>
      <w:marLeft w:val="0"/>
      <w:marRight w:val="0"/>
      <w:marTop w:val="0"/>
      <w:marBottom w:val="0"/>
      <w:divBdr>
        <w:top w:val="none" w:sz="0" w:space="0" w:color="auto"/>
        <w:left w:val="none" w:sz="0" w:space="0" w:color="auto"/>
        <w:bottom w:val="none" w:sz="0" w:space="0" w:color="auto"/>
        <w:right w:val="none" w:sz="0" w:space="0" w:color="auto"/>
      </w:divBdr>
    </w:div>
    <w:div w:id="1580365772">
      <w:bodyDiv w:val="1"/>
      <w:marLeft w:val="0"/>
      <w:marRight w:val="0"/>
      <w:marTop w:val="0"/>
      <w:marBottom w:val="0"/>
      <w:divBdr>
        <w:top w:val="none" w:sz="0" w:space="0" w:color="auto"/>
        <w:left w:val="none" w:sz="0" w:space="0" w:color="auto"/>
        <w:bottom w:val="none" w:sz="0" w:space="0" w:color="auto"/>
        <w:right w:val="none" w:sz="0" w:space="0" w:color="auto"/>
      </w:divBdr>
    </w:div>
    <w:div w:id="15860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cijos@cer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ata xmlns="f8742285-c8cd-436a-b6e5-a4b13cfdf9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customXml/itemProps2.xml><?xml version="1.0" encoding="utf-8"?>
<ds:datastoreItem xmlns:ds="http://schemas.openxmlformats.org/officeDocument/2006/customXml" ds:itemID="{2FF8E010-9803-4477-A27D-233844E78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FB4A5-AA7A-49CF-95D5-FB7EEE8FEFF6}">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Vilmantė Nausėdaitė</cp:lastModifiedBy>
  <cp:revision>4</cp:revision>
  <dcterms:created xsi:type="dcterms:W3CDTF">2025-05-29T05:22:00Z</dcterms:created>
  <dcterms:modified xsi:type="dcterms:W3CDTF">2025-05-29T05:22:00Z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