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D867CA8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8A1DFE" w:rsidRPr="008A1DFE">
        <w:rPr>
          <w:rStyle w:val="Laukeliai"/>
        </w:rPr>
        <w:t>UAB „Ignitis“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21304BC9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8A1DFE">
        <w:rPr>
          <w:color w:val="000000"/>
        </w:rPr>
        <w:t>10 110</w:t>
      </w:r>
      <w:r w:rsidR="008A1DFE">
        <w:rPr>
          <w:color w:val="000000"/>
        </w:rPr>
        <w:t> </w:t>
      </w:r>
      <w:r w:rsidR="008A1DFE">
        <w:rPr>
          <w:color w:val="000000"/>
        </w:rPr>
        <w:t xml:space="preserve">000 </w:t>
      </w:r>
      <w:r w:rsidR="00AD3A3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939"/>
        <w:gridCol w:w="6476"/>
        <w:gridCol w:w="1547"/>
      </w:tblGrid>
      <w:tr w:rsidR="002623D3" w:rsidRPr="00802A83" w14:paraId="70276C6C" w14:textId="77777777" w:rsidTr="00AB310D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27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27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097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40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737D50" w:rsidRPr="00802A83" w14:paraId="606CFE75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AC2DD66" w14:textId="46CA32D7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097" w:type="pct"/>
            <w:shd w:val="clear" w:color="auto" w:fill="auto"/>
          </w:tcPr>
          <w:p w14:paraId="3950F4BA" w14:textId="560D490E" w:rsidR="00737D50" w:rsidRPr="000D4F9B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40" w:type="pct"/>
            <w:shd w:val="clear" w:color="auto" w:fill="auto"/>
          </w:tcPr>
          <w:p w14:paraId="71C94F05" w14:textId="56B88DF4" w:rsidR="00737D50" w:rsidRPr="003F2C12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58DD814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A11391" w14:textId="012AAAC0" w:rsidR="00737D50" w:rsidRPr="00580EE8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BILINGAS</w:t>
            </w:r>
          </w:p>
        </w:tc>
        <w:tc>
          <w:tcPr>
            <w:tcW w:w="3097" w:type="pct"/>
            <w:shd w:val="clear" w:color="auto" w:fill="auto"/>
          </w:tcPr>
          <w:p w14:paraId="4010F849" w14:textId="5CE54ACF" w:rsidR="00737D50" w:rsidRPr="000D4F9B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apskaitos ir valdymo sistema</w:t>
            </w:r>
          </w:p>
        </w:tc>
        <w:tc>
          <w:tcPr>
            <w:tcW w:w="740" w:type="pct"/>
            <w:shd w:val="clear" w:color="auto" w:fill="auto"/>
          </w:tcPr>
          <w:p w14:paraId="6611EDD2" w14:textId="6373D6D7" w:rsidR="00737D50" w:rsidRPr="003F2C12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4EB7B8F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602AB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55298A0" w14:textId="6E05F42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BILINGAS NT IGN</w:t>
            </w:r>
          </w:p>
        </w:tc>
        <w:tc>
          <w:tcPr>
            <w:tcW w:w="3097" w:type="pct"/>
            <w:shd w:val="clear" w:color="auto" w:fill="auto"/>
          </w:tcPr>
          <w:p w14:paraId="2CB6182E" w14:textId="7573AA1E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apskaitos ir valdymo nepriklausomo tiekėjo sistema</w:t>
            </w:r>
          </w:p>
        </w:tc>
        <w:tc>
          <w:tcPr>
            <w:tcW w:w="740" w:type="pct"/>
            <w:shd w:val="clear" w:color="auto" w:fill="auto"/>
          </w:tcPr>
          <w:p w14:paraId="60CA5F52" w14:textId="71524525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6F1E3C9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47567AA" w14:textId="7C338D35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BILINGAS NT NUOMA IGN</w:t>
            </w:r>
          </w:p>
        </w:tc>
        <w:tc>
          <w:tcPr>
            <w:tcW w:w="3097" w:type="pct"/>
            <w:shd w:val="clear" w:color="auto" w:fill="auto"/>
          </w:tcPr>
          <w:p w14:paraId="51C0CAC2" w14:textId="60BD1254" w:rsidR="00737D50" w:rsidRPr="000D4F9B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apskaitos ir valdymo nepriklausomo tiekėjo sistemos nuoma</w:t>
            </w:r>
          </w:p>
        </w:tc>
        <w:tc>
          <w:tcPr>
            <w:tcW w:w="740" w:type="pct"/>
            <w:shd w:val="clear" w:color="auto" w:fill="auto"/>
          </w:tcPr>
          <w:p w14:paraId="6C2F56B5" w14:textId="507505E5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64FF32A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D479484" w14:textId="346FF2D1" w:rsidR="00737D50" w:rsidRPr="00580EE8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BILINGAS VT NUOMA IGN</w:t>
            </w:r>
          </w:p>
        </w:tc>
        <w:tc>
          <w:tcPr>
            <w:tcW w:w="3097" w:type="pct"/>
            <w:shd w:val="clear" w:color="auto" w:fill="auto"/>
          </w:tcPr>
          <w:p w14:paraId="09D32327" w14:textId="45C3007C" w:rsidR="00737D50" w:rsidRPr="000D4F9B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apskaitos ir valdymo sistemos nuoma</w:t>
            </w:r>
          </w:p>
        </w:tc>
        <w:tc>
          <w:tcPr>
            <w:tcW w:w="740" w:type="pct"/>
            <w:shd w:val="clear" w:color="auto" w:fill="auto"/>
          </w:tcPr>
          <w:p w14:paraId="03F83B14" w14:textId="64F6769A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5F26659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7484AA" w14:textId="5E30DED1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CHATBOT IGN</w:t>
            </w:r>
          </w:p>
        </w:tc>
        <w:tc>
          <w:tcPr>
            <w:tcW w:w="3097" w:type="pct"/>
            <w:shd w:val="clear" w:color="auto" w:fill="auto"/>
          </w:tcPr>
          <w:p w14:paraId="6E289128" w14:textId="13E0CED8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Automatizuota komunikacijos su klientais sistema</w:t>
            </w:r>
          </w:p>
        </w:tc>
        <w:tc>
          <w:tcPr>
            <w:tcW w:w="740" w:type="pct"/>
            <w:shd w:val="clear" w:color="auto" w:fill="auto"/>
          </w:tcPr>
          <w:p w14:paraId="25559448" w14:textId="326C02EB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10259BE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3DEDB0" w14:textId="74B8D207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097" w:type="pct"/>
            <w:shd w:val="clear" w:color="auto" w:fill="auto"/>
          </w:tcPr>
          <w:p w14:paraId="77EBC464" w14:textId="715E3C85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40" w:type="pct"/>
            <w:shd w:val="clear" w:color="auto" w:fill="auto"/>
          </w:tcPr>
          <w:p w14:paraId="2ADA34BA" w14:textId="47449C66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737D50" w:rsidRPr="00802A83" w14:paraId="4A563563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E55207" w14:textId="2E30C60E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CRM IGN</w:t>
            </w:r>
          </w:p>
        </w:tc>
        <w:tc>
          <w:tcPr>
            <w:tcW w:w="3097" w:type="pct"/>
            <w:shd w:val="clear" w:color="auto" w:fill="auto"/>
          </w:tcPr>
          <w:p w14:paraId="1D99F017" w14:textId="202AC820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Santykių su klientais valdymo sistema</w:t>
            </w:r>
          </w:p>
        </w:tc>
        <w:tc>
          <w:tcPr>
            <w:tcW w:w="740" w:type="pct"/>
            <w:shd w:val="clear" w:color="auto" w:fill="auto"/>
          </w:tcPr>
          <w:p w14:paraId="359C5ADA" w14:textId="244C4094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65C818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932CC13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CCBEAEB" w14:textId="1C56362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DAAPg</w:t>
            </w:r>
            <w:proofErr w:type="spellEnd"/>
          </w:p>
        </w:tc>
        <w:tc>
          <w:tcPr>
            <w:tcW w:w="3097" w:type="pct"/>
            <w:shd w:val="clear" w:color="auto" w:fill="auto"/>
          </w:tcPr>
          <w:p w14:paraId="05FFF013" w14:textId="3268151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Buitinių gamtinių dujų vartotojų apskaitos sistema</w:t>
            </w:r>
          </w:p>
        </w:tc>
        <w:tc>
          <w:tcPr>
            <w:tcW w:w="740" w:type="pct"/>
            <w:shd w:val="clear" w:color="auto" w:fill="auto"/>
          </w:tcPr>
          <w:p w14:paraId="46A9ACF1" w14:textId="5DFED40C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5BB756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66FD4A" w14:textId="1419BA63" w:rsidR="00737D50" w:rsidRPr="00580EE8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DAAPi</w:t>
            </w:r>
            <w:proofErr w:type="spellEnd"/>
          </w:p>
        </w:tc>
        <w:tc>
          <w:tcPr>
            <w:tcW w:w="3097" w:type="pct"/>
            <w:shd w:val="clear" w:color="auto" w:fill="auto"/>
          </w:tcPr>
          <w:p w14:paraId="2DD7C731" w14:textId="3A101C44" w:rsidR="00737D50" w:rsidRPr="000D4F9B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Nebuitinių gamtinių dujų abonentų apskaitos sistema</w:t>
            </w:r>
          </w:p>
        </w:tc>
        <w:tc>
          <w:tcPr>
            <w:tcW w:w="740" w:type="pct"/>
            <w:shd w:val="clear" w:color="auto" w:fill="auto"/>
          </w:tcPr>
          <w:p w14:paraId="4A017A3E" w14:textId="17192E4E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288052FD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412F07" w14:textId="3C121265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DATA HUB ARM </w:t>
            </w:r>
          </w:p>
        </w:tc>
        <w:tc>
          <w:tcPr>
            <w:tcW w:w="3097" w:type="pct"/>
            <w:shd w:val="clear" w:color="auto" w:fill="auto"/>
          </w:tcPr>
          <w:p w14:paraId="09B55329" w14:textId="1C587F0A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Duomenų teikimo nepriklausomiems tiekėjams sprendimo prieigų valdymas</w:t>
            </w:r>
          </w:p>
        </w:tc>
        <w:tc>
          <w:tcPr>
            <w:tcW w:w="740" w:type="pct"/>
            <w:shd w:val="clear" w:color="auto" w:fill="auto"/>
          </w:tcPr>
          <w:p w14:paraId="0C4404FF" w14:textId="0A0E6E04" w:rsidR="00737D50" w:rsidRPr="00580EE8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77343517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79ADD9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0F155B" w14:textId="669F389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DLA</w:t>
            </w:r>
          </w:p>
        </w:tc>
        <w:tc>
          <w:tcPr>
            <w:tcW w:w="3097" w:type="pct"/>
            <w:shd w:val="clear" w:color="auto" w:fill="auto"/>
          </w:tcPr>
          <w:p w14:paraId="06B30E64" w14:textId="054AC7F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Darbo laiko apskaitos sprendimas</w:t>
            </w:r>
          </w:p>
        </w:tc>
        <w:tc>
          <w:tcPr>
            <w:tcW w:w="740" w:type="pct"/>
            <w:shd w:val="clear" w:color="auto" w:fill="auto"/>
          </w:tcPr>
          <w:p w14:paraId="1E3BCD00" w14:textId="20E6BAD5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70EA9EB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9A0481E" w14:textId="4E9A3E44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097" w:type="pct"/>
            <w:shd w:val="clear" w:color="auto" w:fill="auto"/>
          </w:tcPr>
          <w:p w14:paraId="21B95CA2" w14:textId="0E539C16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40" w:type="pct"/>
            <w:shd w:val="clear" w:color="auto" w:fill="auto"/>
          </w:tcPr>
          <w:p w14:paraId="5F238678" w14:textId="3897A241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737D50" w:rsidRPr="00802A83" w14:paraId="2C7B503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4326E88" w14:textId="2C385C2D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DWH</w:t>
            </w:r>
          </w:p>
        </w:tc>
        <w:tc>
          <w:tcPr>
            <w:tcW w:w="3097" w:type="pct"/>
            <w:shd w:val="clear" w:color="auto" w:fill="auto"/>
          </w:tcPr>
          <w:p w14:paraId="2A770EA3" w14:textId="0934E58B" w:rsidR="00737D50" w:rsidRPr="003F2C12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Duomenų sandėlio sprendimas</w:t>
            </w:r>
          </w:p>
        </w:tc>
        <w:tc>
          <w:tcPr>
            <w:tcW w:w="740" w:type="pct"/>
            <w:shd w:val="clear" w:color="auto" w:fill="auto"/>
          </w:tcPr>
          <w:p w14:paraId="34794C92" w14:textId="4D56CC01" w:rsidR="00737D50" w:rsidRPr="00802A83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20932AAB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1ABCE5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DCD9320" w14:textId="15DD1948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097" w:type="pct"/>
            <w:shd w:val="clear" w:color="auto" w:fill="auto"/>
          </w:tcPr>
          <w:p w14:paraId="52922F15" w14:textId="5E1FAD9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40" w:type="pct"/>
            <w:shd w:val="clear" w:color="auto" w:fill="auto"/>
          </w:tcPr>
          <w:p w14:paraId="4D25073A" w14:textId="0053F3F8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5196D36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BE45F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C8DFAA5" w14:textId="2FC330B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E.IGNITIS</w:t>
            </w:r>
          </w:p>
        </w:tc>
        <w:tc>
          <w:tcPr>
            <w:tcW w:w="3097" w:type="pct"/>
            <w:shd w:val="clear" w:color="auto" w:fill="auto"/>
          </w:tcPr>
          <w:p w14:paraId="3DD53DB2" w14:textId="6E3071C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Ignitis savitarnos portalas ir aplikacija </w:t>
            </w:r>
          </w:p>
        </w:tc>
        <w:tc>
          <w:tcPr>
            <w:tcW w:w="740" w:type="pct"/>
            <w:shd w:val="clear" w:color="auto" w:fill="auto"/>
          </w:tcPr>
          <w:p w14:paraId="38ACA085" w14:textId="53891E2E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404D87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74991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221D7E7" w14:textId="4E57AA8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E.IGNITIS NUOMA</w:t>
            </w:r>
          </w:p>
        </w:tc>
        <w:tc>
          <w:tcPr>
            <w:tcW w:w="3097" w:type="pct"/>
            <w:shd w:val="clear" w:color="auto" w:fill="auto"/>
          </w:tcPr>
          <w:p w14:paraId="47649CDF" w14:textId="14367C8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Ignitis savitarnos portalo ir aplikacijos nuoma </w:t>
            </w:r>
          </w:p>
        </w:tc>
        <w:tc>
          <w:tcPr>
            <w:tcW w:w="740" w:type="pct"/>
            <w:shd w:val="clear" w:color="auto" w:fill="auto"/>
          </w:tcPr>
          <w:p w14:paraId="79E2FCB0" w14:textId="0954EFD6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2C2756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AB4DBE1" w14:textId="1A81AA9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E-ARCHYVAS</w:t>
            </w:r>
          </w:p>
        </w:tc>
        <w:tc>
          <w:tcPr>
            <w:tcW w:w="3097" w:type="pct"/>
            <w:shd w:val="clear" w:color="auto" w:fill="auto"/>
          </w:tcPr>
          <w:p w14:paraId="176412A5" w14:textId="7B79AE5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Elektroninis archyvas</w:t>
            </w:r>
          </w:p>
        </w:tc>
        <w:tc>
          <w:tcPr>
            <w:tcW w:w="740" w:type="pct"/>
            <w:shd w:val="clear" w:color="auto" w:fill="auto"/>
          </w:tcPr>
          <w:p w14:paraId="752BF77D" w14:textId="0621C00F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1A92B53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01767C5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CF49E7F" w14:textId="57D1B68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EFORMA</w:t>
            </w:r>
          </w:p>
        </w:tc>
        <w:tc>
          <w:tcPr>
            <w:tcW w:w="3097" w:type="pct"/>
            <w:shd w:val="clear" w:color="auto" w:fill="auto"/>
          </w:tcPr>
          <w:p w14:paraId="7F716C3D" w14:textId="2353F990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Elektra 99 ataskaitų sistema</w:t>
            </w:r>
          </w:p>
        </w:tc>
        <w:tc>
          <w:tcPr>
            <w:tcW w:w="740" w:type="pct"/>
            <w:shd w:val="clear" w:color="auto" w:fill="auto"/>
          </w:tcPr>
          <w:p w14:paraId="3D5254F9" w14:textId="6799DCB5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A96D33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B617C3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DBA630B" w14:textId="14B4EBF7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EILĖS</w:t>
            </w:r>
          </w:p>
        </w:tc>
        <w:tc>
          <w:tcPr>
            <w:tcW w:w="3097" w:type="pct"/>
            <w:shd w:val="clear" w:color="auto" w:fill="auto"/>
          </w:tcPr>
          <w:p w14:paraId="4276503F" w14:textId="7BCD1EE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Eilių valdymo sistema </w:t>
            </w:r>
          </w:p>
        </w:tc>
        <w:tc>
          <w:tcPr>
            <w:tcW w:w="740" w:type="pct"/>
            <w:shd w:val="clear" w:color="auto" w:fill="auto"/>
          </w:tcPr>
          <w:p w14:paraId="4FF16404" w14:textId="072731EE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43ABE92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D58132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6E2FBCE" w14:textId="05B318F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ETA</w:t>
            </w:r>
          </w:p>
        </w:tc>
        <w:tc>
          <w:tcPr>
            <w:tcW w:w="3097" w:type="pct"/>
            <w:shd w:val="clear" w:color="auto" w:fill="auto"/>
          </w:tcPr>
          <w:p w14:paraId="2CE302CD" w14:textId="42D129E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Elektros tiekimo apskaita </w:t>
            </w:r>
          </w:p>
        </w:tc>
        <w:tc>
          <w:tcPr>
            <w:tcW w:w="740" w:type="pct"/>
            <w:shd w:val="clear" w:color="auto" w:fill="auto"/>
          </w:tcPr>
          <w:p w14:paraId="1BEF3AB5" w14:textId="6D412D8D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2C3CCA65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4A9CD50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1364CAE" w14:textId="787D619F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097" w:type="pct"/>
            <w:shd w:val="clear" w:color="auto" w:fill="auto"/>
          </w:tcPr>
          <w:p w14:paraId="5B288826" w14:textId="7D17041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40" w:type="pct"/>
            <w:shd w:val="clear" w:color="auto" w:fill="auto"/>
          </w:tcPr>
          <w:p w14:paraId="3CFC0AF2" w14:textId="77043BB8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44ECBFE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116B7C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A555070" w14:textId="7873F48E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HRB PORTALAS</w:t>
            </w:r>
          </w:p>
        </w:tc>
        <w:tc>
          <w:tcPr>
            <w:tcW w:w="3097" w:type="pct"/>
            <w:shd w:val="clear" w:color="auto" w:fill="auto"/>
          </w:tcPr>
          <w:p w14:paraId="55FB8ABD" w14:textId="1379EF6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40" w:type="pct"/>
            <w:shd w:val="clear" w:color="auto" w:fill="auto"/>
          </w:tcPr>
          <w:p w14:paraId="2E065B63" w14:textId="47E16FEC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769E14F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1C9DEDB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877584A" w14:textId="2E8F8B19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097" w:type="pct"/>
            <w:shd w:val="clear" w:color="auto" w:fill="auto"/>
          </w:tcPr>
          <w:p w14:paraId="1582FBD5" w14:textId="53D81A2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40" w:type="pct"/>
            <w:shd w:val="clear" w:color="auto" w:fill="auto"/>
          </w:tcPr>
          <w:p w14:paraId="5D03D20D" w14:textId="2470C687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529FDB0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086D4E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FA19846" w14:textId="157CF9E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IGNITIS.LT</w:t>
            </w:r>
          </w:p>
        </w:tc>
        <w:tc>
          <w:tcPr>
            <w:tcW w:w="3097" w:type="pct"/>
            <w:shd w:val="clear" w:color="auto" w:fill="auto"/>
          </w:tcPr>
          <w:p w14:paraId="055B9BC9" w14:textId="768B794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Svetainės talpinimas ir priežiūra</w:t>
            </w:r>
          </w:p>
        </w:tc>
        <w:tc>
          <w:tcPr>
            <w:tcW w:w="740" w:type="pct"/>
            <w:shd w:val="clear" w:color="auto" w:fill="auto"/>
          </w:tcPr>
          <w:p w14:paraId="2674319B" w14:textId="5FB90770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3D7E816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31BEBE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1354745" w14:textId="585F41C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IGN-S</w:t>
            </w:r>
          </w:p>
        </w:tc>
        <w:tc>
          <w:tcPr>
            <w:tcW w:w="3097" w:type="pct"/>
            <w:shd w:val="clear" w:color="auto" w:fill="auto"/>
          </w:tcPr>
          <w:p w14:paraId="53FBF9CF" w14:textId="596A82C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Savitarnos portalas</w:t>
            </w:r>
          </w:p>
        </w:tc>
        <w:tc>
          <w:tcPr>
            <w:tcW w:w="740" w:type="pct"/>
            <w:shd w:val="clear" w:color="auto" w:fill="auto"/>
          </w:tcPr>
          <w:p w14:paraId="04AB5F95" w14:textId="6628A559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22CE51B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0BA782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CA0692D" w14:textId="405C2DF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IMS</w:t>
            </w:r>
          </w:p>
        </w:tc>
        <w:tc>
          <w:tcPr>
            <w:tcW w:w="3097" w:type="pct"/>
            <w:shd w:val="clear" w:color="auto" w:fill="auto"/>
          </w:tcPr>
          <w:p w14:paraId="60EFCA99" w14:textId="2B5CF08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Išankstinio mokėjimo sąskaitų ruošimo, spausdinimo bei saugojimo programa </w:t>
            </w:r>
          </w:p>
        </w:tc>
        <w:tc>
          <w:tcPr>
            <w:tcW w:w="740" w:type="pct"/>
            <w:shd w:val="clear" w:color="auto" w:fill="auto"/>
          </w:tcPr>
          <w:p w14:paraId="6A3C351C" w14:textId="2784CFBA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1AE4DE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36D58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DA9A8BA" w14:textId="2D21D42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INKASO</w:t>
            </w:r>
          </w:p>
        </w:tc>
        <w:tc>
          <w:tcPr>
            <w:tcW w:w="3097" w:type="pct"/>
            <w:shd w:val="clear" w:color="auto" w:fill="auto"/>
          </w:tcPr>
          <w:p w14:paraId="70BAD2DD" w14:textId="05D3F3B9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Inkaso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portalas</w:t>
            </w:r>
          </w:p>
        </w:tc>
        <w:tc>
          <w:tcPr>
            <w:tcW w:w="740" w:type="pct"/>
            <w:shd w:val="clear" w:color="auto" w:fill="auto"/>
          </w:tcPr>
          <w:p w14:paraId="4A386CAF" w14:textId="2F39ABBE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9A8B9FB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2D586A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BA5C069" w14:textId="527E5FF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INKASO NT IGN</w:t>
            </w:r>
          </w:p>
        </w:tc>
        <w:tc>
          <w:tcPr>
            <w:tcW w:w="3097" w:type="pct"/>
            <w:shd w:val="clear" w:color="auto" w:fill="auto"/>
          </w:tcPr>
          <w:p w14:paraId="00D35730" w14:textId="5533FBD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Inkaso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nepriklausomo tiekėjo portalas</w:t>
            </w:r>
          </w:p>
        </w:tc>
        <w:tc>
          <w:tcPr>
            <w:tcW w:w="740" w:type="pct"/>
            <w:shd w:val="clear" w:color="auto" w:fill="auto"/>
          </w:tcPr>
          <w:p w14:paraId="46C47426" w14:textId="46524086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4A999F2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6E710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0F28802" w14:textId="5C823C7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INKASO NT NUOMA IGN</w:t>
            </w:r>
          </w:p>
        </w:tc>
        <w:tc>
          <w:tcPr>
            <w:tcW w:w="3097" w:type="pct"/>
            <w:shd w:val="clear" w:color="auto" w:fill="auto"/>
          </w:tcPr>
          <w:p w14:paraId="0358A19A" w14:textId="0B561DF0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Inkaso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nepriklausomo tiekėjo portalo nuoma</w:t>
            </w:r>
          </w:p>
        </w:tc>
        <w:tc>
          <w:tcPr>
            <w:tcW w:w="740" w:type="pct"/>
            <w:shd w:val="clear" w:color="auto" w:fill="auto"/>
          </w:tcPr>
          <w:p w14:paraId="7A3C417F" w14:textId="01C733F8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6636D33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5B86A1E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ECBACE1" w14:textId="522151E9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INKASO VT NUOMA IGN</w:t>
            </w:r>
          </w:p>
        </w:tc>
        <w:tc>
          <w:tcPr>
            <w:tcW w:w="3097" w:type="pct"/>
            <w:shd w:val="clear" w:color="auto" w:fill="auto"/>
          </w:tcPr>
          <w:p w14:paraId="46B4257B" w14:textId="635046E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Inkaso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visuomeninio tiekimo portalo nuoma</w:t>
            </w:r>
          </w:p>
        </w:tc>
        <w:tc>
          <w:tcPr>
            <w:tcW w:w="740" w:type="pct"/>
            <w:shd w:val="clear" w:color="auto" w:fill="auto"/>
          </w:tcPr>
          <w:p w14:paraId="080EAF30" w14:textId="19BD65BD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33837B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FAF9495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E406CC" w14:textId="11F4B84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097" w:type="pct"/>
            <w:shd w:val="clear" w:color="auto" w:fill="auto"/>
          </w:tcPr>
          <w:p w14:paraId="6FE5A4E3" w14:textId="744DA97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Intranetinė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svetainė</w:t>
            </w:r>
          </w:p>
        </w:tc>
        <w:tc>
          <w:tcPr>
            <w:tcW w:w="740" w:type="pct"/>
            <w:shd w:val="clear" w:color="auto" w:fill="auto"/>
          </w:tcPr>
          <w:p w14:paraId="57F37E11" w14:textId="626A62B6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53A1902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1176A6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A58DABE" w14:textId="2659DA5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097" w:type="pct"/>
            <w:shd w:val="clear" w:color="auto" w:fill="auto"/>
          </w:tcPr>
          <w:p w14:paraId="0DCC53CA" w14:textId="601985CE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40" w:type="pct"/>
            <w:shd w:val="clear" w:color="auto" w:fill="auto"/>
          </w:tcPr>
          <w:p w14:paraId="72B718AA" w14:textId="4E2F2001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737D50" w:rsidRPr="00802A83" w14:paraId="02F6D5AF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5B96D5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5A3ABEC" w14:textId="00EB9CF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MANOELEKTRA</w:t>
            </w:r>
          </w:p>
        </w:tc>
        <w:tc>
          <w:tcPr>
            <w:tcW w:w="3097" w:type="pct"/>
            <w:shd w:val="clear" w:color="auto" w:fill="auto"/>
          </w:tcPr>
          <w:p w14:paraId="73073AFF" w14:textId="69F2221F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 „Mano elektra“</w:t>
            </w:r>
          </w:p>
        </w:tc>
        <w:tc>
          <w:tcPr>
            <w:tcW w:w="740" w:type="pct"/>
            <w:shd w:val="clear" w:color="auto" w:fill="auto"/>
          </w:tcPr>
          <w:p w14:paraId="776F46AA" w14:textId="0913F069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4F6AFF67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93B7C9B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A282731" w14:textId="5CFA8F5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MANOELEKTRA NT IGN</w:t>
            </w:r>
          </w:p>
        </w:tc>
        <w:tc>
          <w:tcPr>
            <w:tcW w:w="3097" w:type="pct"/>
            <w:shd w:val="clear" w:color="auto" w:fill="auto"/>
          </w:tcPr>
          <w:p w14:paraId="31745752" w14:textId="135AA480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 „Mano elektra“ nepriklausomo tiekėjo</w:t>
            </w:r>
          </w:p>
        </w:tc>
        <w:tc>
          <w:tcPr>
            <w:tcW w:w="740" w:type="pct"/>
            <w:shd w:val="clear" w:color="auto" w:fill="auto"/>
          </w:tcPr>
          <w:p w14:paraId="5746BA6E" w14:textId="17658171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248C2242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97F3F9C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1B80FE1" w14:textId="2C2395B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MANOELEKTRA NT NUOMA IGN</w:t>
            </w:r>
          </w:p>
        </w:tc>
        <w:tc>
          <w:tcPr>
            <w:tcW w:w="3097" w:type="pct"/>
            <w:shd w:val="clear" w:color="auto" w:fill="auto"/>
          </w:tcPr>
          <w:p w14:paraId="5D45D3CC" w14:textId="6C33096F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svetainės „Mano elektra“ nepriklausomo tiekėjo nuoma</w:t>
            </w:r>
          </w:p>
        </w:tc>
        <w:tc>
          <w:tcPr>
            <w:tcW w:w="740" w:type="pct"/>
            <w:shd w:val="clear" w:color="auto" w:fill="auto"/>
          </w:tcPr>
          <w:p w14:paraId="5ADB27A1" w14:textId="7CFDC881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0812EA2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9CB0F0F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E0D6F24" w14:textId="2F01ED5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MANOELEKTRA VT NUOMA IGN</w:t>
            </w:r>
          </w:p>
        </w:tc>
        <w:tc>
          <w:tcPr>
            <w:tcW w:w="3097" w:type="pct"/>
            <w:shd w:val="clear" w:color="auto" w:fill="auto"/>
          </w:tcPr>
          <w:p w14:paraId="746D96DC" w14:textId="77FAA21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svetainės „Mano elektra“ nuoma</w:t>
            </w:r>
          </w:p>
        </w:tc>
        <w:tc>
          <w:tcPr>
            <w:tcW w:w="740" w:type="pct"/>
            <w:shd w:val="clear" w:color="auto" w:fill="auto"/>
          </w:tcPr>
          <w:p w14:paraId="2B416D82" w14:textId="6528CF0D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15A1E2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CD286B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386F91E" w14:textId="699C143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097" w:type="pct"/>
            <w:shd w:val="clear" w:color="auto" w:fill="auto"/>
          </w:tcPr>
          <w:p w14:paraId="3C0FB72F" w14:textId="23C1654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40" w:type="pct"/>
            <w:shd w:val="clear" w:color="auto" w:fill="auto"/>
          </w:tcPr>
          <w:p w14:paraId="41F36442" w14:textId="4D57AEC2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77F97AE2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3EDE4CB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86F0D86" w14:textId="37D83161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097" w:type="pct"/>
            <w:shd w:val="clear" w:color="auto" w:fill="auto"/>
          </w:tcPr>
          <w:p w14:paraId="476695FC" w14:textId="7BEB151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40" w:type="pct"/>
            <w:shd w:val="clear" w:color="auto" w:fill="auto"/>
          </w:tcPr>
          <w:p w14:paraId="4594C940" w14:textId="04956F80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44FD29C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460DBC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2DB7A6B" w14:textId="73E3281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097" w:type="pct"/>
            <w:shd w:val="clear" w:color="auto" w:fill="auto"/>
          </w:tcPr>
          <w:p w14:paraId="58F425A6" w14:textId="6C85C2B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40" w:type="pct"/>
            <w:shd w:val="clear" w:color="auto" w:fill="auto"/>
          </w:tcPr>
          <w:p w14:paraId="295535C9" w14:textId="628C921E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831B1" w:rsidRPr="00802A83" w14:paraId="07CA0C9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EB8AEA2" w14:textId="77777777" w:rsidR="007831B1" w:rsidRPr="00580EE8" w:rsidRDefault="007831B1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E106B38" w14:textId="1717E136" w:rsidR="007831B1" w:rsidRPr="00737D50" w:rsidRDefault="007831B1" w:rsidP="00737D50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PP</w:t>
            </w:r>
          </w:p>
        </w:tc>
        <w:tc>
          <w:tcPr>
            <w:tcW w:w="3097" w:type="pct"/>
            <w:shd w:val="clear" w:color="auto" w:fill="auto"/>
          </w:tcPr>
          <w:p w14:paraId="06EE328B" w14:textId="5CCE5EA5" w:rsidR="007831B1" w:rsidRPr="00737D50" w:rsidRDefault="001E6F45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1E6F45">
              <w:rPr>
                <w:rFonts w:ascii="Arial" w:hAnsi="Arial" w:cs="Arial"/>
                <w:sz w:val="20"/>
                <w:lang w:eastAsia="lt-LT"/>
              </w:rPr>
              <w:t>Kainų platformos infrastruktūra ir integracijų priežiūra</w:t>
            </w:r>
          </w:p>
        </w:tc>
        <w:tc>
          <w:tcPr>
            <w:tcW w:w="740" w:type="pct"/>
            <w:shd w:val="clear" w:color="auto" w:fill="auto"/>
          </w:tcPr>
          <w:p w14:paraId="7B15A0E3" w14:textId="01B1CF54" w:rsidR="007831B1" w:rsidRPr="00737D50" w:rsidRDefault="001E6F45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67B7A6F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A823DC3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1882A4C" w14:textId="45CE716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PSS</w:t>
            </w:r>
          </w:p>
        </w:tc>
        <w:tc>
          <w:tcPr>
            <w:tcW w:w="3097" w:type="pct"/>
            <w:shd w:val="clear" w:color="auto" w:fill="auto"/>
          </w:tcPr>
          <w:p w14:paraId="1FCB71E3" w14:textId="1BE224F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Pranešimų siuntimo sistema</w:t>
            </w:r>
          </w:p>
        </w:tc>
        <w:tc>
          <w:tcPr>
            <w:tcW w:w="740" w:type="pct"/>
            <w:shd w:val="clear" w:color="auto" w:fill="auto"/>
          </w:tcPr>
          <w:p w14:paraId="5ADCE7DB" w14:textId="4DB1AED6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3B6F5F7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F5F9CD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57CF1CF" w14:textId="348D3909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PSS NT IGN</w:t>
            </w:r>
          </w:p>
        </w:tc>
        <w:tc>
          <w:tcPr>
            <w:tcW w:w="3097" w:type="pct"/>
            <w:shd w:val="clear" w:color="auto" w:fill="auto"/>
          </w:tcPr>
          <w:p w14:paraId="65555ED9" w14:textId="28D1DA5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Pranešimų siuntimo nepriklausomo tiekėjo sistema</w:t>
            </w:r>
          </w:p>
        </w:tc>
        <w:tc>
          <w:tcPr>
            <w:tcW w:w="740" w:type="pct"/>
            <w:shd w:val="clear" w:color="auto" w:fill="auto"/>
          </w:tcPr>
          <w:p w14:paraId="1724A412" w14:textId="15B163A5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58E1095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A15AAD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C47E960" w14:textId="51485AF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PSS NT NUOMA IGN</w:t>
            </w:r>
          </w:p>
        </w:tc>
        <w:tc>
          <w:tcPr>
            <w:tcW w:w="3097" w:type="pct"/>
            <w:shd w:val="clear" w:color="auto" w:fill="auto"/>
          </w:tcPr>
          <w:p w14:paraId="2DD0D79A" w14:textId="5FD6FED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Pranešimų siuntimo sistemos nepriklausomo tiekėjo nuoma</w:t>
            </w:r>
          </w:p>
        </w:tc>
        <w:tc>
          <w:tcPr>
            <w:tcW w:w="740" w:type="pct"/>
            <w:shd w:val="clear" w:color="auto" w:fill="auto"/>
          </w:tcPr>
          <w:p w14:paraId="3FEBEC9D" w14:textId="55FB45A9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026AE3F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58C4CC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182A618" w14:textId="23AC502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PSS VT NUOMA IGN</w:t>
            </w:r>
          </w:p>
        </w:tc>
        <w:tc>
          <w:tcPr>
            <w:tcW w:w="3097" w:type="pct"/>
            <w:shd w:val="clear" w:color="auto" w:fill="auto"/>
          </w:tcPr>
          <w:p w14:paraId="5C2AB458" w14:textId="248B5690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Pranešimų siuntimo sistemos visuomeninio tiekimo nuoma</w:t>
            </w:r>
          </w:p>
        </w:tc>
        <w:tc>
          <w:tcPr>
            <w:tcW w:w="740" w:type="pct"/>
            <w:shd w:val="clear" w:color="auto" w:fill="auto"/>
          </w:tcPr>
          <w:p w14:paraId="6D5574B3" w14:textId="108491DB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324C1B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91E81A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260E1EC" w14:textId="48DC333C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ROBOT</w:t>
            </w:r>
          </w:p>
        </w:tc>
        <w:tc>
          <w:tcPr>
            <w:tcW w:w="3097" w:type="pct"/>
            <w:shd w:val="clear" w:color="auto" w:fill="auto"/>
          </w:tcPr>
          <w:p w14:paraId="69C7F70B" w14:textId="42A652DF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Robotizavimo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sprendimas</w:t>
            </w:r>
          </w:p>
        </w:tc>
        <w:tc>
          <w:tcPr>
            <w:tcW w:w="740" w:type="pct"/>
            <w:shd w:val="clear" w:color="auto" w:fill="auto"/>
          </w:tcPr>
          <w:p w14:paraId="375D58CF" w14:textId="01C61932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2B2CBAAD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EA8D045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D4AAD32" w14:textId="27C1410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SAPERION</w:t>
            </w:r>
          </w:p>
        </w:tc>
        <w:tc>
          <w:tcPr>
            <w:tcW w:w="3097" w:type="pct"/>
            <w:shd w:val="clear" w:color="auto" w:fill="auto"/>
          </w:tcPr>
          <w:p w14:paraId="34E357F8" w14:textId="3BE83CF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Elektroninių sąskaitų archyvo </w:t>
            </w: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Saperion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 sistema</w:t>
            </w:r>
          </w:p>
        </w:tc>
        <w:tc>
          <w:tcPr>
            <w:tcW w:w="740" w:type="pct"/>
            <w:shd w:val="clear" w:color="auto" w:fill="auto"/>
          </w:tcPr>
          <w:p w14:paraId="10B281DD" w14:textId="577728D7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4383C2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220DFEF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23BC9D7" w14:textId="1166B5E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SAULĖS PARKAI</w:t>
            </w:r>
          </w:p>
        </w:tc>
        <w:tc>
          <w:tcPr>
            <w:tcW w:w="3097" w:type="pct"/>
            <w:shd w:val="clear" w:color="auto" w:fill="auto"/>
          </w:tcPr>
          <w:p w14:paraId="6ABAF3CD" w14:textId="2C5CDA59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Saulės jėgainių prekybos platforma</w:t>
            </w:r>
          </w:p>
        </w:tc>
        <w:tc>
          <w:tcPr>
            <w:tcW w:w="740" w:type="pct"/>
            <w:shd w:val="clear" w:color="auto" w:fill="auto"/>
          </w:tcPr>
          <w:p w14:paraId="2127F03E" w14:textId="01315F1A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37D50" w:rsidRPr="00802A83" w14:paraId="48C3CF1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12A6250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20A8535" w14:textId="5E1A28F5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097" w:type="pct"/>
            <w:shd w:val="clear" w:color="auto" w:fill="auto"/>
          </w:tcPr>
          <w:p w14:paraId="48A51C8B" w14:textId="2CA227E8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Finansinės apskaitos sistema „</w:t>
            </w: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iScala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 xml:space="preserve">“ </w:t>
            </w:r>
          </w:p>
        </w:tc>
        <w:tc>
          <w:tcPr>
            <w:tcW w:w="740" w:type="pct"/>
            <w:shd w:val="clear" w:color="auto" w:fill="auto"/>
          </w:tcPr>
          <w:p w14:paraId="0144D59E" w14:textId="63E1B99C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737D50" w:rsidRPr="00802A83" w14:paraId="066A2A7B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BDF9320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B1BDA6A" w14:textId="659A76B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SKUVIS IGN</w:t>
            </w:r>
          </w:p>
        </w:tc>
        <w:tc>
          <w:tcPr>
            <w:tcW w:w="3097" w:type="pct"/>
            <w:shd w:val="clear" w:color="auto" w:fill="auto"/>
          </w:tcPr>
          <w:p w14:paraId="1696D94B" w14:textId="71C8B9D8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Sąskaitybos, katalogo ir užduočių valdymo sistema</w:t>
            </w:r>
          </w:p>
        </w:tc>
        <w:tc>
          <w:tcPr>
            <w:tcW w:w="740" w:type="pct"/>
            <w:shd w:val="clear" w:color="auto" w:fill="auto"/>
          </w:tcPr>
          <w:p w14:paraId="341AE258" w14:textId="3C8E873C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643AC4E5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1FD5F40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03BCF73" w14:textId="42E6D4B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3097" w:type="pct"/>
            <w:shd w:val="clear" w:color="auto" w:fill="auto"/>
          </w:tcPr>
          <w:p w14:paraId="51924744" w14:textId="2C7AB0F1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40" w:type="pct"/>
            <w:shd w:val="clear" w:color="auto" w:fill="auto"/>
          </w:tcPr>
          <w:p w14:paraId="73C4E965" w14:textId="79E2E630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64A83FD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AAC081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4BE8875" w14:textId="10A5BB1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UVIS</w:t>
            </w:r>
          </w:p>
        </w:tc>
        <w:tc>
          <w:tcPr>
            <w:tcW w:w="3097" w:type="pct"/>
            <w:shd w:val="clear" w:color="auto" w:fill="auto"/>
          </w:tcPr>
          <w:p w14:paraId="5C85DC40" w14:textId="4106704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Užklausų, gaunamų iš skambučių centro, valdymo sistema</w:t>
            </w:r>
          </w:p>
        </w:tc>
        <w:tc>
          <w:tcPr>
            <w:tcW w:w="740" w:type="pct"/>
            <w:shd w:val="clear" w:color="auto" w:fill="auto"/>
          </w:tcPr>
          <w:p w14:paraId="165F64BC" w14:textId="2F0E9D0D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F2EF183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87200B9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892A5DA" w14:textId="5EABD137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UVIS NT IGN</w:t>
            </w:r>
          </w:p>
        </w:tc>
        <w:tc>
          <w:tcPr>
            <w:tcW w:w="3097" w:type="pct"/>
            <w:shd w:val="clear" w:color="auto" w:fill="auto"/>
          </w:tcPr>
          <w:p w14:paraId="3CF184B9" w14:textId="00860E7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Užklausų, gaunamų iš skambučių centro, valdymo sistema</w:t>
            </w:r>
          </w:p>
        </w:tc>
        <w:tc>
          <w:tcPr>
            <w:tcW w:w="740" w:type="pct"/>
            <w:shd w:val="clear" w:color="auto" w:fill="auto"/>
          </w:tcPr>
          <w:p w14:paraId="187D6F99" w14:textId="31E68D47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0B8C8C5F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7C414BD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85C75D1" w14:textId="74C6BBA7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UVIS NT NUOMA IGN</w:t>
            </w:r>
          </w:p>
        </w:tc>
        <w:tc>
          <w:tcPr>
            <w:tcW w:w="3097" w:type="pct"/>
            <w:shd w:val="clear" w:color="auto" w:fill="auto"/>
          </w:tcPr>
          <w:p w14:paraId="0E20C6FE" w14:textId="0719D95D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Užklausų, gaunamų iš skambučių centro, valdymo nepriklausomo tiekėjo sistemos nuoma</w:t>
            </w:r>
          </w:p>
        </w:tc>
        <w:tc>
          <w:tcPr>
            <w:tcW w:w="740" w:type="pct"/>
            <w:shd w:val="clear" w:color="auto" w:fill="auto"/>
          </w:tcPr>
          <w:p w14:paraId="1A7EBFB0" w14:textId="05B47F02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FB7329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FB43429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F41E043" w14:textId="7879285F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UVIS VT NUOMA IGN</w:t>
            </w:r>
          </w:p>
        </w:tc>
        <w:tc>
          <w:tcPr>
            <w:tcW w:w="3097" w:type="pct"/>
            <w:shd w:val="clear" w:color="auto" w:fill="auto"/>
          </w:tcPr>
          <w:p w14:paraId="0D453C3D" w14:textId="5B0EAAA3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Užklausų, gaunamų iš skambučių centro, valdymo sistemos nuoma</w:t>
            </w:r>
          </w:p>
        </w:tc>
        <w:tc>
          <w:tcPr>
            <w:tcW w:w="740" w:type="pct"/>
            <w:shd w:val="clear" w:color="auto" w:fill="auto"/>
          </w:tcPr>
          <w:p w14:paraId="3424B818" w14:textId="5CB51F3B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4AD691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52CD2E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19619E1" w14:textId="2B7C097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VIENASLANGAS</w:t>
            </w:r>
          </w:p>
        </w:tc>
        <w:tc>
          <w:tcPr>
            <w:tcW w:w="3097" w:type="pct"/>
            <w:shd w:val="clear" w:color="auto" w:fill="auto"/>
          </w:tcPr>
          <w:p w14:paraId="066BA11D" w14:textId="50846E80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Apjungto duomenų pateikimo ir valdymo viename lange sistema</w:t>
            </w:r>
          </w:p>
        </w:tc>
        <w:tc>
          <w:tcPr>
            <w:tcW w:w="740" w:type="pct"/>
            <w:shd w:val="clear" w:color="auto" w:fill="auto"/>
          </w:tcPr>
          <w:p w14:paraId="6A1076E0" w14:textId="039014E5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174B066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46EC250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82132B5" w14:textId="497E5A5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VIENASLANGAS NT IGN</w:t>
            </w:r>
          </w:p>
        </w:tc>
        <w:tc>
          <w:tcPr>
            <w:tcW w:w="3097" w:type="pct"/>
            <w:shd w:val="clear" w:color="auto" w:fill="auto"/>
          </w:tcPr>
          <w:p w14:paraId="3CA313B5" w14:textId="0F5CFB46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Apjungto duomenų pateikimo ir valdymo viename lange sistema</w:t>
            </w:r>
          </w:p>
        </w:tc>
        <w:tc>
          <w:tcPr>
            <w:tcW w:w="740" w:type="pct"/>
            <w:shd w:val="clear" w:color="auto" w:fill="auto"/>
          </w:tcPr>
          <w:p w14:paraId="5737EB4E" w14:textId="7D207854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46D0244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672A367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6F3656E" w14:textId="61B52EC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VIENASLANGAS NT NUOMA IGN</w:t>
            </w:r>
          </w:p>
        </w:tc>
        <w:tc>
          <w:tcPr>
            <w:tcW w:w="3097" w:type="pct"/>
            <w:shd w:val="clear" w:color="auto" w:fill="auto"/>
          </w:tcPr>
          <w:p w14:paraId="228723F3" w14:textId="7ED0FA6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Apjungto duomenų pateikimo ir valdymo viename lange nepriklausomo tiekėjo sistemos nuoma</w:t>
            </w:r>
          </w:p>
        </w:tc>
        <w:tc>
          <w:tcPr>
            <w:tcW w:w="740" w:type="pct"/>
            <w:shd w:val="clear" w:color="auto" w:fill="auto"/>
          </w:tcPr>
          <w:p w14:paraId="357AE5D6" w14:textId="32227D3C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3F46D59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97E68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E0331E0" w14:textId="702B358B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VIENASLANGAS VT NUOMA IGN</w:t>
            </w:r>
          </w:p>
        </w:tc>
        <w:tc>
          <w:tcPr>
            <w:tcW w:w="3097" w:type="pct"/>
            <w:shd w:val="clear" w:color="auto" w:fill="auto"/>
          </w:tcPr>
          <w:p w14:paraId="4B9D2CE6" w14:textId="44B21207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Apjungto duomenų pateikimo ir valdymo viename lange sistemos nuoma</w:t>
            </w:r>
          </w:p>
        </w:tc>
        <w:tc>
          <w:tcPr>
            <w:tcW w:w="740" w:type="pct"/>
            <w:shd w:val="clear" w:color="auto" w:fill="auto"/>
          </w:tcPr>
          <w:p w14:paraId="67D05B2E" w14:textId="7E6A6C2F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870CE2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65175C2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E1F763B" w14:textId="53C5388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VV</w:t>
            </w:r>
          </w:p>
        </w:tc>
        <w:tc>
          <w:tcPr>
            <w:tcW w:w="3097" w:type="pct"/>
            <w:shd w:val="clear" w:color="auto" w:fill="auto"/>
          </w:tcPr>
          <w:p w14:paraId="48079EB5" w14:textId="5015FA17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40" w:type="pct"/>
            <w:shd w:val="clear" w:color="auto" w:fill="auto"/>
          </w:tcPr>
          <w:p w14:paraId="67606789" w14:textId="762831E6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737D50" w:rsidRPr="00802A83" w14:paraId="4D2F533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DA4013A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CFD33A" w14:textId="7F0F33D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3097" w:type="pct"/>
            <w:shd w:val="clear" w:color="auto" w:fill="auto"/>
          </w:tcPr>
          <w:p w14:paraId="2AE74B03" w14:textId="0543F57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40" w:type="pct"/>
            <w:shd w:val="clear" w:color="auto" w:fill="auto"/>
          </w:tcPr>
          <w:p w14:paraId="06357DFF" w14:textId="1B2C27DA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737D50" w:rsidRPr="00802A83" w14:paraId="755A9F7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C63E48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7503BAE" w14:textId="08019F54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097" w:type="pct"/>
            <w:shd w:val="clear" w:color="auto" w:fill="auto"/>
          </w:tcPr>
          <w:p w14:paraId="7C0E4EDC" w14:textId="414A17C8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40" w:type="pct"/>
            <w:shd w:val="clear" w:color="auto" w:fill="auto"/>
          </w:tcPr>
          <w:p w14:paraId="4BF44728" w14:textId="527F2B52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737D50" w:rsidRPr="00802A83" w14:paraId="0C5BFEE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8815234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3B6F54" w14:textId="73ADD68E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097" w:type="pct"/>
            <w:shd w:val="clear" w:color="auto" w:fill="auto"/>
          </w:tcPr>
          <w:p w14:paraId="072ACC93" w14:textId="6F0D09C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40" w:type="pct"/>
            <w:shd w:val="clear" w:color="auto" w:fill="auto"/>
          </w:tcPr>
          <w:p w14:paraId="0FF6DBD4" w14:textId="623C4133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737D50" w:rsidRPr="00802A83" w14:paraId="0A2FBC0D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B3FA9E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464D2FC" w14:textId="3C9E26C2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097" w:type="pct"/>
            <w:shd w:val="clear" w:color="auto" w:fill="auto"/>
          </w:tcPr>
          <w:p w14:paraId="5AFEFADE" w14:textId="1A41A32A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737D50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737D50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40" w:type="pct"/>
            <w:shd w:val="clear" w:color="auto" w:fill="auto"/>
          </w:tcPr>
          <w:p w14:paraId="02EAF117" w14:textId="631D4F0F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737D50" w:rsidRPr="00802A83" w14:paraId="027A32E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CCDAE91" w14:textId="77777777" w:rsidR="00737D50" w:rsidRPr="00580EE8" w:rsidRDefault="00737D50" w:rsidP="00737D50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9AEA80C" w14:textId="766ED341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ZOOM</w:t>
            </w:r>
          </w:p>
        </w:tc>
        <w:tc>
          <w:tcPr>
            <w:tcW w:w="3097" w:type="pct"/>
            <w:shd w:val="clear" w:color="auto" w:fill="auto"/>
          </w:tcPr>
          <w:p w14:paraId="4C71B71D" w14:textId="14AB5888" w:rsidR="00737D50" w:rsidRPr="003B337A" w:rsidRDefault="00737D50" w:rsidP="00737D50">
            <w:pPr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>Pokalbių įrašymo ir saugojimo sprendimas</w:t>
            </w:r>
          </w:p>
        </w:tc>
        <w:tc>
          <w:tcPr>
            <w:tcW w:w="740" w:type="pct"/>
            <w:shd w:val="clear" w:color="auto" w:fill="auto"/>
          </w:tcPr>
          <w:p w14:paraId="418ABCCF" w14:textId="0C700CE3" w:rsidR="00737D50" w:rsidRPr="003B337A" w:rsidRDefault="00737D50" w:rsidP="00737D5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37D50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5E248C" w:rsidRPr="00DD0D13" w14:paraId="7704479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8D449E2" w14:textId="368B46BA" w:rsidR="005E248C" w:rsidRPr="003F2C12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3097" w:type="pct"/>
            <w:shd w:val="clear" w:color="auto" w:fill="auto"/>
          </w:tcPr>
          <w:p w14:paraId="232310BC" w14:textId="179089F2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40" w:type="pct"/>
            <w:shd w:val="clear" w:color="auto" w:fill="auto"/>
          </w:tcPr>
          <w:p w14:paraId="1345C787" w14:textId="69F97937" w:rsidR="005E248C" w:rsidRPr="00DD0D13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5E248C" w:rsidRPr="00DD0D13" w14:paraId="0DD4304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2AD565" w14:textId="18252F21" w:rsidR="005E248C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3097" w:type="pct"/>
            <w:shd w:val="clear" w:color="auto" w:fill="auto"/>
          </w:tcPr>
          <w:p w14:paraId="0A495C69" w14:textId="4EDD7B1C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740" w:type="pct"/>
            <w:shd w:val="clear" w:color="auto" w:fill="auto"/>
          </w:tcPr>
          <w:p w14:paraId="3B6ADE05" w14:textId="3FD8EA6A" w:rsidR="005E248C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AB310D" w:rsidRPr="00802A83" w14:paraId="4510782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097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40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0097" w14:textId="77777777" w:rsidR="0010062B" w:rsidRDefault="0010062B" w:rsidP="0043350F">
      <w:r>
        <w:separator/>
      </w:r>
    </w:p>
  </w:endnote>
  <w:endnote w:type="continuationSeparator" w:id="0">
    <w:p w14:paraId="2D915D45" w14:textId="77777777" w:rsidR="0010062B" w:rsidRDefault="0010062B" w:rsidP="0043350F">
      <w:r>
        <w:continuationSeparator/>
      </w:r>
    </w:p>
  </w:endnote>
  <w:endnote w:type="continuationNotice" w:id="1">
    <w:p w14:paraId="5DFA5CCC" w14:textId="77777777" w:rsidR="0010062B" w:rsidRDefault="00100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E2C9" w14:textId="77777777" w:rsidR="00133D81" w:rsidRDefault="0013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4F9B" w14:textId="77777777" w:rsidR="0010062B" w:rsidRDefault="0010062B" w:rsidP="0043350F">
      <w:r>
        <w:separator/>
      </w:r>
    </w:p>
  </w:footnote>
  <w:footnote w:type="continuationSeparator" w:id="0">
    <w:p w14:paraId="43963A4D" w14:textId="77777777" w:rsidR="0010062B" w:rsidRDefault="0010062B" w:rsidP="0043350F">
      <w:r>
        <w:continuationSeparator/>
      </w:r>
    </w:p>
  </w:footnote>
  <w:footnote w:type="continuationNotice" w:id="1">
    <w:p w14:paraId="52D2AEF9" w14:textId="77777777" w:rsidR="0010062B" w:rsidRDefault="00100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54F2" w14:textId="77777777" w:rsidR="00133D81" w:rsidRDefault="0013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6F45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31B1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1DFE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4943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Vygandas Peleckas</cp:lastModifiedBy>
  <cp:revision>6</cp:revision>
  <cp:lastPrinted>2017-03-22T08:20:00Z</cp:lastPrinted>
  <dcterms:created xsi:type="dcterms:W3CDTF">2021-12-09T09:07:00Z</dcterms:created>
  <dcterms:modified xsi:type="dcterms:W3CDTF">2022-02-08T08:58:00Z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