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1A322D60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59078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3716C5E3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59078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3052790B" w:rsidR="000F2690" w:rsidRPr="007B7058" w:rsidRDefault="002C2CFD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1C5141C" w:rsidR="000F2690" w:rsidRPr="00FA6811" w:rsidRDefault="002C2CFD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Rugpjūčio 26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4C5A7A92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2C2CFD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20NU-289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CA41823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C2CFD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20NU-289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43921740" w14:textId="77777777" w:rsidR="007B7058" w:rsidRPr="007B7058" w:rsidRDefault="007B7058" w:rsidP="007B7058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7B7058">
        <w:rPr>
          <w:rFonts w:ascii="Arial" w:hAnsi="Arial" w:cs="Arial"/>
          <w:b/>
          <w:sz w:val="18"/>
          <w:szCs w:val="18"/>
        </w:rPr>
        <w:t xml:space="preserve">STANDARTINIAI TECHNINIAI REIKALAVIMAI </w:t>
      </w:r>
      <w:bookmarkStart w:id="0" w:name="_Hlk49277242"/>
      <w:r w:rsidRPr="007B7058">
        <w:rPr>
          <w:rFonts w:ascii="Arial" w:hAnsi="Arial" w:cs="Arial"/>
          <w:b/>
          <w:sz w:val="18"/>
          <w:szCs w:val="18"/>
        </w:rPr>
        <w:t>LAUKO TARPINIŲ GNYBTYNŲ  SPINTOMS</w:t>
      </w:r>
      <w:bookmarkEnd w:id="0"/>
    </w:p>
    <w:p w14:paraId="5692BA8E" w14:textId="77777777" w:rsidR="007B7058" w:rsidRPr="007B7058" w:rsidRDefault="007B7058" w:rsidP="007B7058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7B7058">
        <w:rPr>
          <w:rFonts w:ascii="Arial" w:hAnsi="Arial" w:cs="Arial"/>
          <w:b/>
          <w:sz w:val="18"/>
          <w:szCs w:val="18"/>
        </w:rPr>
        <w:t>STANDARD TECHNICAL REQUIREMENTS FOR OUTDOOR INTERMEDIATE TERMINALS CABINETS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A21771" w:rsidRPr="000D24D4" w14:paraId="695ACBCB" w14:textId="77777777" w:rsidTr="00840669">
        <w:trPr>
          <w:cantSplit/>
        </w:trPr>
        <w:tc>
          <w:tcPr>
            <w:tcW w:w="846" w:type="dxa"/>
            <w:vMerge w:val="restart"/>
            <w:vAlign w:val="center"/>
          </w:tcPr>
          <w:p w14:paraId="53C1F265" w14:textId="77777777" w:rsidR="00A21771" w:rsidRPr="00FD2803" w:rsidRDefault="00A21771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527CFDE8" w14:textId="44B51688" w:rsidR="00A21771" w:rsidRPr="00064BCA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.........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lauko tarpinių gnybtų spintos RAA įrangai komplektuoti 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Current transformer outdoor cabinet for intermediate terminals and RPA equipment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1 *</w:t>
            </w:r>
          </w:p>
        </w:tc>
        <w:tc>
          <w:tcPr>
            <w:tcW w:w="3687" w:type="dxa"/>
            <w:vMerge w:val="restart"/>
            <w:vAlign w:val="center"/>
          </w:tcPr>
          <w:p w14:paraId="202598BB" w14:textId="21205C4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5D61038A" w14:textId="472EEB22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 tipo žymėjimas pagal gamintojo katalogą/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 Cabinet type marking according to the manufacturer‘s catalog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:: </w:t>
            </w:r>
          </w:p>
        </w:tc>
        <w:tc>
          <w:tcPr>
            <w:tcW w:w="3397" w:type="dxa"/>
            <w:gridSpan w:val="2"/>
            <w:vAlign w:val="center"/>
          </w:tcPr>
          <w:p w14:paraId="2213B6DC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1771" w:rsidRPr="000D24D4" w14:paraId="5DC62BA0" w14:textId="77777777" w:rsidTr="00597635">
        <w:trPr>
          <w:cantSplit/>
        </w:trPr>
        <w:tc>
          <w:tcPr>
            <w:tcW w:w="846" w:type="dxa"/>
            <w:vMerge/>
            <w:vAlign w:val="center"/>
          </w:tcPr>
          <w:p w14:paraId="0471D888" w14:textId="77777777" w:rsidR="00A21771" w:rsidRPr="00FD2803" w:rsidRDefault="00A21771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1E8C8ADC" w14:textId="77777777" w:rsidR="00A21771" w:rsidRPr="00FA6413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0B7EF45" w14:textId="7777777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62D945" w14:textId="7983D7D2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280B8A52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1771" w:rsidRPr="000D24D4" w14:paraId="70F4227A" w14:textId="77777777" w:rsidTr="007866BF">
        <w:trPr>
          <w:cantSplit/>
        </w:trPr>
        <w:tc>
          <w:tcPr>
            <w:tcW w:w="846" w:type="dxa"/>
            <w:vMerge/>
            <w:vAlign w:val="center"/>
          </w:tcPr>
          <w:p w14:paraId="5B491B96" w14:textId="77777777" w:rsidR="00A21771" w:rsidRPr="00FD2803" w:rsidRDefault="00A21771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1EB43877" w14:textId="77777777" w:rsidR="00A21771" w:rsidRPr="00FA6413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2E6E116" w14:textId="7777777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E55B0C7" w14:textId="38A4398F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05E9AF3B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22B3329" w14:textId="77777777" w:rsidTr="00FD1C49">
        <w:trPr>
          <w:cantSplit/>
        </w:trPr>
        <w:tc>
          <w:tcPr>
            <w:tcW w:w="846" w:type="dxa"/>
            <w:vAlign w:val="center"/>
          </w:tcPr>
          <w:p w14:paraId="57098DA7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F5F32C3" w14:textId="56762AB8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93AC0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490E3FEE" w:rsidR="00E93AC0" w:rsidRPr="00FA6413" w:rsidRDefault="00E93AC0" w:rsidP="00E93AC0">
            <w:pPr>
              <w:rPr>
                <w:rFonts w:ascii="Trebuchet MS" w:hAnsi="Trebuchet MS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42B77383" w:rsidR="00E93AC0" w:rsidRPr="00FA6413" w:rsidRDefault="00E93AC0" w:rsidP="00E93AC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3DC6812" w14:textId="12D75191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6960ED82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A98B01E" w14:textId="46847928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Cabinet‘s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6328C0B5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60529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A041016" w14:textId="77777777" w:rsidTr="008406F5">
        <w:trPr>
          <w:cantSplit/>
        </w:trPr>
        <w:tc>
          <w:tcPr>
            <w:tcW w:w="846" w:type="dxa"/>
            <w:vAlign w:val="center"/>
          </w:tcPr>
          <w:p w14:paraId="31534C51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3A3857C" w14:textId="2D75BD0B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mechaninio atsparumo (IK kodas) laipsnis pagal/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Cabinet’s body mechanic impact protection (IK class) shall be according to</w:t>
            </w:r>
          </w:p>
        </w:tc>
        <w:tc>
          <w:tcPr>
            <w:tcW w:w="3687" w:type="dxa"/>
            <w:vAlign w:val="center"/>
          </w:tcPr>
          <w:p w14:paraId="1344D086" w14:textId="18E207F2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62262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005C6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E6A0D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B4E00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32578430" w:rsidR="00E93AC0" w:rsidRPr="00FA6413" w:rsidRDefault="00E93AC0" w:rsidP="00E93AC0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atitikties sertifikatas išduotas ES akredituotos laboratorijos patvirtinti atitiktį standartams IEC 60529, IEC 62262/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 xml:space="preserve">Cabinet‘s body conformity certificate issued by the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EU accredited laboratory approve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compliance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to </w:t>
            </w:r>
            <w:r w:rsidRPr="00FA6413">
              <w:rPr>
                <w:rFonts w:ascii="Arial" w:hAnsi="Arial" w:cs="Arial"/>
                <w:sz w:val="18"/>
                <w:szCs w:val="18"/>
              </w:rPr>
              <w:t>IEC 60529, IEC 62262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standards</w:t>
            </w:r>
          </w:p>
        </w:tc>
        <w:tc>
          <w:tcPr>
            <w:tcW w:w="3687" w:type="dxa"/>
            <w:vAlign w:val="center"/>
          </w:tcPr>
          <w:p w14:paraId="1D3F5ACA" w14:textId="627704E5" w:rsidR="00E93AC0" w:rsidRPr="00FA6413" w:rsidRDefault="00E93AC0" w:rsidP="00E93AC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Pateikti atitikties sertifikatą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To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provide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conformity certificate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55CA2743" w14:textId="3244193A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93AC0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4A80A18" w14:textId="72475934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D98020D" w14:textId="559F68B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Lauke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93839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FDE8331" w14:textId="6CF6AEB4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eksploatavimo temperatūra ne žemesnė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than,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5BBB87" w14:textId="628AB101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+35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7990F53" w14:textId="3413FF60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than,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5EDB9EC" w14:textId="66CE8272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-35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1B53BF3" w14:textId="4365F599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proofErr w:type="spellStart"/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Main</w:t>
            </w:r>
            <w:proofErr w:type="spellEnd"/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93AC0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DAAEEA" w14:textId="5D0F6DBA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Mechaninio atsparumo laipsnis pagal IEC 62262 turi būti ne žemesnis nei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echanic impact protection level according to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IEC 60529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4D7522DF" w14:textId="33F1689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IK 05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21791ED" w14:textId="4F463189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Apsaugos laipsnis pagal IEC 60529 turi būti ne žemesnis nei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D4601A5" w14:textId="52E735F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IP54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DA652E5" w14:textId="0B0D9BAC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spintos gylis turi būti ne mažesnis kaip/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Lowest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cabinet‘s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depth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shall be not less than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10C6DB42" w14:textId="2419DAA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300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1C01552" w14:textId="77777777" w:rsidTr="008406F5">
        <w:trPr>
          <w:cantSplit/>
        </w:trPr>
        <w:tc>
          <w:tcPr>
            <w:tcW w:w="846" w:type="dxa"/>
            <w:vAlign w:val="center"/>
          </w:tcPr>
          <w:p w14:paraId="202A757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7E8FC4C" w14:textId="0EE5B885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Spintos korpuso sąranka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abinet’s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body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assembly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DE49239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Neardomos konstrukcijos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6023AD93" w14:textId="64CA4841" w:rsidR="00E93AC0" w:rsidRPr="00FA6413" w:rsidRDefault="002C2CFD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93AC0" w:rsidRPr="00FA6413">
                <w:rPr>
                  <w:rFonts w:ascii="Arial" w:hAnsi="Arial" w:cs="Arial"/>
                  <w:sz w:val="18"/>
                  <w:szCs w:val="18"/>
                  <w:lang w:val="en-GB"/>
                </w:rPr>
                <w:t>non-dismountable</w:t>
              </w:r>
              <w:r w:rsidR="00E93AC0" w:rsidRPr="00FA6413">
                <w:rPr>
                  <w:rFonts w:ascii="Arial" w:hAnsi="Arial" w:cs="Arial"/>
                  <w:color w:val="0000FF"/>
                  <w:sz w:val="18"/>
                  <w:szCs w:val="18"/>
                  <w:lang w:val="en-GB"/>
                </w:rPr>
                <w:t xml:space="preserve"> </w:t>
              </w:r>
            </w:hyperlink>
            <w:r w:rsidR="00E93AC0" w:rsidRPr="00FA6413">
              <w:rPr>
                <w:rFonts w:ascii="Arial" w:hAnsi="Arial" w:cs="Arial"/>
                <w:sz w:val="18"/>
                <w:szCs w:val="18"/>
                <w:lang w:val="en-GB"/>
              </w:rPr>
              <w:t xml:space="preserve"> construction</w:t>
            </w:r>
            <w:r w:rsidR="00E93AC0"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AC0"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3C6C28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22BFD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26776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1E05AF9" w14:textId="77777777" w:rsidTr="008406F5">
        <w:trPr>
          <w:cantSplit/>
        </w:trPr>
        <w:tc>
          <w:tcPr>
            <w:tcW w:w="846" w:type="dxa"/>
            <w:vAlign w:val="center"/>
          </w:tcPr>
          <w:p w14:paraId="619C6E3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93C211F" w14:textId="3F42E49E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korpusas, jo detalės ir durys turi būti pagaminti iš/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Cabinet’s body,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its components and doors shall be made from </w:t>
            </w:r>
          </w:p>
        </w:tc>
        <w:tc>
          <w:tcPr>
            <w:tcW w:w="3687" w:type="dxa"/>
            <w:vAlign w:val="center"/>
          </w:tcPr>
          <w:p w14:paraId="044956AC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Iš nerūdijančio plieno (AISI 304 arba analogiško)</w:t>
            </w:r>
          </w:p>
          <w:p w14:paraId="0C8EACB9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arba </w:t>
            </w:r>
          </w:p>
          <w:p w14:paraId="5884FD70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cinkuotos plieninės skardos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LST EN 10346 arba analogiško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lakštų</w:t>
            </w:r>
          </w:p>
          <w:p w14:paraId="00FB8F6D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Stainless steel (AISI 304 or equivalent)</w:t>
            </w:r>
          </w:p>
          <w:p w14:paraId="4DBA04FD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</w:t>
            </w:r>
          </w:p>
          <w:p w14:paraId="745E472F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zinc coated steel 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10346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equivalent) metal sheets</w:t>
            </w:r>
          </w:p>
          <w:p w14:paraId="22CF7B81" w14:textId="5FDDC33E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C1C42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8EE02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3A767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3A0C4124" w14:textId="77777777" w:rsidTr="008406F5">
        <w:trPr>
          <w:cantSplit/>
        </w:trPr>
        <w:tc>
          <w:tcPr>
            <w:tcW w:w="846" w:type="dxa"/>
            <w:vAlign w:val="center"/>
          </w:tcPr>
          <w:p w14:paraId="640099F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61FC525" w14:textId="5998146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Nerūdijančio plieno (AISI 304 arba analogiško) skardos lakštų storis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tainless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steel (AISI 304 or equivalent) metal sheets thickness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0BDACE33" w14:textId="3A53054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1,5 ÷ 3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251F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23C7E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B8AE8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6152F52" w14:textId="77777777" w:rsidTr="001B3FD4">
        <w:trPr>
          <w:cantSplit/>
        </w:trPr>
        <w:tc>
          <w:tcPr>
            <w:tcW w:w="846" w:type="dxa"/>
            <w:vMerge w:val="restart"/>
            <w:vAlign w:val="center"/>
          </w:tcPr>
          <w:p w14:paraId="3676BE7B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51427E25" w14:textId="7E8B6DC0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Cinkuotos skardos (LST EN 10346 arba analogiško) lakštų storis, dažymas ir spalva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Zinc coated steel 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10346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equivalent) metal sheet’s, painting, thickness and color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73" w:type="dxa"/>
            <w:vAlign w:val="center"/>
          </w:tcPr>
          <w:p w14:paraId="0476471C" w14:textId="45FE6CBD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Storis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Thickness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4892A928" w14:textId="4C9E709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1,5 ÷ 3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D702EE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C4702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0F0A9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6177C90B" w14:textId="77777777" w:rsidTr="00100933">
        <w:trPr>
          <w:cantSplit/>
        </w:trPr>
        <w:tc>
          <w:tcPr>
            <w:tcW w:w="846" w:type="dxa"/>
            <w:vMerge/>
            <w:vAlign w:val="center"/>
          </w:tcPr>
          <w:p w14:paraId="11842D91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B43B1C4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6D4C56E" w14:textId="75523A34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išorė ir vidus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Cabinet’s exterior and interior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E8FC590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Milteliniais dažais, RAL 7035 spalva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7BA6D7D0" w14:textId="1C9B1C1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 Powder coated, RAL 7035 color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B2320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562D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DFCC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C671350" w14:textId="77777777" w:rsidTr="008406F5">
        <w:trPr>
          <w:cantSplit/>
        </w:trPr>
        <w:tc>
          <w:tcPr>
            <w:tcW w:w="846" w:type="dxa"/>
            <w:vAlign w:val="center"/>
          </w:tcPr>
          <w:p w14:paraId="320D3BBD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0B99940" w14:textId="2DD6FAE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durys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Cabinet’s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B39130E" w14:textId="2B63A42B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Vientisos, montuojamos ant vyrių su padėties fiksatoriumi ir užraktais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Solid, mounted on hinges with position lock and locks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79CBBA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D7DF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93852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16DF32C" w14:textId="77777777" w:rsidTr="008406F5">
        <w:trPr>
          <w:cantSplit/>
        </w:trPr>
        <w:tc>
          <w:tcPr>
            <w:tcW w:w="846" w:type="dxa"/>
            <w:vAlign w:val="center"/>
          </w:tcPr>
          <w:p w14:paraId="1F2B765C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68683C" w14:textId="289DC6F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kampas turi būti ne mažesnis kaip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The opening angle shall be possible not less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7D73A434" w14:textId="47E68DD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100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6F59F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C764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B1AE0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42AF13B" w14:textId="77777777" w:rsidTr="008406F5">
        <w:trPr>
          <w:cantSplit/>
        </w:trPr>
        <w:tc>
          <w:tcPr>
            <w:tcW w:w="846" w:type="dxa"/>
            <w:vAlign w:val="center"/>
          </w:tcPr>
          <w:p w14:paraId="2883D562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49DC92C" w14:textId="72DBDC4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padėties fiksatorius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Door’s position lock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43B7C25" w14:textId="779E5699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Atviros padėties, tvirtinamas spintos apačioje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Open position, fixed on the bottom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916652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2FDC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3EA41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1CE2572" w14:textId="77777777" w:rsidTr="008406F5">
        <w:trPr>
          <w:cantSplit/>
        </w:trPr>
        <w:tc>
          <w:tcPr>
            <w:tcW w:w="846" w:type="dxa"/>
            <w:vAlign w:val="center"/>
          </w:tcPr>
          <w:p w14:paraId="35F3B54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7DFE31" w14:textId="106D1E7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užraktai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Door’s locks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535E6C9" w14:textId="77777777" w:rsidR="00E93AC0" w:rsidRPr="00FA6413" w:rsidRDefault="00E93AC0" w:rsidP="00E93AC0">
            <w:pPr>
              <w:spacing w:before="20" w:after="20"/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Trikampė arba „Double-bit“ tipo spyną, pasukama 90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0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kampu,</w:t>
            </w:r>
          </w:p>
          <w:p w14:paraId="3FE39206" w14:textId="77777777" w:rsidR="00E93AC0" w:rsidRPr="00FA6413" w:rsidRDefault="00E93AC0" w:rsidP="00E93AC0">
            <w:pPr>
              <w:spacing w:before="20" w:after="20"/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2 vnt.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</w:t>
            </w:r>
          </w:p>
          <w:p w14:paraId="398D8DBF" w14:textId="1865C45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„Double-bit“ type key, 2 ps.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839A1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BB966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851D9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441E028" w14:textId="77777777" w:rsidTr="008406F5">
        <w:trPr>
          <w:cantSplit/>
        </w:trPr>
        <w:tc>
          <w:tcPr>
            <w:tcW w:w="846" w:type="dxa"/>
            <w:vAlign w:val="center"/>
          </w:tcPr>
          <w:p w14:paraId="47FC667B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8F44C09" w14:textId="13297D52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ir durų konstrukcijoje jų įžeminimui turi būti numatyta/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cabinet’s construction for its earthing shall be foreseen</w:t>
            </w:r>
          </w:p>
        </w:tc>
        <w:tc>
          <w:tcPr>
            <w:tcW w:w="3687" w:type="dxa"/>
            <w:vAlign w:val="center"/>
          </w:tcPr>
          <w:p w14:paraId="0F15B676" w14:textId="39B96C1C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Įžeminimo laidininkų prijungimo vietos pažymėtos ženklu </w:t>
            </w:r>
            <w:r w:rsidRPr="00FA641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975464A" wp14:editId="43164FBC">
                  <wp:extent cx="129540" cy="155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ground wires connection locations marked with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9FDCABE" wp14:editId="2857C6FF">
                  <wp:extent cx="129540" cy="155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05816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41BFD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46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ECED63D" w14:textId="77777777" w:rsidTr="003E1729">
        <w:trPr>
          <w:cantSplit/>
        </w:trPr>
        <w:tc>
          <w:tcPr>
            <w:tcW w:w="846" w:type="dxa"/>
            <w:vAlign w:val="center"/>
          </w:tcPr>
          <w:p w14:paraId="01B459CA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7E0E1F2C" w14:textId="3786D1FE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Vidinė montažinė plokštė įrangos montavimui/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Internal mounting plate for equipment installation</w:t>
            </w:r>
          </w:p>
        </w:tc>
      </w:tr>
      <w:tr w:rsidR="00E93AC0" w:rsidRPr="000D24D4" w14:paraId="76DF4626" w14:textId="77777777" w:rsidTr="008406F5">
        <w:trPr>
          <w:cantSplit/>
        </w:trPr>
        <w:tc>
          <w:tcPr>
            <w:tcW w:w="846" w:type="dxa"/>
            <w:vAlign w:val="center"/>
          </w:tcPr>
          <w:p w14:paraId="3F8AD12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B866756" w14:textId="07D62A9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cinkuoto arba nerūdijančio   plieno metalo lakšto kurio storis turi būti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galvanized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7E37217C" w14:textId="3E2C723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 ÷ 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40C8AA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31202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AA99E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6DF4C78" w14:textId="77777777" w:rsidTr="008406F5">
        <w:trPr>
          <w:cantSplit/>
        </w:trPr>
        <w:tc>
          <w:tcPr>
            <w:tcW w:w="846" w:type="dxa"/>
            <w:vAlign w:val="center"/>
          </w:tcPr>
          <w:p w14:paraId="6E53523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D864E05" w14:textId="4A268AE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Montažinė plokštė prie pagrindinio rėmo tvirtinama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BCC49" w14:textId="43AAF75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/ By screws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6890EB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07838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E09E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AE565EE" w14:textId="77777777" w:rsidTr="00D775D4">
        <w:trPr>
          <w:cantSplit/>
        </w:trPr>
        <w:tc>
          <w:tcPr>
            <w:tcW w:w="846" w:type="dxa"/>
            <w:vAlign w:val="center"/>
          </w:tcPr>
          <w:p w14:paraId="5A2638B6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1A28D0F7" w14:textId="633D08C8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Kabelių įvedimo ir fiksavimo mechanizmo konstrukcija/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Cables entry and fixing  mechanism design</w:t>
            </w:r>
          </w:p>
        </w:tc>
      </w:tr>
      <w:tr w:rsidR="00E93AC0" w:rsidRPr="000D24D4" w14:paraId="4CF81840" w14:textId="77777777" w:rsidTr="008406F5">
        <w:trPr>
          <w:cantSplit/>
        </w:trPr>
        <w:tc>
          <w:tcPr>
            <w:tcW w:w="846" w:type="dxa"/>
            <w:vAlign w:val="center"/>
          </w:tcPr>
          <w:p w14:paraId="69B404AA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A23EF29" w14:textId="52784C9F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Kabelių įvedimas į spintą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The cables entry to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F9AC5F9" w14:textId="6C20612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Iš apačios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From the bottom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A99F4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5014A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35047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6B5DF9A6" w14:textId="77777777" w:rsidTr="00D966C2">
        <w:trPr>
          <w:cantSplit/>
        </w:trPr>
        <w:tc>
          <w:tcPr>
            <w:tcW w:w="846" w:type="dxa"/>
            <w:vMerge w:val="restart"/>
            <w:vAlign w:val="center"/>
          </w:tcPr>
          <w:p w14:paraId="4FEE96F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32428C8D" w14:textId="465E9915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Kabelių įvedimo plokštė spintos dugne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Cables entry plate at the bottom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73" w:type="dxa"/>
            <w:vAlign w:val="center"/>
          </w:tcPr>
          <w:p w14:paraId="36238FD3" w14:textId="77777777" w:rsidR="00E93AC0" w:rsidRPr="00FA6413" w:rsidRDefault="00E93AC0" w:rsidP="00E93AC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Tvirtinama varžtais, tvirtinimo taškų kiekis, vnt. /</w:t>
            </w:r>
          </w:p>
          <w:p w14:paraId="0F21521A" w14:textId="0D51594A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Fixing by screws, number of mounting points, pcs.</w:t>
            </w:r>
          </w:p>
        </w:tc>
        <w:tc>
          <w:tcPr>
            <w:tcW w:w="3687" w:type="dxa"/>
            <w:vAlign w:val="center"/>
          </w:tcPr>
          <w:p w14:paraId="0C576BEA" w14:textId="04DB11E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6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0D3B9E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8F170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74228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881F2C2" w14:textId="77777777" w:rsidTr="00F924DD">
        <w:trPr>
          <w:cantSplit/>
        </w:trPr>
        <w:tc>
          <w:tcPr>
            <w:tcW w:w="846" w:type="dxa"/>
            <w:vMerge/>
            <w:vAlign w:val="center"/>
          </w:tcPr>
          <w:p w14:paraId="2F16446E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5394B0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4BF5B9" w14:textId="6349755F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Tarpinė tarp plokštės ir spintos korpuso/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Gasket between the plate and the cabinet housing</w:t>
            </w:r>
          </w:p>
        </w:tc>
        <w:tc>
          <w:tcPr>
            <w:tcW w:w="3687" w:type="dxa"/>
            <w:vAlign w:val="center"/>
          </w:tcPr>
          <w:p w14:paraId="711E71CD" w14:textId="1428A3CB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Pagal spintos  korpuso gamintojo katalogą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By the enclosure manufacturer catalog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800BD2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649E5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1B330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3577EC0" w14:textId="77777777" w:rsidTr="008406F5">
        <w:trPr>
          <w:cantSplit/>
        </w:trPr>
        <w:tc>
          <w:tcPr>
            <w:tcW w:w="846" w:type="dxa"/>
            <w:vAlign w:val="center"/>
          </w:tcPr>
          <w:p w14:paraId="0C94835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87E4F8E" w14:textId="69C702B1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Kabelį įtvirtinantys sandarikliai turi būti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Cables seals shall be  with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0BEDCF7" w14:textId="12BF30C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Užveržiami, individualūs kiekvienam kabeliui pagal jo skerspjūvį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br/>
              <w:t>Clamp screws, individual for each cable according its cross section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52FDC8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2BF6F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AF40D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D0B2C23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D69B0E8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1AB481C2" w14:textId="64EC1254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Rezervinės kabelių įvedimo angos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Reserve cables entry holes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9E2C246" w14:textId="4F8808F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4 vnt.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43C64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1988B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9FFF2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2F2935E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926C75A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FBABC22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D048AF" w14:textId="30CCCD8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Su užveržiamais, kabelį įtvirtinančiais sandarikliais ir įvedimo angos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aklėmis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With clamp screws with cable seals and entry holes blind flanges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6811D5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250770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F396F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2AA412C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01B92D" w14:textId="77777777" w:rsidR="00E93AC0" w:rsidRPr="00CD29BD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4629DF52" w14:textId="77777777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691CE3" w14:textId="71BF837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Skyriuje plombuojamame gnybtų gamintojo kataloge numatytu sprendinių montuojamu ant DIN 35 bėgelio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Section, sealed at terminals manufacturer catalog provided solutions mounted on a DIN35 rail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8610F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845F87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F5B0A6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432F0" w:rsidRPr="000D24D4" w14:paraId="60DC655D" w14:textId="77777777" w:rsidTr="00F75499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5C6D849B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70851123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BEF5BF5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8A7A3BD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02416C6B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22E907C9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5432F0" w:rsidRPr="000D24D4" w14:paraId="61B75760" w14:textId="77777777" w:rsidTr="00F75499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02298C3D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0EF59F69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7FF128CE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432F0" w:rsidRPr="000D24D4" w14:paraId="250D4027" w14:textId="77777777" w:rsidTr="00F75499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FF77C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62253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F6834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432F0" w:rsidRPr="005C30B1" w14:paraId="1656D6FA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0862CC0F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513B19E7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635D88D2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26896FB4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C8203DF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2DB4DB0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40444F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7FD04EF4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018F208A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AE000EF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2E90B083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7795F783" w14:textId="77777777" w:rsidTr="00F75499">
        <w:trPr>
          <w:cantSplit/>
        </w:trPr>
        <w:tc>
          <w:tcPr>
            <w:tcW w:w="846" w:type="dxa"/>
            <w:vAlign w:val="center"/>
          </w:tcPr>
          <w:p w14:paraId="7571DDC6" w14:textId="77777777" w:rsidR="005432F0" w:rsidRPr="00557F10" w:rsidRDefault="005432F0" w:rsidP="005432F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55EDF1" w14:textId="1D6938AF" w:rsidR="005432F0" w:rsidRPr="005C30B1" w:rsidRDefault="005432F0" w:rsidP="005432F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FA64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Set of additional equipment mounted in the cabinet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5432F0" w:rsidRPr="005C30B1" w14:paraId="546369FA" w14:textId="77777777" w:rsidTr="00F75499">
        <w:trPr>
          <w:cantSplit/>
        </w:trPr>
        <w:tc>
          <w:tcPr>
            <w:tcW w:w="846" w:type="dxa"/>
            <w:vAlign w:val="center"/>
          </w:tcPr>
          <w:p w14:paraId="4F4548F0" w14:textId="77777777" w:rsidR="005432F0" w:rsidRPr="00557F10" w:rsidRDefault="005432F0" w:rsidP="005432F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300BEBD7" w14:textId="68B05130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5432F0" w:rsidRPr="005C30B1" w14:paraId="66C6A506" w14:textId="77777777" w:rsidTr="00F75499">
        <w:trPr>
          <w:cantSplit/>
        </w:trPr>
        <w:tc>
          <w:tcPr>
            <w:tcW w:w="846" w:type="dxa"/>
            <w:vAlign w:val="center"/>
          </w:tcPr>
          <w:p w14:paraId="04E5719E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1446D0C" w14:textId="021330A5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69185D78" w14:textId="353DE97B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Varinė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Copper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26E738BD" w14:textId="77777777" w:rsidTr="00F75499">
        <w:trPr>
          <w:cantSplit/>
        </w:trPr>
        <w:tc>
          <w:tcPr>
            <w:tcW w:w="846" w:type="dxa"/>
            <w:vAlign w:val="center"/>
          </w:tcPr>
          <w:p w14:paraId="6DB5CE9D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2C44B67" w14:textId="2332EEBA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6F8D9DAF" w14:textId="73FD1448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Montažinės plokštės apačioje, horizontaliai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At the bottom of the cabinet, horizontally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5E7B78EB" w14:textId="77777777" w:rsidTr="00F75499">
        <w:trPr>
          <w:cantSplit/>
        </w:trPr>
        <w:tc>
          <w:tcPr>
            <w:tcW w:w="846" w:type="dxa"/>
            <w:vAlign w:val="center"/>
          </w:tcPr>
          <w:p w14:paraId="0F786F5F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A5558A5" w14:textId="4F000FA2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7367035" w14:textId="50648EE5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20 prijungimo vietų ne mažesniais kaip M5 dydžio varžtais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20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connection points with M5 screws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60720FAA" w14:textId="77777777" w:rsidTr="00F75499">
        <w:trPr>
          <w:cantSplit/>
        </w:trPr>
        <w:tc>
          <w:tcPr>
            <w:tcW w:w="846" w:type="dxa"/>
            <w:vAlign w:val="center"/>
          </w:tcPr>
          <w:p w14:paraId="41DABD24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F96EBE3" w14:textId="3CCAC740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BE44D30" w14:textId="4A4AB6D8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2 prijungimo vietos, ne mažesnės nei 25 mm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2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connection points,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FA6413">
              <w:rPr>
                <w:rFonts w:ascii="Arial" w:hAnsi="Arial" w:cs="Arial"/>
                <w:sz w:val="18"/>
                <w:szCs w:val="18"/>
              </w:rPr>
              <w:t>25 mm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4C7FA12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1998D731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784259B" w14:textId="4C623F0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Spintos vidaus apšvietimas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Cabinet’s internal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43A364A1" w14:textId="7018DC0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E584C9A" w14:textId="04BE461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LED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B8763C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308840E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8BEE01C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DA84F8A" w14:textId="129303A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5D0031E7" w14:textId="2D009CE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5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÷ 15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AD43FCF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800887F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781275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CFC93D" w14:textId="0B8F0A7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Rated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GB"/>
              </w:rPr>
              <w:t>Power supply voltage, VAC</w:t>
            </w:r>
          </w:p>
        </w:tc>
        <w:tc>
          <w:tcPr>
            <w:tcW w:w="3828" w:type="dxa"/>
            <w:vAlign w:val="center"/>
          </w:tcPr>
          <w:p w14:paraId="4E681AAD" w14:textId="0991C0A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230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2E1D5EF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2B1E2971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289B62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3DDD572" w14:textId="379810A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 on/off</w:t>
            </w:r>
          </w:p>
        </w:tc>
        <w:tc>
          <w:tcPr>
            <w:tcW w:w="3828" w:type="dxa"/>
            <w:vAlign w:val="center"/>
          </w:tcPr>
          <w:p w14:paraId="40523DE5" w14:textId="5FC3653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Įjungimo/išjungimo jungikliu ranka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On/off switch by hand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7DE4B1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9948ADC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29FFB6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7C8453" w14:textId="660E5ED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montavimo vieta/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location </w:t>
            </w:r>
          </w:p>
        </w:tc>
        <w:tc>
          <w:tcPr>
            <w:tcW w:w="3828" w:type="dxa"/>
            <w:vAlign w:val="center"/>
          </w:tcPr>
          <w:p w14:paraId="29ED18D4" w14:textId="505A68D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viršuje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Top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1D6761F" w14:textId="77777777" w:rsidTr="00F75499">
        <w:trPr>
          <w:cantSplit/>
        </w:trPr>
        <w:tc>
          <w:tcPr>
            <w:tcW w:w="846" w:type="dxa"/>
            <w:vAlign w:val="center"/>
          </w:tcPr>
          <w:p w14:paraId="57568D6A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E7C0E73" w14:textId="77110D9D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Dėklas dokumentams ir brėžiniams turi būti tvirtinamas ant vidinės durų pusės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tray for documents and drawings shall be fixed with on the inside of the door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8431DAD" w14:textId="64443CC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Plastmasinis, A4 formato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Plastic, A4 format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390C633" w14:textId="77777777" w:rsidTr="00F75499">
        <w:trPr>
          <w:cantSplit/>
        </w:trPr>
        <w:tc>
          <w:tcPr>
            <w:tcW w:w="846" w:type="dxa"/>
            <w:vAlign w:val="center"/>
          </w:tcPr>
          <w:p w14:paraId="7E7C4E7B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1DBC4BD" w14:textId="28DCFBD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Socket (230 VAC) unit, powered by a 30 mA residual current circuit breaker with B16A protection characteristic, pcs.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7174A78" w14:textId="40B6DEA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623CB65" w14:textId="77777777" w:rsidTr="00F75499">
        <w:trPr>
          <w:cantSplit/>
        </w:trPr>
        <w:tc>
          <w:tcPr>
            <w:tcW w:w="846" w:type="dxa"/>
            <w:vAlign w:val="center"/>
          </w:tcPr>
          <w:p w14:paraId="3C1C6336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816D580" w14:textId="4289255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Automatinis antikondensacinis šildymas,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su suveikimo nustatymo, pagal drėgmės ir temperatūros santykį, </w:t>
            </w:r>
            <w:proofErr w:type="gram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galimybe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  <w:proofErr w:type="gramEnd"/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Automatic anti-condensation heating, with trigger by the humidity and temperature ratios opportunity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226AE8BB" w14:textId="77777777" w:rsidR="00B75F21" w:rsidRPr="00FA6413" w:rsidRDefault="00B75F21" w:rsidP="00B75F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Higrostatas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su ne mažesnės nei 60 W galios šildymo elementu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  <w:p w14:paraId="0F0962E6" w14:textId="7A6F0B2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Higrostat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not lower than 60 W heater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B05FE5B" w14:textId="77777777" w:rsidTr="00F75499">
        <w:trPr>
          <w:cantSplit/>
        </w:trPr>
        <w:tc>
          <w:tcPr>
            <w:tcW w:w="846" w:type="dxa"/>
            <w:vAlign w:val="center"/>
          </w:tcPr>
          <w:p w14:paraId="785507B9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1164874" w14:textId="110B9A02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7EE67AE7" w14:textId="051FF31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PVC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loveliuose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/ PVC trays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5FF592D0" w14:textId="77777777" w:rsidTr="00F75499">
        <w:trPr>
          <w:cantSplit/>
        </w:trPr>
        <w:tc>
          <w:tcPr>
            <w:tcW w:w="846" w:type="dxa"/>
            <w:vAlign w:val="center"/>
          </w:tcPr>
          <w:p w14:paraId="67368BCD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E379A" w14:textId="35BE0503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Užvedamų kabelių tvirtinimui šoninėse sienelėse turi būti naudojami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For cables fastenning on the side walls shall be used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7AC7D9A5" w14:textId="55D3126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 korpuso gamintojo originalūs tvirtinimo elementai pagal katalogą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Cabinet’s manufacture original fastening elements according its catalog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469C328A" w14:textId="77777777" w:rsidTr="00F75499">
        <w:trPr>
          <w:cantSplit/>
        </w:trPr>
        <w:tc>
          <w:tcPr>
            <w:tcW w:w="846" w:type="dxa"/>
            <w:vAlign w:val="center"/>
          </w:tcPr>
          <w:p w14:paraId="64C44CA9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9BDD73E" w14:textId="1D75590D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Komercinės elektros apskaitos srovės ir įtampos ir įtaisams turi būti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For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ommercial electricity metering current and voltage circuits and devices shall be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2F75C48" w14:textId="39E60F9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Atskiri plombuojami skyriai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Separated sealed sections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2368DB14" w14:textId="77777777" w:rsidTr="00093FEC">
        <w:trPr>
          <w:cantSplit/>
        </w:trPr>
        <w:tc>
          <w:tcPr>
            <w:tcW w:w="846" w:type="dxa"/>
            <w:vAlign w:val="center"/>
          </w:tcPr>
          <w:p w14:paraId="26C4F33A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454FD9F1" w14:textId="1AED2A3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Technical requirements for secondary relay protection and automation circuits terminal blocks and assemblys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</w:tr>
      <w:tr w:rsidR="00B75F21" w:rsidRPr="005C30B1" w14:paraId="5935CD32" w14:textId="77777777" w:rsidTr="00F75499">
        <w:trPr>
          <w:cantSplit/>
        </w:trPr>
        <w:tc>
          <w:tcPr>
            <w:tcW w:w="846" w:type="dxa"/>
            <w:vAlign w:val="center"/>
          </w:tcPr>
          <w:p w14:paraId="5E20323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432E86F" w14:textId="3285300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Secondary circuits terminals and its assemblies must meet the requirements of the standard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000BA140" w14:textId="3A90A01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DEBCF4E" w14:textId="77777777" w:rsidTr="00F75499">
        <w:trPr>
          <w:cantSplit/>
        </w:trPr>
        <w:tc>
          <w:tcPr>
            <w:tcW w:w="846" w:type="dxa"/>
            <w:vAlign w:val="center"/>
          </w:tcPr>
          <w:p w14:paraId="4EF12B92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5215E27" w14:textId="595B4004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 / diagnostic equipment connection possibility, without disconnecting the connected to this terminals internal wiring and cable conductors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C25B70A" w14:textId="1CB3BE3C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3A9F6806" w14:textId="77777777" w:rsidTr="00F75499">
        <w:trPr>
          <w:cantSplit/>
        </w:trPr>
        <w:tc>
          <w:tcPr>
            <w:tcW w:w="846" w:type="dxa"/>
            <w:vAlign w:val="center"/>
          </w:tcPr>
          <w:p w14:paraId="2A7CA08E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A282A6D" w14:textId="3695C30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Wire connection to terminals contacts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41F04BF9" w14:textId="2A6815C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Varžtu prisukami gnybtai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/S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crew-type terminals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B222E33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4321CEF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30D4E0C" w14:textId="52736B9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S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econdary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current circuit’s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0F418FD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</w:p>
          <w:p w14:paraId="7E64DAA8" w14:textId="1F6F692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7E2561B4" w14:textId="1022667F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CA001C7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69534573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A9C2E69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4AD3FA0" w14:textId="12C2E1B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556E898E" w14:textId="595AF41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C0C8C8C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7170E610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336EB8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CF73DE4" w14:textId="1151F2F1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40E1A1C" w14:textId="0FE1B4F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/to </w:t>
            </w:r>
            <w:r w:rsidRPr="00FA6413">
              <w:rPr>
                <w:rFonts w:ascii="Arial" w:hAnsi="Arial" w:cs="Arial"/>
                <w:sz w:val="18"/>
                <w:szCs w:val="18"/>
              </w:rPr>
              <w:t>10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EA33CE0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6878B1B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947D2E3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3723AE3" w14:textId="60E7F7B0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49EA02" w14:textId="3E160F3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1,2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401D2E3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2763114D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E9B8C1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5A3562" w14:textId="6F52FA4F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 / T</w:t>
            </w:r>
            <w:proofErr w:type="spellStart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2FBEC113" w14:textId="5D59AB8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6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983C9F8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1504384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DEF4E76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0A1E2D4" w14:textId="54161336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ircuit termination in terminal construction with </w:t>
            </w:r>
          </w:p>
        </w:tc>
        <w:tc>
          <w:tcPr>
            <w:tcW w:w="3828" w:type="dxa"/>
            <w:vAlign w:val="center"/>
          </w:tcPr>
          <w:p w14:paraId="1D87B051" w14:textId="6DEBEF2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Screw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tightened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sliding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161BC44E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4FE83849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AC438D7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4C54E4B" w14:textId="0F42CAF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 grandinių užtrumpinimui gnybtų rinklės konstrukcijoje / For current circuit’s short-circuiting terminal structure with </w:t>
            </w:r>
          </w:p>
        </w:tc>
        <w:tc>
          <w:tcPr>
            <w:tcW w:w="3828" w:type="dxa"/>
            <w:vAlign w:val="center"/>
          </w:tcPr>
          <w:p w14:paraId="50598A4E" w14:textId="107236B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Trumpiklis, 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BA18E8A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4246A260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AD0260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E4EA1C6" w14:textId="08A8AB33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 / The minimum and maximum wire tightening torque, Nm</w:t>
            </w:r>
          </w:p>
        </w:tc>
        <w:tc>
          <w:tcPr>
            <w:tcW w:w="3828" w:type="dxa"/>
            <w:vAlign w:val="center"/>
          </w:tcPr>
          <w:p w14:paraId="79A0DF40" w14:textId="49BC6BE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346680D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FE61A5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98EB156" w14:textId="4D2A83A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2360FC7" w14:textId="73097E8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F080F7A" w14:textId="4E48BBB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3E93C2C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F12A56B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960ECE4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66C9369" w14:textId="57573DA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6E5FFFE7" w14:textId="48E5943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9C1EA73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5B65C8B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009246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C55597" w14:textId="2A7342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27125BE" w14:textId="22CBA19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/to </w:t>
            </w:r>
            <w:r w:rsidRPr="00FA6413">
              <w:rPr>
                <w:rFonts w:ascii="Arial" w:hAnsi="Arial" w:cs="Arial"/>
                <w:sz w:val="18"/>
                <w:szCs w:val="18"/>
              </w:rPr>
              <w:t>10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5112C5C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1F4C2482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72143E7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236C2FE" w14:textId="7901E27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E36E73" w14:textId="585997D7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1,2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3C9FF465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EDFA58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4DF1426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D14CE4B" w14:textId="0022FE5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 / T</w:t>
            </w:r>
            <w:proofErr w:type="spellStart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523B00F1" w14:textId="5983B39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311EF854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F6F8E2C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5AE12C3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212A872" w14:textId="2C8D37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70D4DC93" w14:textId="4097A9C1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Varžtu priveržiamas izoliuotas vertikalus stumdomas tiltelis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a) </w:t>
            </w:r>
            <w:r w:rsidRPr="00FA6413">
              <w:rPr>
                <w:rFonts w:ascii="Arial" w:hAnsi="Arial" w:cs="Arial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EAF755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296AFC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BFA0F6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32EA62F" w14:textId="1558330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momentas, Nm</w:t>
            </w:r>
          </w:p>
        </w:tc>
        <w:tc>
          <w:tcPr>
            <w:tcW w:w="3828" w:type="dxa"/>
            <w:vAlign w:val="center"/>
          </w:tcPr>
          <w:p w14:paraId="1FAA2DE5" w14:textId="73AB165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a)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2852EA0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0C3591EE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96F4CA5" w14:textId="77777777" w:rsidR="00B75F21" w:rsidRPr="00FA6413" w:rsidRDefault="00B75F21" w:rsidP="00B75F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2)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</w:t>
            </w:r>
          </w:p>
          <w:p w14:paraId="7E2C0C95" w14:textId="0DDC1B7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2)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</w:t>
            </w:r>
          </w:p>
        </w:tc>
        <w:tc>
          <w:tcPr>
            <w:tcW w:w="6378" w:type="dxa"/>
            <w:vAlign w:val="center"/>
          </w:tcPr>
          <w:p w14:paraId="5016E060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</w:p>
          <w:p w14:paraId="3D996CE8" w14:textId="18AAA08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41F3D6D3" w14:textId="64DD838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30EEA5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A5A7F07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CC7ED49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10CCBFC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</w:p>
          <w:p w14:paraId="2ECA27D2" w14:textId="02FA3D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1C667E7B" w14:textId="5516C8E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D1A9340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E409AD2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F8018E5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47E248" w14:textId="6626C2A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0C0BCDE" w14:textId="780664F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/to </w:t>
            </w:r>
            <w:r w:rsidRPr="00FA6413">
              <w:rPr>
                <w:rFonts w:ascii="Arial" w:hAnsi="Arial" w:cs="Arial"/>
                <w:sz w:val="18"/>
                <w:szCs w:val="18"/>
              </w:rPr>
              <w:t>4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F790EED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6F8FC8CD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A17566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C5AD062" w14:textId="285D6CC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72F94280" w14:textId="23237FC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0,18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5FCA311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423E7FA0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2B2FBAF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76E4B41" w14:textId="23EA2C4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 / 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3D49DEFF" w14:textId="69B11C4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FC8CB2E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808B97D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1C0C2FB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04F778" w14:textId="4A966EA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89679BB" w14:textId="0820434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lifting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knife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disconnect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7FCE44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65279227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A1ED855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C5DF983" w14:textId="58C2CF1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momentas, Nm</w:t>
            </w:r>
          </w:p>
        </w:tc>
        <w:tc>
          <w:tcPr>
            <w:tcW w:w="3828" w:type="dxa"/>
            <w:vAlign w:val="center"/>
          </w:tcPr>
          <w:p w14:paraId="4C39FF1D" w14:textId="44908C3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EC47FB2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B8AD26B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7B7542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85EE28E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</w:p>
          <w:p w14:paraId="6F230FD6" w14:textId="6B26489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2F237822" w14:textId="36BC7F9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4020A41" w14:textId="77777777" w:rsidTr="00F75499">
        <w:trPr>
          <w:cantSplit/>
        </w:trPr>
        <w:tc>
          <w:tcPr>
            <w:tcW w:w="846" w:type="dxa"/>
            <w:vAlign w:val="center"/>
          </w:tcPr>
          <w:p w14:paraId="429F8C94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DE0E121" w14:textId="19EFFC4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All in enclosure mounted devices and terminal assamblies shall be on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729A740" w14:textId="26AE56A9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DIN 35 bėgelio, tvirtinamo prie montažinės plokštės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On the DIN 35 rail, mounted to the mounting plate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1C352487" w14:textId="77777777" w:rsidTr="00F75499">
        <w:trPr>
          <w:cantSplit/>
        </w:trPr>
        <w:tc>
          <w:tcPr>
            <w:tcW w:w="846" w:type="dxa"/>
            <w:vAlign w:val="center"/>
          </w:tcPr>
          <w:p w14:paraId="6D504ECE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CEC23F5" w14:textId="093F589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Projektuojamas atstumas nuo įtaisų, gnybtų rinklių montuojamų ant DIN 35 bėgelio iki PVC lovelio ne mažesnis nei 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4A2C2FDE" w14:textId="5E35EEA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≥ 50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77C6CD0" w14:textId="77777777" w:rsidTr="00F75499">
        <w:trPr>
          <w:cantSplit/>
        </w:trPr>
        <w:tc>
          <w:tcPr>
            <w:tcW w:w="846" w:type="dxa"/>
            <w:vAlign w:val="center"/>
          </w:tcPr>
          <w:p w14:paraId="138B8F28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BFF9EA3" w14:textId="56120C3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angos skirtos jo tvirtinimui prie laikančių konstrukcijų po montavimo turi /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Holes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Cabinet‘s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body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mounting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holes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affixing it to the bearing structures, after the installation should</w:t>
            </w:r>
          </w:p>
        </w:tc>
        <w:tc>
          <w:tcPr>
            <w:tcW w:w="3828" w:type="dxa"/>
            <w:vAlign w:val="center"/>
          </w:tcPr>
          <w:p w14:paraId="4875BA64" w14:textId="0D6B3149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Išlaikyti  spintos gamintojo nurodytą IP apsaugos laipsnį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Maintaining the cabinet manufacturer's specified IP protection degree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D5CBF20" w14:textId="77777777" w:rsidTr="00F75499">
        <w:trPr>
          <w:cantSplit/>
        </w:trPr>
        <w:tc>
          <w:tcPr>
            <w:tcW w:w="846" w:type="dxa"/>
            <w:vAlign w:val="center"/>
          </w:tcPr>
          <w:p w14:paraId="3819FC23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44E83CD" w14:textId="77777777" w:rsidR="00B75F21" w:rsidRPr="00FA6413" w:rsidRDefault="00B75F21" w:rsidP="00B75F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Aplinkos temperatūros svyravimų metu susidarantiems slėgio skirtumams kompensuoti ir susikaupusiai drėgmei šalinti spintos korpuso abiejuose šonuose turi būti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</w:p>
          <w:p w14:paraId="57EA9A70" w14:textId="332337D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To compensate resulting pressure caused by ambient temperature fluctuations and prevent enclosure from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moisture, on both sides of the cabinet shall be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828" w:type="dxa"/>
            <w:vAlign w:val="center"/>
          </w:tcPr>
          <w:p w14:paraId="5E339EB7" w14:textId="69225AA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Slėgio kompensatoriai, išlaikantys spintos korpuso apsaugos laipsnį IP54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Pressure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compensators, provided to keep enclosure protection degree IP54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0BEE27F2" w14:textId="77777777" w:rsidTr="00741B94">
        <w:trPr>
          <w:cantSplit/>
        </w:trPr>
        <w:tc>
          <w:tcPr>
            <w:tcW w:w="846" w:type="dxa"/>
            <w:vMerge w:val="restart"/>
            <w:vAlign w:val="center"/>
          </w:tcPr>
          <w:p w14:paraId="0CD6231F" w14:textId="77777777" w:rsidR="009B0DD9" w:rsidRPr="00557F10" w:rsidRDefault="009B0DD9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0E0E14C3" w14:textId="03282687" w:rsidR="009B0DD9" w:rsidRPr="00FA6413" w:rsidRDefault="009B0DD9" w:rsidP="009B0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Komercinės elektros apskaitos srovės ir įtampos grandinių gnybtų rinklės ir įtaisai turi būti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urrent, voltage terminals and devices f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or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ommercial electricity metering circuits shall be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4D3F2EAB" w14:textId="365AC7D5" w:rsidR="009B0DD9" w:rsidRPr="00FA6413" w:rsidRDefault="009B0DD9" w:rsidP="009B0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Atskiri plombuojami skyriai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Separated sealed sections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6CA63481" w14:textId="77777777" w:rsidTr="00741B94">
        <w:trPr>
          <w:cantSplit/>
        </w:trPr>
        <w:tc>
          <w:tcPr>
            <w:tcW w:w="846" w:type="dxa"/>
            <w:vMerge/>
            <w:vAlign w:val="center"/>
          </w:tcPr>
          <w:p w14:paraId="79E0366F" w14:textId="77777777" w:rsidR="009B0DD9" w:rsidRPr="009B0DD9" w:rsidRDefault="009B0DD9" w:rsidP="009B0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29953A9C" w14:textId="424BDAD7" w:rsidR="009B0DD9" w:rsidRPr="00FA6413" w:rsidRDefault="009B0DD9" w:rsidP="009B0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5CF636EE" w14:textId="53B11876" w:rsidR="009B0DD9" w:rsidRPr="00FA6413" w:rsidRDefault="009B0DD9" w:rsidP="009B0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Skyriuje plombuojamame gnybtų gamintojo kataloge numatytu sprendinių montuojamu ant DIN 35 bėgelio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Section, sealed at terminals manufacturer catalog provided solutions mounted on a DIN35 rail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421FF55E" w14:textId="77777777" w:rsidTr="00464265">
        <w:trPr>
          <w:cantSplit/>
          <w:trHeight w:val="424"/>
        </w:trPr>
        <w:tc>
          <w:tcPr>
            <w:tcW w:w="15163" w:type="dxa"/>
            <w:gridSpan w:val="4"/>
            <w:vAlign w:val="center"/>
          </w:tcPr>
          <w:p w14:paraId="5D4454DF" w14:textId="77777777" w:rsidR="009B0DD9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2178D01F" w14:textId="77777777" w:rsidR="009B0DD9" w:rsidRPr="00202844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The manufacturer may follow the </w:t>
            </w:r>
            <w:proofErr w:type="spellStart"/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standarts</w:t>
            </w:r>
            <w:proofErr w:type="spellEnd"/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certificates equivalent to IEC </w:t>
            </w:r>
            <w:proofErr w:type="spellStart"/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standarts</w:t>
            </w:r>
            <w:proofErr w:type="spellEnd"/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ISO certificates specified in these requirements</w:t>
            </w:r>
          </w:p>
          <w:p w14:paraId="32D4F853" w14:textId="77777777" w:rsidR="009B0DD9" w:rsidRPr="000163A7" w:rsidRDefault="009B0DD9" w:rsidP="009B0DD9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F47516F" w14:textId="77777777" w:rsidR="009B0DD9" w:rsidRDefault="009B0DD9" w:rsidP="009B0DD9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E0BDB86" w14:textId="77777777" w:rsidR="009B0DD9" w:rsidRPr="00776060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07F19979" w14:textId="77777777" w:rsidR="009B0DD9" w:rsidRPr="00776060" w:rsidRDefault="009B0DD9" w:rsidP="009B0DD9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3EAE5C83" w14:textId="5A9958C0" w:rsidR="009B0DD9" w:rsidRPr="005C30B1" w:rsidRDefault="009B0DD9" w:rsidP="009B0DD9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10"/>
      <w:footerReference w:type="default" r:id="rId11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C4EE7" w14:textId="77777777" w:rsidR="00916AA3" w:rsidRDefault="00916AA3" w:rsidP="00324288">
      <w:pPr>
        <w:spacing w:after="0" w:line="240" w:lineRule="auto"/>
      </w:pPr>
      <w:r>
        <w:separator/>
      </w:r>
    </w:p>
  </w:endnote>
  <w:endnote w:type="continuationSeparator" w:id="0">
    <w:p w14:paraId="59419936" w14:textId="77777777" w:rsidR="00916AA3" w:rsidRDefault="00916AA3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78C2B22E" w14:textId="77777777" w:rsidR="007B7058" w:rsidRPr="007B7058" w:rsidRDefault="007B7058" w:rsidP="007B7058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</w:rPr>
        </w:pPr>
        <w:r w:rsidRPr="007B7058">
          <w:rPr>
            <w:rFonts w:ascii="Arial" w:hAnsi="Arial" w:cs="Arial"/>
            <w:bCs/>
            <w:sz w:val="18"/>
            <w:szCs w:val="18"/>
          </w:rPr>
          <w:t>STANDARTINIAI TECHNINIAI REIKALAVIMAI LAUKO TARPINIŲ GNYBTYNŲ  SPINTOMS</w:t>
        </w:r>
      </w:p>
      <w:p w14:paraId="603A7656" w14:textId="77777777" w:rsidR="007B7058" w:rsidRPr="007B7058" w:rsidRDefault="007B7058" w:rsidP="007B7058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7B7058">
          <w:rPr>
            <w:rFonts w:ascii="Arial" w:hAnsi="Arial" w:cs="Arial"/>
            <w:bCs/>
            <w:sz w:val="18"/>
            <w:szCs w:val="18"/>
          </w:rPr>
          <w:t>STANDARD TECHNICAL REQUIREMENTS FOR OUTDOOR INTERMEDIATE TERMINALS CABINETS</w:t>
        </w:r>
      </w:p>
      <w:p w14:paraId="451145BB" w14:textId="5258AA61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B0DD9">
          <w:rPr>
            <w:rFonts w:ascii="Trebuchet MS" w:hAnsi="Trebuchet MS"/>
            <w:sz w:val="18"/>
            <w:szCs w:val="18"/>
          </w:rPr>
          <w:t>8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627FE" w14:textId="77777777" w:rsidR="00916AA3" w:rsidRDefault="00916AA3" w:rsidP="00324288">
      <w:pPr>
        <w:spacing w:after="0" w:line="240" w:lineRule="auto"/>
      </w:pPr>
      <w:r>
        <w:separator/>
      </w:r>
    </w:p>
  </w:footnote>
  <w:footnote w:type="continuationSeparator" w:id="0">
    <w:p w14:paraId="7B08F5BC" w14:textId="77777777" w:rsidR="00916AA3" w:rsidRDefault="00916AA3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E26C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57C81"/>
    <w:rsid w:val="00064BCA"/>
    <w:rsid w:val="000C74CF"/>
    <w:rsid w:val="000F2690"/>
    <w:rsid w:val="001214FA"/>
    <w:rsid w:val="001552EB"/>
    <w:rsid w:val="001D6C36"/>
    <w:rsid w:val="002639D1"/>
    <w:rsid w:val="002A0ED1"/>
    <w:rsid w:val="002C2CFD"/>
    <w:rsid w:val="00324288"/>
    <w:rsid w:val="003875BD"/>
    <w:rsid w:val="00404168"/>
    <w:rsid w:val="00420A5C"/>
    <w:rsid w:val="00455F23"/>
    <w:rsid w:val="004855B2"/>
    <w:rsid w:val="005432F0"/>
    <w:rsid w:val="00590783"/>
    <w:rsid w:val="005E2C93"/>
    <w:rsid w:val="00601279"/>
    <w:rsid w:val="00617A9D"/>
    <w:rsid w:val="007B7058"/>
    <w:rsid w:val="007E39E1"/>
    <w:rsid w:val="007F6452"/>
    <w:rsid w:val="008406F5"/>
    <w:rsid w:val="00851EEF"/>
    <w:rsid w:val="00855CE0"/>
    <w:rsid w:val="008E74D1"/>
    <w:rsid w:val="00916AA3"/>
    <w:rsid w:val="0093059A"/>
    <w:rsid w:val="009B0DD9"/>
    <w:rsid w:val="00A21771"/>
    <w:rsid w:val="00A2610E"/>
    <w:rsid w:val="00B75F21"/>
    <w:rsid w:val="00BC2768"/>
    <w:rsid w:val="00CD29BD"/>
    <w:rsid w:val="00DE5DBE"/>
    <w:rsid w:val="00E72C6A"/>
    <w:rsid w:val="00E93AC0"/>
    <w:rsid w:val="00EE66CF"/>
    <w:rsid w:val="00F943E7"/>
    <w:rsid w:val="00FA6413"/>
    <w:rsid w:val="00FA6811"/>
    <w:rsid w:val="00FB5AFF"/>
    <w:rsid w:val="00FD2803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tracing.com/hs-se/non-dismantable-heat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C926CF409DBE749BB6A61932DC66322" ma:contentTypeVersion="1" ma:contentTypeDescription="" ma:contentTypeScope="" ma:versionID="024925f0fd1cd930d2e0c7e6860089a7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78fe5d9e54e63ad0ac491da148397a5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Igliaukos TP 110 kV skirstyklos rekonstravimas/_layouts/15/DocIdRedir.aspx?ID=PVIS-479851957-162</Url>
      <Description>PVIS-479851957-162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PVIS-479851957-162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59DF69-C2E6-434A-BF63-A0E59BFC5F1B}"/>
</file>

<file path=customXml/itemProps3.xml><?xml version="1.0" encoding="utf-8"?>
<ds:datastoreItem xmlns:ds="http://schemas.openxmlformats.org/officeDocument/2006/customXml" ds:itemID="{F4F2D0C0-A87A-4EA6-927F-8D8760115D53}"/>
</file>

<file path=customXml/itemProps4.xml><?xml version="1.0" encoding="utf-8"?>
<ds:datastoreItem xmlns:ds="http://schemas.openxmlformats.org/officeDocument/2006/customXml" ds:itemID="{ECDA6E5E-4A6C-4FC1-AD6D-640C70A49A11}"/>
</file>

<file path=customXml/itemProps5.xml><?xml version="1.0" encoding="utf-8"?>
<ds:datastoreItem xmlns:ds="http://schemas.openxmlformats.org/officeDocument/2006/customXml" ds:itemID="{3F83C27C-15F1-4436-BDA9-9A35217EEF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11864</Words>
  <Characters>6764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2020-09-03T12:10:00Z</dcterms:created>
  <dcterms:modified xsi:type="dcterms:W3CDTF">2020-09-03T12:10:00Z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0x01010066872F3CC8F7D84995438B893169A0800200DC926CF409DBE749BB6A61932DC66322</vt:lpwstr>
  </property>
  <property fmtid="{D5CDD505-2E9C-101B-9397-08002B2CF9AE}" pid="3" name="_dlc_DocIdItemGuid">
    <vt:lpwstr>c0f26027-cd84-4c27-ac05-a4a82e649ef1</vt:lpwstr>
  </property>
</Properties>
</file>