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8F398" w14:textId="7543ECBB" w:rsidR="009A2166" w:rsidRPr="00D87FD9" w:rsidRDefault="009A2166" w:rsidP="009A2166">
      <w:pPr>
        <w:suppressAutoHyphens/>
        <w:rPr>
          <w:b/>
          <w:bCs/>
          <w:color w:val="000000"/>
          <w:sz w:val="22"/>
          <w:szCs w:val="22"/>
          <w:lang w:eastAsia="ar-SA"/>
        </w:rPr>
      </w:pPr>
      <w:r w:rsidRPr="00D87FD9">
        <w:rPr>
          <w:b/>
          <w:bCs/>
          <w:color w:val="000000"/>
          <w:sz w:val="22"/>
          <w:szCs w:val="22"/>
          <w:lang w:eastAsia="ar-SA"/>
        </w:rPr>
        <w:t>VšĮ Nacionalinis kraujo centras</w:t>
      </w:r>
    </w:p>
    <w:p w14:paraId="70321AFC" w14:textId="77777777" w:rsidR="009A2166" w:rsidRPr="00D87FD9" w:rsidRDefault="009A2166" w:rsidP="009A2166">
      <w:pPr>
        <w:suppressAutoHyphens/>
        <w:jc w:val="center"/>
        <w:rPr>
          <w:b/>
          <w:bCs/>
          <w:color w:val="000000"/>
          <w:sz w:val="22"/>
          <w:szCs w:val="22"/>
          <w:lang w:eastAsia="ar-SA"/>
        </w:rPr>
      </w:pPr>
    </w:p>
    <w:p w14:paraId="49BB46E7" w14:textId="50B5F984" w:rsidR="009A2166" w:rsidRPr="00D87FD9" w:rsidRDefault="009A2166" w:rsidP="009A2166">
      <w:pPr>
        <w:suppressAutoHyphens/>
        <w:jc w:val="center"/>
        <w:rPr>
          <w:b/>
          <w:bCs/>
          <w:color w:val="000000"/>
          <w:sz w:val="22"/>
          <w:szCs w:val="22"/>
          <w:lang w:eastAsia="ar-SA"/>
        </w:rPr>
      </w:pPr>
      <w:r w:rsidRPr="00D87FD9">
        <w:rPr>
          <w:b/>
          <w:bCs/>
          <w:color w:val="000000"/>
          <w:sz w:val="22"/>
          <w:szCs w:val="22"/>
          <w:lang w:eastAsia="ar-SA"/>
        </w:rPr>
        <w:t>PASIŪLYMAS</w:t>
      </w:r>
    </w:p>
    <w:p w14:paraId="309BD859" w14:textId="77777777" w:rsidR="009A2166" w:rsidRPr="00D87FD9" w:rsidRDefault="009A2166" w:rsidP="009A2166">
      <w:pPr>
        <w:suppressAutoHyphens/>
        <w:jc w:val="center"/>
        <w:rPr>
          <w:b/>
          <w:bCs/>
          <w:color w:val="000000"/>
          <w:sz w:val="22"/>
          <w:szCs w:val="22"/>
          <w:lang w:eastAsia="ar-SA"/>
        </w:rPr>
      </w:pPr>
    </w:p>
    <w:p w14:paraId="2E413ED6" w14:textId="2E47DF2B" w:rsidR="00381D8B" w:rsidRPr="00D87FD9" w:rsidRDefault="009A2166" w:rsidP="00381D8B">
      <w:pPr>
        <w:widowControl w:val="0"/>
        <w:tabs>
          <w:tab w:val="left" w:pos="567"/>
        </w:tabs>
        <w:suppressAutoHyphens/>
        <w:autoSpaceDE w:val="0"/>
        <w:jc w:val="center"/>
        <w:rPr>
          <w:b/>
          <w:bCs/>
          <w:color w:val="000000"/>
          <w:sz w:val="22"/>
          <w:szCs w:val="22"/>
          <w:lang w:eastAsia="ar-SA"/>
        </w:rPr>
      </w:pPr>
      <w:r w:rsidRPr="00D87FD9">
        <w:rPr>
          <w:b/>
          <w:sz w:val="22"/>
          <w:szCs w:val="22"/>
        </w:rPr>
        <w:t>MEDICINOS ĮRANGOS</w:t>
      </w:r>
      <w:r w:rsidRPr="00D87FD9">
        <w:rPr>
          <w:b/>
          <w:color w:val="000000"/>
          <w:sz w:val="22"/>
          <w:szCs w:val="22"/>
          <w:lang w:eastAsia="ar-SA"/>
        </w:rPr>
        <w:t xml:space="preserve"> TECHNINĖS PRIEŽIŪROS IR REMONTO PASLAUGOMS (7) </w:t>
      </w:r>
      <w:r w:rsidRPr="00D87FD9">
        <w:rPr>
          <w:b/>
          <w:bCs/>
          <w:color w:val="000000"/>
          <w:sz w:val="22"/>
          <w:szCs w:val="22"/>
          <w:lang w:eastAsia="ar-SA"/>
        </w:rPr>
        <w:t>PIRKTI</w:t>
      </w:r>
    </w:p>
    <w:p w14:paraId="335E21C4" w14:textId="0B883D6B" w:rsidR="009A2166" w:rsidRPr="00D87FD9" w:rsidRDefault="0092365F" w:rsidP="009A2166">
      <w:pPr>
        <w:suppressAutoHyphens/>
        <w:jc w:val="center"/>
        <w:rPr>
          <w:color w:val="000000"/>
          <w:sz w:val="22"/>
          <w:szCs w:val="22"/>
          <w:lang w:eastAsia="ar-SA"/>
        </w:rPr>
      </w:pPr>
      <w:r w:rsidRPr="00D87FD9">
        <w:rPr>
          <w:color w:val="000000"/>
          <w:sz w:val="22"/>
          <w:szCs w:val="22"/>
          <w:lang w:eastAsia="ar-SA"/>
        </w:rPr>
        <w:t>2023-12-</w:t>
      </w:r>
      <w:r w:rsidR="00001705">
        <w:rPr>
          <w:color w:val="000000"/>
          <w:sz w:val="22"/>
          <w:szCs w:val="22"/>
          <w:lang w:eastAsia="ar-SA"/>
        </w:rPr>
        <w:t>12</w:t>
      </w:r>
    </w:p>
    <w:p w14:paraId="631415C6" w14:textId="3F0A0913" w:rsidR="00381D8B" w:rsidRPr="00D87FD9" w:rsidRDefault="009A2166" w:rsidP="00381D8B">
      <w:pPr>
        <w:suppressAutoHyphens/>
        <w:jc w:val="center"/>
        <w:rPr>
          <w:color w:val="000000"/>
          <w:sz w:val="22"/>
          <w:szCs w:val="22"/>
          <w:lang w:eastAsia="ar-SA"/>
        </w:rPr>
      </w:pPr>
      <w:r w:rsidRPr="00D87FD9">
        <w:rPr>
          <w:color w:val="000000"/>
          <w:sz w:val="22"/>
          <w:szCs w:val="22"/>
          <w:lang w:eastAsia="ar-SA"/>
        </w:rPr>
        <w:t>(data)</w:t>
      </w:r>
    </w:p>
    <w:p w14:paraId="2FD55908" w14:textId="2EA6F36E" w:rsidR="009A2166" w:rsidRPr="00D87FD9" w:rsidRDefault="0092365F" w:rsidP="009A2166">
      <w:pPr>
        <w:suppressAutoHyphens/>
        <w:jc w:val="center"/>
        <w:rPr>
          <w:color w:val="000000"/>
          <w:sz w:val="22"/>
          <w:szCs w:val="22"/>
          <w:lang w:eastAsia="ar-SA"/>
        </w:rPr>
      </w:pPr>
      <w:r w:rsidRPr="00D87FD9">
        <w:rPr>
          <w:color w:val="000000"/>
          <w:sz w:val="22"/>
          <w:szCs w:val="22"/>
          <w:lang w:eastAsia="ar-SA"/>
        </w:rPr>
        <w:t>Didžioji Riešė</w:t>
      </w:r>
    </w:p>
    <w:p w14:paraId="26C5595B" w14:textId="77777777" w:rsidR="009A2166" w:rsidRPr="00D87FD9" w:rsidRDefault="009A2166" w:rsidP="009A2166">
      <w:pPr>
        <w:suppressAutoHyphens/>
        <w:jc w:val="center"/>
        <w:rPr>
          <w:color w:val="000000"/>
          <w:sz w:val="22"/>
          <w:szCs w:val="22"/>
          <w:lang w:eastAsia="ar-SA"/>
        </w:rPr>
      </w:pPr>
      <w:r w:rsidRPr="00D87FD9">
        <w:rPr>
          <w:color w:val="000000"/>
          <w:sz w:val="22"/>
          <w:szCs w:val="22"/>
          <w:lang w:eastAsia="ar-SA"/>
        </w:rPr>
        <w:t>(vieta)</w:t>
      </w:r>
    </w:p>
    <w:p w14:paraId="7C01BC8A" w14:textId="77777777" w:rsidR="009A2166" w:rsidRPr="00D87FD9" w:rsidRDefault="009A2166" w:rsidP="009A2166">
      <w:pPr>
        <w:widowControl w:val="0"/>
        <w:tabs>
          <w:tab w:val="left" w:pos="720"/>
        </w:tabs>
        <w:suppressAutoHyphens/>
        <w:autoSpaceDE w:val="0"/>
        <w:jc w:val="center"/>
        <w:rPr>
          <w:sz w:val="22"/>
          <w:szCs w:val="22"/>
        </w:rPr>
      </w:pPr>
      <w:r w:rsidRPr="00D87FD9">
        <w:rPr>
          <w:sz w:val="22"/>
          <w:szCs w:val="22"/>
        </w:rPr>
        <w:t>(Sudarymo vieta)</w:t>
      </w:r>
    </w:p>
    <w:p w14:paraId="69AAFB15" w14:textId="77777777" w:rsidR="009A2166" w:rsidRPr="00D87FD9" w:rsidRDefault="009A2166" w:rsidP="009A2166">
      <w:pPr>
        <w:widowControl w:val="0"/>
        <w:tabs>
          <w:tab w:val="left" w:pos="720"/>
        </w:tabs>
        <w:suppressAutoHyphens/>
        <w:autoSpaceDE w:val="0"/>
        <w:jc w:val="both"/>
        <w:rPr>
          <w:b/>
          <w:bCs/>
          <w:sz w:val="22"/>
          <w:szCs w:val="22"/>
        </w:rPr>
      </w:pPr>
    </w:p>
    <w:tbl>
      <w:tblPr>
        <w:tblW w:w="9497" w:type="dxa"/>
        <w:tblInd w:w="137" w:type="dxa"/>
        <w:tblCellMar>
          <w:left w:w="10" w:type="dxa"/>
          <w:right w:w="10" w:type="dxa"/>
        </w:tblCellMar>
        <w:tblLook w:val="0000" w:firstRow="0" w:lastRow="0" w:firstColumn="0" w:lastColumn="0" w:noHBand="0" w:noVBand="0"/>
      </w:tblPr>
      <w:tblGrid>
        <w:gridCol w:w="5521"/>
        <w:gridCol w:w="3976"/>
      </w:tblGrid>
      <w:tr w:rsidR="009A2166" w:rsidRPr="00D87FD9" w14:paraId="663ADB32" w14:textId="77777777" w:rsidTr="005E7B27">
        <w:tc>
          <w:tcPr>
            <w:tcW w:w="5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F45B2" w14:textId="77777777" w:rsidR="009A2166" w:rsidRPr="00D87FD9" w:rsidRDefault="009A2166" w:rsidP="005E7B27">
            <w:pPr>
              <w:widowControl w:val="0"/>
              <w:suppressAutoHyphens/>
              <w:autoSpaceDE w:val="0"/>
              <w:rPr>
                <w:rFonts w:ascii="Arial" w:hAnsi="Arial" w:cs="Arial"/>
                <w:sz w:val="22"/>
                <w:szCs w:val="22"/>
              </w:rPr>
            </w:pPr>
            <w:r w:rsidRPr="00D87FD9">
              <w:rPr>
                <w:sz w:val="22"/>
                <w:szCs w:val="22"/>
              </w:rPr>
              <w:t xml:space="preserve">Tiekėjo pavadinimas / </w:t>
            </w:r>
            <w:r w:rsidRPr="00D87FD9">
              <w:rPr>
                <w:i/>
                <w:iCs/>
                <w:sz w:val="22"/>
                <w:szCs w:val="22"/>
              </w:rPr>
              <w:t>Jeigu dalyvauja ūkio subjektų grupė, surašomi visi dalyvių pavadinimai/</w:t>
            </w:r>
          </w:p>
        </w:tc>
        <w:tc>
          <w:tcPr>
            <w:tcW w:w="3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19B2D" w14:textId="088AB181" w:rsidR="009A2166" w:rsidRPr="00D87FD9" w:rsidRDefault="00CD5C36" w:rsidP="005E7B27">
            <w:pPr>
              <w:widowControl w:val="0"/>
              <w:suppressAutoHyphens/>
              <w:autoSpaceDE w:val="0"/>
              <w:jc w:val="both"/>
              <w:rPr>
                <w:sz w:val="22"/>
                <w:szCs w:val="22"/>
              </w:rPr>
            </w:pPr>
            <w:r w:rsidRPr="00D87FD9">
              <w:rPr>
                <w:sz w:val="22"/>
                <w:szCs w:val="22"/>
              </w:rPr>
              <w:t>UAB „DIAMEDICA“</w:t>
            </w:r>
          </w:p>
        </w:tc>
      </w:tr>
      <w:tr w:rsidR="009A2166" w:rsidRPr="00D87FD9" w14:paraId="16CF1F2C" w14:textId="77777777" w:rsidTr="005E7B27">
        <w:tc>
          <w:tcPr>
            <w:tcW w:w="5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802CC" w14:textId="77777777" w:rsidR="009A2166" w:rsidRPr="00D87FD9" w:rsidRDefault="009A2166" w:rsidP="005E7B27">
            <w:pPr>
              <w:widowControl w:val="0"/>
              <w:suppressAutoHyphens/>
              <w:autoSpaceDE w:val="0"/>
              <w:rPr>
                <w:rFonts w:ascii="Arial" w:hAnsi="Arial" w:cs="Arial"/>
                <w:sz w:val="22"/>
                <w:szCs w:val="22"/>
              </w:rPr>
            </w:pPr>
            <w:r w:rsidRPr="00D87FD9">
              <w:rPr>
                <w:sz w:val="22"/>
                <w:szCs w:val="22"/>
              </w:rPr>
              <w:t xml:space="preserve">Tiekėjo adresas / </w:t>
            </w:r>
            <w:r w:rsidRPr="00D87FD9">
              <w:rPr>
                <w:i/>
                <w:iCs/>
                <w:sz w:val="22"/>
                <w:szCs w:val="22"/>
              </w:rPr>
              <w:t>Jeigu dalyvauja ūkio subjektų grupė, surašomi visi dalyvių adresai/</w:t>
            </w:r>
          </w:p>
        </w:tc>
        <w:tc>
          <w:tcPr>
            <w:tcW w:w="3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0530F" w14:textId="54F25A04" w:rsidR="009A2166" w:rsidRPr="00D87FD9" w:rsidRDefault="002041E3" w:rsidP="005E7B27">
            <w:pPr>
              <w:widowControl w:val="0"/>
              <w:suppressAutoHyphens/>
              <w:autoSpaceDE w:val="0"/>
              <w:jc w:val="both"/>
              <w:rPr>
                <w:sz w:val="22"/>
                <w:szCs w:val="22"/>
              </w:rPr>
            </w:pPr>
            <w:r w:rsidRPr="00D87FD9">
              <w:rPr>
                <w:sz w:val="22"/>
                <w:szCs w:val="22"/>
              </w:rPr>
              <w:t>Vanaginės g. 37A, 14261 Didžioji Riešė</w:t>
            </w:r>
          </w:p>
        </w:tc>
      </w:tr>
      <w:tr w:rsidR="009A2166" w:rsidRPr="00D87FD9" w14:paraId="75AED36B" w14:textId="77777777" w:rsidTr="005E7B27">
        <w:trPr>
          <w:trHeight w:val="195"/>
        </w:trPr>
        <w:tc>
          <w:tcPr>
            <w:tcW w:w="5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BA1B8" w14:textId="77777777" w:rsidR="009A2166" w:rsidRPr="00D87FD9" w:rsidRDefault="009A2166" w:rsidP="005E7B27">
            <w:pPr>
              <w:widowControl w:val="0"/>
              <w:suppressAutoHyphens/>
              <w:autoSpaceDE w:val="0"/>
              <w:rPr>
                <w:sz w:val="22"/>
                <w:szCs w:val="22"/>
              </w:rPr>
            </w:pPr>
            <w:r w:rsidRPr="00D87FD9">
              <w:rPr>
                <w:sz w:val="22"/>
                <w:szCs w:val="22"/>
              </w:rPr>
              <w:t>Tiekėjo įmonės kodas</w:t>
            </w:r>
          </w:p>
        </w:tc>
        <w:tc>
          <w:tcPr>
            <w:tcW w:w="3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7D54D" w14:textId="5D598195" w:rsidR="009A2166" w:rsidRPr="00D87FD9" w:rsidRDefault="00253F21" w:rsidP="005E7B27">
            <w:pPr>
              <w:widowControl w:val="0"/>
              <w:suppressAutoHyphens/>
              <w:autoSpaceDE w:val="0"/>
              <w:jc w:val="both"/>
              <w:rPr>
                <w:sz w:val="22"/>
                <w:szCs w:val="22"/>
              </w:rPr>
            </w:pPr>
            <w:r w:rsidRPr="00D87FD9">
              <w:rPr>
                <w:sz w:val="22"/>
                <w:szCs w:val="22"/>
              </w:rPr>
              <w:t>111768155</w:t>
            </w:r>
          </w:p>
        </w:tc>
      </w:tr>
      <w:tr w:rsidR="009A2166" w:rsidRPr="00D87FD9" w14:paraId="26ED8B13" w14:textId="77777777" w:rsidTr="005E7B27">
        <w:tc>
          <w:tcPr>
            <w:tcW w:w="5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1B804" w14:textId="77777777" w:rsidR="009A2166" w:rsidRPr="00D87FD9" w:rsidRDefault="009A2166" w:rsidP="005E7B27">
            <w:pPr>
              <w:widowControl w:val="0"/>
              <w:suppressAutoHyphens/>
              <w:autoSpaceDE w:val="0"/>
              <w:rPr>
                <w:sz w:val="22"/>
                <w:szCs w:val="22"/>
              </w:rPr>
            </w:pPr>
            <w:r w:rsidRPr="00D87FD9">
              <w:rPr>
                <w:sz w:val="22"/>
                <w:szCs w:val="22"/>
              </w:rPr>
              <w:t>Asmens, pasirašiusio pasiūlymą saugiu elektroniniu parašu, vardas, pavardė, pareigos</w:t>
            </w:r>
          </w:p>
        </w:tc>
        <w:tc>
          <w:tcPr>
            <w:tcW w:w="3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10FE3" w14:textId="77777777" w:rsidR="00E36107" w:rsidRPr="00D87FD9" w:rsidRDefault="00E36107" w:rsidP="005E7B27">
            <w:pPr>
              <w:widowControl w:val="0"/>
              <w:suppressAutoHyphens/>
              <w:autoSpaceDE w:val="0"/>
              <w:jc w:val="both"/>
              <w:rPr>
                <w:sz w:val="22"/>
                <w:szCs w:val="22"/>
              </w:rPr>
            </w:pPr>
            <w:r w:rsidRPr="00D87FD9">
              <w:rPr>
                <w:sz w:val="22"/>
                <w:szCs w:val="22"/>
              </w:rPr>
              <w:t xml:space="preserve">Viešųjų pirkimų specialistė </w:t>
            </w:r>
          </w:p>
          <w:p w14:paraId="2A2D4CF1" w14:textId="7D165F40" w:rsidR="009A2166" w:rsidRPr="00D87FD9" w:rsidRDefault="00E36107" w:rsidP="005E7B27">
            <w:pPr>
              <w:widowControl w:val="0"/>
              <w:suppressAutoHyphens/>
              <w:autoSpaceDE w:val="0"/>
              <w:jc w:val="both"/>
              <w:rPr>
                <w:sz w:val="22"/>
                <w:szCs w:val="22"/>
              </w:rPr>
            </w:pPr>
            <w:r w:rsidRPr="00D87FD9">
              <w:rPr>
                <w:sz w:val="22"/>
                <w:szCs w:val="22"/>
              </w:rPr>
              <w:t>Asta Montrimienė</w:t>
            </w:r>
          </w:p>
        </w:tc>
      </w:tr>
      <w:tr w:rsidR="009A2166" w:rsidRPr="00D87FD9" w14:paraId="714C760C" w14:textId="77777777" w:rsidTr="005E7B27">
        <w:trPr>
          <w:trHeight w:val="192"/>
        </w:trPr>
        <w:tc>
          <w:tcPr>
            <w:tcW w:w="5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D235C" w14:textId="77777777" w:rsidR="009A2166" w:rsidRPr="00D87FD9" w:rsidRDefault="009A2166" w:rsidP="005E7B27">
            <w:pPr>
              <w:widowControl w:val="0"/>
              <w:suppressAutoHyphens/>
              <w:autoSpaceDE w:val="0"/>
              <w:jc w:val="both"/>
              <w:rPr>
                <w:sz w:val="22"/>
                <w:szCs w:val="22"/>
              </w:rPr>
            </w:pPr>
            <w:r w:rsidRPr="00D87FD9">
              <w:rPr>
                <w:sz w:val="22"/>
                <w:szCs w:val="22"/>
              </w:rPr>
              <w:t>Telefono numeris</w:t>
            </w:r>
          </w:p>
        </w:tc>
        <w:tc>
          <w:tcPr>
            <w:tcW w:w="3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23086" w14:textId="44EAFF0C" w:rsidR="009A2166" w:rsidRPr="00D87FD9" w:rsidRDefault="00E4777F" w:rsidP="000F0797">
            <w:pPr>
              <w:widowControl w:val="0"/>
              <w:suppressAutoHyphens/>
              <w:autoSpaceDE w:val="0"/>
              <w:jc w:val="both"/>
              <w:rPr>
                <w:sz w:val="22"/>
                <w:szCs w:val="22"/>
              </w:rPr>
            </w:pPr>
            <w:r w:rsidRPr="00D87FD9">
              <w:rPr>
                <w:sz w:val="22"/>
                <w:szCs w:val="22"/>
              </w:rPr>
              <w:t xml:space="preserve">+370 </w:t>
            </w:r>
            <w:bookmarkStart w:id="0" w:name="_GoBack"/>
            <w:bookmarkEnd w:id="0"/>
          </w:p>
        </w:tc>
      </w:tr>
      <w:tr w:rsidR="009A2166" w:rsidRPr="00D87FD9" w14:paraId="2430382C" w14:textId="77777777" w:rsidTr="005E7B27">
        <w:trPr>
          <w:trHeight w:val="197"/>
        </w:trPr>
        <w:tc>
          <w:tcPr>
            <w:tcW w:w="5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99463" w14:textId="77777777" w:rsidR="009A2166" w:rsidRPr="00D87FD9" w:rsidRDefault="009A2166" w:rsidP="005E7B27">
            <w:pPr>
              <w:widowControl w:val="0"/>
              <w:suppressAutoHyphens/>
              <w:autoSpaceDE w:val="0"/>
              <w:jc w:val="both"/>
              <w:rPr>
                <w:sz w:val="22"/>
                <w:szCs w:val="22"/>
              </w:rPr>
            </w:pPr>
            <w:r w:rsidRPr="00D87FD9">
              <w:rPr>
                <w:sz w:val="22"/>
                <w:szCs w:val="22"/>
              </w:rPr>
              <w:t>El. pašto adresas</w:t>
            </w:r>
          </w:p>
        </w:tc>
        <w:tc>
          <w:tcPr>
            <w:tcW w:w="3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E4E58" w14:textId="22369EBB" w:rsidR="009A2166" w:rsidRPr="00D87FD9" w:rsidRDefault="004E16C8" w:rsidP="005E7B27">
            <w:pPr>
              <w:widowControl w:val="0"/>
              <w:suppressAutoHyphens/>
              <w:autoSpaceDE w:val="0"/>
              <w:jc w:val="both"/>
              <w:rPr>
                <w:sz w:val="22"/>
                <w:szCs w:val="22"/>
              </w:rPr>
            </w:pPr>
            <w:hyperlink r:id="rId11" w:history="1">
              <w:r w:rsidR="00381D8B" w:rsidRPr="00D87FD9">
                <w:rPr>
                  <w:rStyle w:val="Hyperlink"/>
                  <w:rFonts w:ascii="Trebuchet MS" w:hAnsi="Trebuchet MS"/>
                  <w:sz w:val="22"/>
                  <w:szCs w:val="22"/>
                </w:rPr>
                <w:t>asta.m@diamedica.lt</w:t>
              </w:r>
            </w:hyperlink>
          </w:p>
        </w:tc>
      </w:tr>
    </w:tbl>
    <w:p w14:paraId="7D9F080F" w14:textId="77777777" w:rsidR="009A2166" w:rsidRPr="00D87FD9" w:rsidRDefault="009A2166" w:rsidP="00866EAA">
      <w:pPr>
        <w:widowControl w:val="0"/>
        <w:suppressAutoHyphens/>
        <w:autoSpaceDE w:val="0"/>
        <w:jc w:val="both"/>
        <w:rPr>
          <w:sz w:val="22"/>
          <w:szCs w:val="22"/>
        </w:rPr>
      </w:pPr>
    </w:p>
    <w:p w14:paraId="1543A6D9" w14:textId="77AED593" w:rsidR="00381D8B" w:rsidRPr="00D87FD9" w:rsidRDefault="009A2166" w:rsidP="00381D8B">
      <w:pPr>
        <w:widowControl w:val="0"/>
        <w:suppressAutoHyphens/>
        <w:autoSpaceDE w:val="0"/>
        <w:ind w:firstLine="567"/>
        <w:jc w:val="both"/>
        <w:rPr>
          <w:sz w:val="22"/>
          <w:szCs w:val="22"/>
        </w:rPr>
      </w:pPr>
      <w:r w:rsidRPr="00D87FD9">
        <w:rPr>
          <w:sz w:val="22"/>
          <w:szCs w:val="22"/>
        </w:rPr>
        <w:t>Šiuo pasiūlymu pažymime, kad sutinkame su visomis pirkimo sąlygomis, reikalavimais, pateiktais šiuose pirkimo dokumentuose, jų paaiškinimuose, papildymuose. Patvirtiname, kad pasiūlyme pateikta informacija yra teisinga ir apima viską, ko reikia tinkamam pirkimo sutarties įvykdymui.</w:t>
      </w:r>
    </w:p>
    <w:p w14:paraId="2ADF4F12" w14:textId="1BB1D1ED" w:rsidR="009A2166" w:rsidRPr="00D87FD9" w:rsidRDefault="005B2193" w:rsidP="005B2193">
      <w:pPr>
        <w:widowControl w:val="0"/>
        <w:tabs>
          <w:tab w:val="left" w:pos="720"/>
        </w:tabs>
        <w:suppressAutoHyphens/>
        <w:autoSpaceDE w:val="0"/>
        <w:jc w:val="both"/>
        <w:rPr>
          <w:sz w:val="22"/>
          <w:szCs w:val="22"/>
        </w:rPr>
      </w:pPr>
      <w:r w:rsidRPr="00D87FD9">
        <w:rPr>
          <w:spacing w:val="-4"/>
          <w:sz w:val="22"/>
          <w:szCs w:val="22"/>
        </w:rPr>
        <w:tab/>
      </w:r>
      <w:r w:rsidR="009A2166" w:rsidRPr="00D87FD9">
        <w:rPr>
          <w:spacing w:val="-4"/>
          <w:sz w:val="22"/>
          <w:szCs w:val="22"/>
        </w:rPr>
        <w:t>Pasirašydamas CVP IS priemonėmis pateiktą pasiūlymą saugiu elektroniniu parašu, patvirtinu, kad dokumentų skaitmeninės</w:t>
      </w:r>
      <w:r w:rsidR="009A2166" w:rsidRPr="00D87FD9">
        <w:rPr>
          <w:sz w:val="22"/>
          <w:szCs w:val="22"/>
        </w:rPr>
        <w:t xml:space="preserve"> kopijos ir elektroninėmis priemonėmis pateikti duomenys yra tikri.</w:t>
      </w:r>
    </w:p>
    <w:p w14:paraId="53E9363C" w14:textId="51A6EC3E" w:rsidR="009A2166" w:rsidRPr="00D87FD9" w:rsidRDefault="009A2166" w:rsidP="009A2166">
      <w:pPr>
        <w:widowControl w:val="0"/>
        <w:tabs>
          <w:tab w:val="left" w:pos="720"/>
        </w:tabs>
        <w:suppressAutoHyphens/>
        <w:autoSpaceDE w:val="0"/>
        <w:ind w:firstLine="567"/>
        <w:jc w:val="both"/>
        <w:rPr>
          <w:rFonts w:ascii="Arial" w:hAnsi="Arial" w:cs="Arial"/>
          <w:sz w:val="22"/>
          <w:szCs w:val="22"/>
        </w:rPr>
      </w:pPr>
      <w:r w:rsidRPr="00D87FD9">
        <w:rPr>
          <w:sz w:val="22"/>
          <w:szCs w:val="22"/>
        </w:rPr>
        <w:t xml:space="preserve">  </w:t>
      </w:r>
    </w:p>
    <w:p w14:paraId="34D28DB0" w14:textId="77777777" w:rsidR="009A2166" w:rsidRPr="00D87FD9" w:rsidRDefault="009A2166" w:rsidP="009A2166">
      <w:pPr>
        <w:tabs>
          <w:tab w:val="left" w:pos="720"/>
        </w:tabs>
        <w:snapToGrid w:val="0"/>
        <w:jc w:val="both"/>
        <w:rPr>
          <w:sz w:val="22"/>
          <w:szCs w:val="22"/>
        </w:rPr>
      </w:pPr>
      <w:r w:rsidRPr="00D87FD9">
        <w:rPr>
          <w:sz w:val="22"/>
          <w:szCs w:val="22"/>
        </w:rPr>
        <w:t xml:space="preserve">Mes siūlome: </w:t>
      </w:r>
    </w:p>
    <w:p w14:paraId="51C702D0" w14:textId="77777777" w:rsidR="009A2166" w:rsidRPr="00D87FD9" w:rsidRDefault="009A2166" w:rsidP="009A2166">
      <w:pPr>
        <w:widowControl w:val="0"/>
        <w:tabs>
          <w:tab w:val="left" w:pos="720"/>
        </w:tabs>
        <w:suppressAutoHyphens/>
        <w:autoSpaceDE w:val="0"/>
        <w:snapToGrid w:val="0"/>
        <w:ind w:firstLine="284"/>
        <w:jc w:val="both"/>
        <w:rPr>
          <w:b/>
          <w:sz w:val="22"/>
          <w:szCs w:val="22"/>
        </w:rPr>
      </w:pPr>
      <w:r w:rsidRPr="00D87FD9">
        <w:rPr>
          <w:b/>
          <w:sz w:val="22"/>
          <w:szCs w:val="22"/>
        </w:rPr>
        <w:t>2 pirkimo objektas</w:t>
      </w:r>
    </w:p>
    <w:tbl>
      <w:tblPr>
        <w:tblW w:w="9918" w:type="dxa"/>
        <w:tblLayout w:type="fixed"/>
        <w:tblCellMar>
          <w:left w:w="10" w:type="dxa"/>
          <w:right w:w="10" w:type="dxa"/>
        </w:tblCellMar>
        <w:tblLook w:val="04A0" w:firstRow="1" w:lastRow="0" w:firstColumn="1" w:lastColumn="0" w:noHBand="0" w:noVBand="1"/>
      </w:tblPr>
      <w:tblGrid>
        <w:gridCol w:w="534"/>
        <w:gridCol w:w="4990"/>
        <w:gridCol w:w="992"/>
        <w:gridCol w:w="992"/>
        <w:gridCol w:w="1276"/>
        <w:gridCol w:w="1134"/>
      </w:tblGrid>
      <w:tr w:rsidR="009A2166" w:rsidRPr="00D87FD9" w14:paraId="77C5C82C" w14:textId="77777777" w:rsidTr="005E7B27">
        <w:trPr>
          <w:cantSplit/>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C3C086" w14:textId="77777777" w:rsidR="009A2166" w:rsidRPr="00D87FD9" w:rsidRDefault="009A2166" w:rsidP="005E7B27">
            <w:pPr>
              <w:widowControl w:val="0"/>
              <w:suppressAutoHyphens/>
              <w:autoSpaceDE w:val="0"/>
              <w:adjustRightInd w:val="0"/>
              <w:ind w:right="-108"/>
              <w:jc w:val="center"/>
              <w:rPr>
                <w:b/>
                <w:bCs/>
                <w:sz w:val="22"/>
                <w:szCs w:val="22"/>
              </w:rPr>
            </w:pPr>
            <w:r w:rsidRPr="00D87FD9">
              <w:rPr>
                <w:b/>
                <w:bCs/>
                <w:sz w:val="22"/>
                <w:szCs w:val="22"/>
              </w:rPr>
              <w:t>Eil.</w:t>
            </w:r>
          </w:p>
          <w:p w14:paraId="22BDC227" w14:textId="77777777" w:rsidR="009A2166" w:rsidRPr="00D87FD9" w:rsidRDefault="009A2166" w:rsidP="005E7B27">
            <w:pPr>
              <w:widowControl w:val="0"/>
              <w:suppressAutoHyphens/>
              <w:autoSpaceDE w:val="0"/>
              <w:adjustRightInd w:val="0"/>
              <w:ind w:right="-108"/>
              <w:jc w:val="center"/>
              <w:rPr>
                <w:b/>
                <w:bCs/>
                <w:sz w:val="22"/>
                <w:szCs w:val="22"/>
              </w:rPr>
            </w:pPr>
            <w:r w:rsidRPr="00D87FD9">
              <w:rPr>
                <w:b/>
                <w:bCs/>
                <w:sz w:val="22"/>
                <w:szCs w:val="22"/>
              </w:rPr>
              <w:t>Nr.</w:t>
            </w:r>
          </w:p>
        </w:tc>
        <w:tc>
          <w:tcPr>
            <w:tcW w:w="4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CE141A" w14:textId="77777777" w:rsidR="009A2166" w:rsidRPr="00D87FD9" w:rsidRDefault="009A2166" w:rsidP="005E7B27">
            <w:pPr>
              <w:widowControl w:val="0"/>
              <w:suppressAutoHyphens/>
              <w:autoSpaceDE w:val="0"/>
              <w:adjustRightInd w:val="0"/>
              <w:jc w:val="center"/>
              <w:rPr>
                <w:b/>
                <w:bCs/>
                <w:sz w:val="22"/>
                <w:szCs w:val="22"/>
              </w:rPr>
            </w:pPr>
            <w:r w:rsidRPr="00D87FD9">
              <w:rPr>
                <w:b/>
                <w:bCs/>
                <w:sz w:val="22"/>
                <w:szCs w:val="22"/>
              </w:rPr>
              <w:t>Paslaugos pavadinimas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E623A7" w14:textId="77777777" w:rsidR="009A2166" w:rsidRPr="00D87FD9" w:rsidRDefault="009A2166" w:rsidP="005E7B27">
            <w:pPr>
              <w:widowControl w:val="0"/>
              <w:suppressAutoHyphens/>
              <w:autoSpaceDE w:val="0"/>
              <w:adjustRightInd w:val="0"/>
              <w:ind w:right="-108"/>
              <w:jc w:val="center"/>
              <w:rPr>
                <w:b/>
                <w:bCs/>
                <w:sz w:val="22"/>
                <w:szCs w:val="22"/>
              </w:rPr>
            </w:pPr>
            <w:r w:rsidRPr="00D87FD9">
              <w:rPr>
                <w:b/>
                <w:bCs/>
                <w:sz w:val="22"/>
                <w:szCs w:val="22"/>
              </w:rPr>
              <w:t>Kiekis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F2A153" w14:textId="77777777" w:rsidR="009A2166" w:rsidRPr="00D87FD9" w:rsidRDefault="009A2166" w:rsidP="005E7B27">
            <w:pPr>
              <w:widowControl w:val="0"/>
              <w:suppressAutoHyphens/>
              <w:autoSpaceDE w:val="0"/>
              <w:adjustRightInd w:val="0"/>
              <w:ind w:right="-108"/>
              <w:jc w:val="center"/>
              <w:rPr>
                <w:b/>
                <w:bCs/>
                <w:sz w:val="22"/>
                <w:szCs w:val="22"/>
              </w:rPr>
            </w:pPr>
            <w:r w:rsidRPr="00D87FD9">
              <w:rPr>
                <w:b/>
                <w:bCs/>
                <w:sz w:val="22"/>
                <w:szCs w:val="22"/>
              </w:rPr>
              <w:t>Mato vnt.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223B6F5" w14:textId="77777777" w:rsidR="009A2166" w:rsidRPr="00D87FD9" w:rsidRDefault="009A2166" w:rsidP="005E7B27">
            <w:pPr>
              <w:widowControl w:val="0"/>
              <w:suppressAutoHyphens/>
              <w:autoSpaceDE w:val="0"/>
              <w:adjustRightInd w:val="0"/>
              <w:jc w:val="center"/>
              <w:rPr>
                <w:b/>
                <w:bCs/>
                <w:sz w:val="22"/>
                <w:szCs w:val="22"/>
              </w:rPr>
            </w:pPr>
            <w:r w:rsidRPr="00D87FD9">
              <w:rPr>
                <w:b/>
                <w:bCs/>
                <w:sz w:val="22"/>
                <w:szCs w:val="22"/>
              </w:rPr>
              <w:t xml:space="preserve">Mato vnt. įkainis </w:t>
            </w:r>
          </w:p>
          <w:p w14:paraId="4F2EAB9F" w14:textId="77777777" w:rsidR="009A2166" w:rsidRPr="00D87FD9" w:rsidRDefault="009A2166" w:rsidP="005E7B27">
            <w:pPr>
              <w:widowControl w:val="0"/>
              <w:suppressAutoHyphens/>
              <w:autoSpaceDE w:val="0"/>
              <w:adjustRightInd w:val="0"/>
              <w:jc w:val="center"/>
              <w:rPr>
                <w:b/>
                <w:bCs/>
                <w:sz w:val="22"/>
                <w:szCs w:val="22"/>
              </w:rPr>
            </w:pPr>
            <w:r w:rsidRPr="00D87FD9">
              <w:rPr>
                <w:b/>
                <w:bCs/>
                <w:sz w:val="22"/>
                <w:szCs w:val="22"/>
              </w:rPr>
              <w:t>(be PVM)</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C7ACBB3" w14:textId="77777777" w:rsidR="009A2166" w:rsidRPr="00D87FD9" w:rsidRDefault="009A2166" w:rsidP="005E7B27">
            <w:pPr>
              <w:widowControl w:val="0"/>
              <w:suppressAutoHyphens/>
              <w:autoSpaceDE w:val="0"/>
              <w:adjustRightInd w:val="0"/>
              <w:jc w:val="center"/>
              <w:rPr>
                <w:b/>
                <w:bCs/>
                <w:sz w:val="22"/>
                <w:szCs w:val="22"/>
              </w:rPr>
            </w:pPr>
            <w:r w:rsidRPr="00D87FD9">
              <w:rPr>
                <w:b/>
                <w:bCs/>
                <w:sz w:val="22"/>
                <w:szCs w:val="22"/>
              </w:rPr>
              <w:t>Bendra</w:t>
            </w:r>
          </w:p>
          <w:p w14:paraId="1DE5832C" w14:textId="77777777" w:rsidR="009A2166" w:rsidRPr="00D87FD9" w:rsidRDefault="009A2166" w:rsidP="005E7B27">
            <w:pPr>
              <w:widowControl w:val="0"/>
              <w:suppressAutoHyphens/>
              <w:autoSpaceDE w:val="0"/>
              <w:adjustRightInd w:val="0"/>
              <w:jc w:val="center"/>
              <w:rPr>
                <w:b/>
                <w:bCs/>
                <w:sz w:val="22"/>
                <w:szCs w:val="22"/>
              </w:rPr>
            </w:pPr>
            <w:r w:rsidRPr="00D87FD9">
              <w:rPr>
                <w:b/>
                <w:bCs/>
                <w:sz w:val="22"/>
                <w:szCs w:val="22"/>
              </w:rPr>
              <w:t>pasiūlymo kaina</w:t>
            </w:r>
          </w:p>
          <w:p w14:paraId="08E5ED1B" w14:textId="77777777" w:rsidR="009A2166" w:rsidRPr="00D87FD9" w:rsidRDefault="009A2166" w:rsidP="005E7B27">
            <w:pPr>
              <w:widowControl w:val="0"/>
              <w:suppressAutoHyphens/>
              <w:autoSpaceDE w:val="0"/>
              <w:adjustRightInd w:val="0"/>
              <w:jc w:val="center"/>
              <w:rPr>
                <w:b/>
                <w:bCs/>
                <w:sz w:val="22"/>
                <w:szCs w:val="22"/>
              </w:rPr>
            </w:pPr>
            <w:r w:rsidRPr="00D87FD9">
              <w:rPr>
                <w:b/>
                <w:bCs/>
                <w:sz w:val="22"/>
                <w:szCs w:val="22"/>
              </w:rPr>
              <w:t>(be PVM)</w:t>
            </w:r>
          </w:p>
        </w:tc>
      </w:tr>
      <w:tr w:rsidR="009A2166" w:rsidRPr="00D87FD9" w14:paraId="55465234" w14:textId="77777777" w:rsidTr="005E7B27">
        <w:trPr>
          <w:cantSplit/>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D35FE" w14:textId="77777777" w:rsidR="009A2166" w:rsidRPr="00D87FD9" w:rsidRDefault="009A2166" w:rsidP="005E7B27">
            <w:pPr>
              <w:widowControl w:val="0"/>
              <w:suppressAutoHyphens/>
              <w:autoSpaceDE w:val="0"/>
              <w:adjustRightInd w:val="0"/>
              <w:jc w:val="center"/>
              <w:rPr>
                <w:b/>
                <w:bCs/>
                <w:iCs/>
                <w:sz w:val="22"/>
                <w:szCs w:val="22"/>
              </w:rPr>
            </w:pPr>
            <w:r w:rsidRPr="00D87FD9">
              <w:rPr>
                <w:b/>
                <w:bCs/>
                <w:iCs/>
                <w:sz w:val="22"/>
                <w:szCs w:val="22"/>
              </w:rPr>
              <w:t>1</w:t>
            </w:r>
          </w:p>
        </w:tc>
        <w:tc>
          <w:tcPr>
            <w:tcW w:w="49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F2D54C6" w14:textId="77777777" w:rsidR="009A2166" w:rsidRPr="00D87FD9" w:rsidRDefault="009A2166" w:rsidP="005E7B27">
            <w:pPr>
              <w:widowControl w:val="0"/>
              <w:suppressAutoHyphens/>
              <w:autoSpaceDE w:val="0"/>
              <w:adjustRightInd w:val="0"/>
              <w:jc w:val="center"/>
              <w:rPr>
                <w:b/>
                <w:bCs/>
                <w:iCs/>
                <w:sz w:val="22"/>
                <w:szCs w:val="22"/>
              </w:rPr>
            </w:pPr>
            <w:r w:rsidRPr="00D87FD9">
              <w:rPr>
                <w:b/>
                <w:bCs/>
                <w:iCs/>
                <w:sz w:val="22"/>
                <w:szCs w:val="22"/>
              </w:rPr>
              <w:t>2</w:t>
            </w: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91A0161" w14:textId="77777777" w:rsidR="009A2166" w:rsidRPr="00D87FD9" w:rsidRDefault="009A2166" w:rsidP="005E7B27">
            <w:pPr>
              <w:widowControl w:val="0"/>
              <w:suppressAutoHyphens/>
              <w:autoSpaceDE w:val="0"/>
              <w:adjustRightInd w:val="0"/>
              <w:jc w:val="center"/>
              <w:rPr>
                <w:b/>
                <w:bCs/>
                <w:iCs/>
                <w:sz w:val="22"/>
                <w:szCs w:val="22"/>
              </w:rPr>
            </w:pPr>
            <w:r w:rsidRPr="00D87FD9">
              <w:rPr>
                <w:b/>
                <w:bCs/>
                <w:iCs/>
                <w:sz w:val="22"/>
                <w:szCs w:val="22"/>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3AAB9" w14:textId="77777777" w:rsidR="009A2166" w:rsidRPr="00D87FD9" w:rsidRDefault="009A2166" w:rsidP="005E7B27">
            <w:pPr>
              <w:widowControl w:val="0"/>
              <w:suppressAutoHyphens/>
              <w:autoSpaceDE w:val="0"/>
              <w:adjustRightInd w:val="0"/>
              <w:jc w:val="center"/>
              <w:rPr>
                <w:b/>
                <w:bCs/>
                <w:iCs/>
                <w:sz w:val="22"/>
                <w:szCs w:val="22"/>
              </w:rPr>
            </w:pPr>
            <w:r w:rsidRPr="00D87FD9">
              <w:rPr>
                <w:b/>
                <w:bCs/>
                <w:iCs/>
                <w:sz w:val="22"/>
                <w:szCs w:val="22"/>
              </w:rPr>
              <w:t>4</w:t>
            </w:r>
          </w:p>
        </w:tc>
        <w:tc>
          <w:tcPr>
            <w:tcW w:w="1276" w:type="dxa"/>
            <w:tcBorders>
              <w:top w:val="single" w:sz="4" w:space="0" w:color="000000"/>
              <w:left w:val="single" w:sz="4" w:space="0" w:color="000000"/>
              <w:bottom w:val="single" w:sz="4" w:space="0" w:color="000000"/>
              <w:right w:val="single" w:sz="4" w:space="0" w:color="000000"/>
            </w:tcBorders>
            <w:hideMark/>
          </w:tcPr>
          <w:p w14:paraId="38A955CC" w14:textId="77777777" w:rsidR="009A2166" w:rsidRPr="00D87FD9" w:rsidRDefault="009A2166" w:rsidP="005E7B27">
            <w:pPr>
              <w:widowControl w:val="0"/>
              <w:suppressAutoHyphens/>
              <w:autoSpaceDE w:val="0"/>
              <w:adjustRightInd w:val="0"/>
              <w:jc w:val="center"/>
              <w:rPr>
                <w:b/>
                <w:bCs/>
                <w:iCs/>
                <w:sz w:val="22"/>
                <w:szCs w:val="22"/>
              </w:rPr>
            </w:pPr>
            <w:r w:rsidRPr="00D87FD9">
              <w:rPr>
                <w:b/>
                <w:bCs/>
                <w:iCs/>
                <w:sz w:val="22"/>
                <w:szCs w:val="22"/>
              </w:rPr>
              <w:t>5</w:t>
            </w:r>
          </w:p>
        </w:tc>
        <w:tc>
          <w:tcPr>
            <w:tcW w:w="1134" w:type="dxa"/>
            <w:tcBorders>
              <w:top w:val="single" w:sz="4" w:space="0" w:color="000000"/>
              <w:left w:val="single" w:sz="4" w:space="0" w:color="000000"/>
              <w:bottom w:val="single" w:sz="4" w:space="0" w:color="000000"/>
              <w:right w:val="single" w:sz="4" w:space="0" w:color="000000"/>
            </w:tcBorders>
            <w:hideMark/>
          </w:tcPr>
          <w:p w14:paraId="534D3DBD" w14:textId="77777777" w:rsidR="009A2166" w:rsidRPr="00D87FD9" w:rsidRDefault="009A2166" w:rsidP="005E7B27">
            <w:pPr>
              <w:widowControl w:val="0"/>
              <w:suppressAutoHyphens/>
              <w:autoSpaceDE w:val="0"/>
              <w:adjustRightInd w:val="0"/>
              <w:jc w:val="center"/>
              <w:rPr>
                <w:b/>
                <w:bCs/>
                <w:iCs/>
                <w:sz w:val="22"/>
                <w:szCs w:val="22"/>
              </w:rPr>
            </w:pPr>
            <w:r w:rsidRPr="00D87FD9">
              <w:rPr>
                <w:b/>
                <w:bCs/>
                <w:iCs/>
                <w:sz w:val="22"/>
                <w:szCs w:val="22"/>
              </w:rPr>
              <w:t>6</w:t>
            </w:r>
          </w:p>
        </w:tc>
      </w:tr>
      <w:tr w:rsidR="009A2166" w:rsidRPr="00D87FD9" w14:paraId="5ABB1E2D" w14:textId="77777777" w:rsidTr="005E7B27">
        <w:trPr>
          <w:cantSplit/>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66DE" w14:textId="77777777" w:rsidR="009A2166" w:rsidRPr="00D87FD9" w:rsidRDefault="009A2166" w:rsidP="005E7B27">
            <w:pPr>
              <w:widowControl w:val="0"/>
              <w:suppressAutoHyphens/>
              <w:autoSpaceDE w:val="0"/>
              <w:adjustRightInd w:val="0"/>
              <w:jc w:val="center"/>
              <w:rPr>
                <w:b/>
                <w:bCs/>
                <w:iCs/>
                <w:sz w:val="22"/>
                <w:szCs w:val="22"/>
              </w:rPr>
            </w:pPr>
          </w:p>
        </w:tc>
        <w:tc>
          <w:tcPr>
            <w:tcW w:w="9384"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D92FB30" w14:textId="77777777" w:rsidR="009A2166" w:rsidRPr="00D87FD9" w:rsidRDefault="009A2166" w:rsidP="005E7B27">
            <w:pPr>
              <w:widowControl w:val="0"/>
              <w:suppressAutoHyphens/>
              <w:autoSpaceDE w:val="0"/>
              <w:rPr>
                <w:b/>
                <w:bCs/>
                <w:iCs/>
                <w:sz w:val="22"/>
                <w:szCs w:val="22"/>
              </w:rPr>
            </w:pPr>
            <w:r w:rsidRPr="00D87FD9">
              <w:rPr>
                <w:b/>
                <w:kern w:val="2"/>
                <w:sz w:val="22"/>
                <w:szCs w:val="22"/>
                <w:lang w:eastAsia="ar-SA"/>
              </w:rPr>
              <w:t>Kraujo maišelių vamzdelių užlydymo aparatų (</w:t>
            </w:r>
            <w:proofErr w:type="spellStart"/>
            <w:r w:rsidRPr="00D87FD9">
              <w:rPr>
                <w:b/>
                <w:kern w:val="2"/>
                <w:sz w:val="22"/>
                <w:szCs w:val="22"/>
                <w:lang w:eastAsia="ar-SA"/>
              </w:rPr>
              <w:t>Sealmatic</w:t>
            </w:r>
            <w:proofErr w:type="spellEnd"/>
            <w:r w:rsidRPr="00D87FD9">
              <w:rPr>
                <w:b/>
                <w:kern w:val="2"/>
                <w:sz w:val="22"/>
                <w:szCs w:val="22"/>
                <w:lang w:eastAsia="ar-SA"/>
              </w:rPr>
              <w:t xml:space="preserve"> H) techninė priežiūra ir remontas</w:t>
            </w:r>
          </w:p>
        </w:tc>
      </w:tr>
      <w:tr w:rsidR="009A2166" w:rsidRPr="00D87FD9" w14:paraId="20D19038" w14:textId="77777777" w:rsidTr="005E7B27">
        <w:trPr>
          <w:cantSplit/>
          <w:trHeight w:val="466"/>
        </w:trPr>
        <w:tc>
          <w:tcPr>
            <w:tcW w:w="534"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hideMark/>
          </w:tcPr>
          <w:p w14:paraId="578197F6" w14:textId="77777777" w:rsidR="009A2166" w:rsidRPr="00D87FD9" w:rsidRDefault="009A2166" w:rsidP="005E7B27">
            <w:pPr>
              <w:widowControl w:val="0"/>
              <w:suppressAutoHyphens/>
              <w:autoSpaceDE w:val="0"/>
              <w:adjustRightInd w:val="0"/>
              <w:jc w:val="center"/>
              <w:rPr>
                <w:sz w:val="22"/>
                <w:szCs w:val="22"/>
              </w:rPr>
            </w:pPr>
            <w:r w:rsidRPr="00D87FD9">
              <w:rPr>
                <w:sz w:val="22"/>
                <w:szCs w:val="22"/>
              </w:rPr>
              <w:t>1.</w:t>
            </w:r>
          </w:p>
        </w:tc>
        <w:tc>
          <w:tcPr>
            <w:tcW w:w="4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AF9CA0" w14:textId="77777777" w:rsidR="009A2166" w:rsidRPr="00D87FD9" w:rsidRDefault="009A2166" w:rsidP="005E7B27">
            <w:pPr>
              <w:widowControl w:val="0"/>
              <w:suppressAutoHyphens/>
              <w:autoSpaceDE w:val="0"/>
              <w:rPr>
                <w:sz w:val="22"/>
                <w:szCs w:val="22"/>
              </w:rPr>
            </w:pPr>
            <w:r w:rsidRPr="00D87FD9">
              <w:rPr>
                <w:kern w:val="2"/>
                <w:sz w:val="22"/>
                <w:szCs w:val="22"/>
                <w:lang w:eastAsia="ar-SA"/>
              </w:rPr>
              <w:t xml:space="preserve">Kraujo maišelių vamzdelių užlydymo aparatų </w:t>
            </w:r>
            <w:proofErr w:type="spellStart"/>
            <w:r w:rsidRPr="00D87FD9">
              <w:rPr>
                <w:kern w:val="2"/>
                <w:sz w:val="22"/>
                <w:szCs w:val="22"/>
                <w:lang w:eastAsia="ar-SA"/>
              </w:rPr>
              <w:t>Sealmatic</w:t>
            </w:r>
            <w:proofErr w:type="spellEnd"/>
            <w:r w:rsidRPr="00D87FD9">
              <w:rPr>
                <w:kern w:val="2"/>
                <w:sz w:val="22"/>
                <w:szCs w:val="22"/>
                <w:lang w:eastAsia="ar-SA"/>
              </w:rPr>
              <w:t xml:space="preserve"> H</w:t>
            </w:r>
            <w:r w:rsidRPr="000F0797">
              <w:rPr>
                <w:b/>
                <w:sz w:val="22"/>
                <w:szCs w:val="22"/>
              </w:rPr>
              <w:t xml:space="preserve"> (8 vnt.)</w:t>
            </w:r>
            <w:r w:rsidRPr="00D87FD9">
              <w:rPr>
                <w:sz w:val="22"/>
                <w:szCs w:val="22"/>
              </w:rPr>
              <w:t xml:space="preserve"> </w:t>
            </w:r>
            <w:r w:rsidRPr="00D87FD9">
              <w:rPr>
                <w:kern w:val="2"/>
                <w:sz w:val="22"/>
                <w:szCs w:val="22"/>
                <w:lang w:eastAsia="ar-SA"/>
              </w:rPr>
              <w:t xml:space="preserve">techninė priežiūra </w:t>
            </w:r>
            <w:r w:rsidRPr="00D87FD9">
              <w:rPr>
                <w:sz w:val="22"/>
                <w:szCs w:val="22"/>
              </w:rPr>
              <w:t>1 kartą per metus (Nemuno g. 75, Panevėžys)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185AF3" w14:textId="77777777" w:rsidR="009A2166" w:rsidRPr="00D87FD9" w:rsidRDefault="009A2166" w:rsidP="005E7B27">
            <w:pPr>
              <w:widowControl w:val="0"/>
              <w:suppressAutoHyphens/>
              <w:autoSpaceDE w:val="0"/>
              <w:jc w:val="center"/>
              <w:rPr>
                <w:kern w:val="2"/>
                <w:sz w:val="22"/>
                <w:szCs w:val="22"/>
                <w:lang w:eastAsia="ar-SA"/>
              </w:rPr>
            </w:pPr>
            <w:r w:rsidRPr="00D87FD9">
              <w:rPr>
                <w:kern w:val="2"/>
                <w:sz w:val="22"/>
                <w:szCs w:val="22"/>
                <w:lang w:eastAsia="ar-SA"/>
              </w:rPr>
              <w:t>24</w:t>
            </w:r>
          </w:p>
        </w:tc>
        <w:tc>
          <w:tcPr>
            <w:tcW w:w="9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665F84A" w14:textId="77777777" w:rsidR="009A2166" w:rsidRPr="00D87FD9" w:rsidRDefault="009A2166" w:rsidP="005E7B27">
            <w:pPr>
              <w:widowControl w:val="0"/>
              <w:suppressAutoHyphens/>
              <w:autoSpaceDE w:val="0"/>
              <w:adjustRightInd w:val="0"/>
              <w:jc w:val="center"/>
              <w:rPr>
                <w:kern w:val="3"/>
                <w:sz w:val="22"/>
                <w:szCs w:val="22"/>
                <w:lang w:eastAsia="ar-SA"/>
              </w:rPr>
            </w:pPr>
            <w:r w:rsidRPr="00D87FD9">
              <w:rPr>
                <w:kern w:val="3"/>
                <w:sz w:val="22"/>
                <w:szCs w:val="22"/>
                <w:lang w:eastAsia="ar-SA"/>
              </w:rPr>
              <w:t>1 kartas</w:t>
            </w:r>
          </w:p>
        </w:tc>
        <w:tc>
          <w:tcPr>
            <w:tcW w:w="1276" w:type="dxa"/>
            <w:tcBorders>
              <w:top w:val="single" w:sz="4" w:space="0" w:color="000000"/>
              <w:left w:val="single" w:sz="4" w:space="0" w:color="000000"/>
              <w:bottom w:val="single" w:sz="4" w:space="0" w:color="000000"/>
              <w:right w:val="single" w:sz="4" w:space="0" w:color="000000"/>
            </w:tcBorders>
            <w:vAlign w:val="center"/>
          </w:tcPr>
          <w:p w14:paraId="70F30AD1" w14:textId="77777777" w:rsidR="009A2166" w:rsidRPr="00D87FD9" w:rsidRDefault="009A2166" w:rsidP="005E7B27">
            <w:pPr>
              <w:widowControl w:val="0"/>
              <w:suppressAutoHyphens/>
              <w:autoSpaceDE w:val="0"/>
              <w:adjustRightInd w:val="0"/>
              <w:jc w:val="center"/>
              <w:rPr>
                <w:sz w:val="22"/>
                <w:szCs w:val="22"/>
              </w:rPr>
            </w:pPr>
            <w:r w:rsidRPr="00D87FD9">
              <w:rPr>
                <w:sz w:val="22"/>
                <w:szCs w:val="22"/>
              </w:rPr>
              <w:t>106,00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6F2EF42" w14:textId="77777777" w:rsidR="009A2166" w:rsidRPr="00D87FD9" w:rsidRDefault="009A2166" w:rsidP="005E7B27">
            <w:pPr>
              <w:widowControl w:val="0"/>
              <w:suppressAutoHyphens/>
              <w:autoSpaceDE w:val="0"/>
              <w:adjustRightInd w:val="0"/>
              <w:jc w:val="center"/>
              <w:rPr>
                <w:sz w:val="22"/>
                <w:szCs w:val="22"/>
              </w:rPr>
            </w:pPr>
            <w:r w:rsidRPr="00D87FD9">
              <w:rPr>
                <w:sz w:val="22"/>
                <w:szCs w:val="22"/>
              </w:rPr>
              <w:t>2544,00</w:t>
            </w:r>
          </w:p>
        </w:tc>
      </w:tr>
      <w:tr w:rsidR="009A2166" w:rsidRPr="00D87FD9" w14:paraId="27E96F70" w14:textId="77777777" w:rsidTr="005E7B27">
        <w:trPr>
          <w:cantSplit/>
          <w:trHeight w:val="191"/>
        </w:trPr>
        <w:tc>
          <w:tcPr>
            <w:tcW w:w="534" w:type="dxa"/>
            <w:vMerge/>
            <w:tcBorders>
              <w:left w:val="single" w:sz="4" w:space="0" w:color="000000"/>
              <w:right w:val="single" w:sz="4" w:space="0" w:color="auto"/>
            </w:tcBorders>
            <w:tcMar>
              <w:top w:w="0" w:type="dxa"/>
              <w:left w:w="108" w:type="dxa"/>
              <w:bottom w:w="0" w:type="dxa"/>
              <w:right w:w="108" w:type="dxa"/>
            </w:tcMar>
            <w:vAlign w:val="center"/>
          </w:tcPr>
          <w:p w14:paraId="229674A2" w14:textId="77777777" w:rsidR="009A2166" w:rsidRPr="00D87FD9" w:rsidRDefault="009A2166" w:rsidP="005E7B27">
            <w:pPr>
              <w:widowControl w:val="0"/>
              <w:suppressAutoHyphens/>
              <w:autoSpaceDE w:val="0"/>
              <w:adjustRightInd w:val="0"/>
              <w:jc w:val="center"/>
              <w:rPr>
                <w:sz w:val="22"/>
                <w:szCs w:val="22"/>
              </w:rPr>
            </w:pPr>
          </w:p>
        </w:tc>
        <w:tc>
          <w:tcPr>
            <w:tcW w:w="4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53EDA" w14:textId="77777777" w:rsidR="009A2166" w:rsidRPr="00D87FD9" w:rsidRDefault="009A2166" w:rsidP="005E7B27">
            <w:pPr>
              <w:suppressAutoHyphens/>
              <w:ind w:right="-108"/>
              <w:rPr>
                <w:sz w:val="22"/>
                <w:szCs w:val="22"/>
              </w:rPr>
            </w:pPr>
            <w:r w:rsidRPr="00D87FD9">
              <w:rPr>
                <w:sz w:val="22"/>
                <w:szCs w:val="22"/>
              </w:rPr>
              <w:t>Avarinis iškvietimas (remontas)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48D60F" w14:textId="77777777" w:rsidR="009A2166" w:rsidRPr="00D87FD9" w:rsidRDefault="009A2166" w:rsidP="005E7B27">
            <w:pPr>
              <w:widowControl w:val="0"/>
              <w:suppressAutoHyphens/>
              <w:autoSpaceDE w:val="0"/>
              <w:jc w:val="center"/>
              <w:rPr>
                <w:kern w:val="2"/>
                <w:sz w:val="22"/>
                <w:szCs w:val="22"/>
                <w:lang w:eastAsia="ar-SA"/>
              </w:rPr>
            </w:pPr>
            <w:r w:rsidRPr="00D87FD9">
              <w:rPr>
                <w:kern w:val="2"/>
                <w:sz w:val="22"/>
                <w:szCs w:val="22"/>
                <w:lang w:eastAsia="ar-SA"/>
              </w:rPr>
              <w:t>15</w:t>
            </w:r>
          </w:p>
        </w:tc>
        <w:tc>
          <w:tcPr>
            <w:tcW w:w="9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248E561" w14:textId="77777777" w:rsidR="009A2166" w:rsidRPr="00D87FD9" w:rsidRDefault="009A2166" w:rsidP="005E7B27">
            <w:pPr>
              <w:widowControl w:val="0"/>
              <w:suppressAutoHyphens/>
              <w:autoSpaceDE w:val="0"/>
              <w:adjustRightInd w:val="0"/>
              <w:jc w:val="center"/>
              <w:rPr>
                <w:kern w:val="3"/>
                <w:sz w:val="22"/>
                <w:szCs w:val="22"/>
                <w:lang w:eastAsia="ar-SA"/>
              </w:rPr>
            </w:pPr>
            <w:r w:rsidRPr="00D87FD9">
              <w:rPr>
                <w:kern w:val="3"/>
                <w:sz w:val="22"/>
                <w:szCs w:val="22"/>
                <w:lang w:eastAsia="ar-SA"/>
              </w:rPr>
              <w:t>Val.</w:t>
            </w:r>
          </w:p>
        </w:tc>
        <w:tc>
          <w:tcPr>
            <w:tcW w:w="1276" w:type="dxa"/>
            <w:tcBorders>
              <w:top w:val="single" w:sz="4" w:space="0" w:color="000000"/>
              <w:left w:val="single" w:sz="4" w:space="0" w:color="000000"/>
              <w:bottom w:val="single" w:sz="4" w:space="0" w:color="000000"/>
              <w:right w:val="single" w:sz="4" w:space="0" w:color="000000"/>
            </w:tcBorders>
            <w:vAlign w:val="center"/>
          </w:tcPr>
          <w:p w14:paraId="619476B4" w14:textId="77777777" w:rsidR="009A2166" w:rsidRPr="00D87FD9" w:rsidRDefault="009A2166" w:rsidP="005E7B27">
            <w:pPr>
              <w:widowControl w:val="0"/>
              <w:suppressAutoHyphens/>
              <w:autoSpaceDE w:val="0"/>
              <w:adjustRightInd w:val="0"/>
              <w:jc w:val="center"/>
              <w:rPr>
                <w:sz w:val="22"/>
                <w:szCs w:val="22"/>
              </w:rPr>
            </w:pPr>
            <w:r w:rsidRPr="00D87FD9">
              <w:rPr>
                <w:sz w:val="22"/>
                <w:szCs w:val="22"/>
              </w:rPr>
              <w:t>45,00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79AC7A3" w14:textId="77777777" w:rsidR="009A2166" w:rsidRPr="00D87FD9" w:rsidRDefault="009A2166" w:rsidP="005E7B27">
            <w:pPr>
              <w:widowControl w:val="0"/>
              <w:suppressAutoHyphens/>
              <w:autoSpaceDE w:val="0"/>
              <w:adjustRightInd w:val="0"/>
              <w:jc w:val="center"/>
              <w:rPr>
                <w:sz w:val="22"/>
                <w:szCs w:val="22"/>
              </w:rPr>
            </w:pPr>
            <w:r w:rsidRPr="00D87FD9">
              <w:rPr>
                <w:sz w:val="22"/>
                <w:szCs w:val="22"/>
              </w:rPr>
              <w:t>675,00</w:t>
            </w:r>
          </w:p>
        </w:tc>
      </w:tr>
      <w:tr w:rsidR="009A2166" w:rsidRPr="00D87FD9" w14:paraId="2DA94832" w14:textId="77777777" w:rsidTr="005E7B27">
        <w:trPr>
          <w:cantSplit/>
          <w:trHeight w:val="55"/>
        </w:trPr>
        <w:tc>
          <w:tcPr>
            <w:tcW w:w="878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64F082" w14:textId="77777777" w:rsidR="009A2166" w:rsidRPr="00D87FD9" w:rsidRDefault="009A2166" w:rsidP="005E7B27">
            <w:pPr>
              <w:widowControl w:val="0"/>
              <w:suppressAutoHyphens/>
              <w:autoSpaceDE w:val="0"/>
              <w:adjustRightInd w:val="0"/>
              <w:jc w:val="right"/>
              <w:rPr>
                <w:sz w:val="22"/>
                <w:szCs w:val="22"/>
              </w:rPr>
            </w:pPr>
            <w:r w:rsidRPr="00D87FD9">
              <w:rPr>
                <w:b/>
                <w:bCs/>
                <w:sz w:val="22"/>
                <w:szCs w:val="22"/>
              </w:rPr>
              <w:t xml:space="preserve">Viso kaina Eur be PVM </w:t>
            </w:r>
          </w:p>
        </w:tc>
        <w:tc>
          <w:tcPr>
            <w:tcW w:w="1134" w:type="dxa"/>
            <w:tcBorders>
              <w:top w:val="single" w:sz="4" w:space="0" w:color="000000"/>
              <w:left w:val="single" w:sz="4" w:space="0" w:color="000000"/>
              <w:bottom w:val="single" w:sz="4" w:space="0" w:color="000000"/>
              <w:right w:val="single" w:sz="4" w:space="0" w:color="000000"/>
            </w:tcBorders>
          </w:tcPr>
          <w:p w14:paraId="586B7661" w14:textId="77777777" w:rsidR="009A2166" w:rsidRPr="00D87FD9" w:rsidRDefault="009A2166" w:rsidP="005E7B27">
            <w:pPr>
              <w:widowControl w:val="0"/>
              <w:suppressAutoHyphens/>
              <w:autoSpaceDE w:val="0"/>
              <w:adjustRightInd w:val="0"/>
              <w:jc w:val="center"/>
              <w:rPr>
                <w:sz w:val="22"/>
                <w:szCs w:val="22"/>
              </w:rPr>
            </w:pPr>
            <w:r w:rsidRPr="00D87FD9">
              <w:rPr>
                <w:sz w:val="22"/>
                <w:szCs w:val="22"/>
              </w:rPr>
              <w:t>3219,00</w:t>
            </w:r>
          </w:p>
        </w:tc>
      </w:tr>
      <w:tr w:rsidR="009A2166" w:rsidRPr="00D87FD9" w14:paraId="4220E441" w14:textId="77777777" w:rsidTr="005E7B27">
        <w:trPr>
          <w:cantSplit/>
          <w:trHeight w:val="86"/>
        </w:trPr>
        <w:tc>
          <w:tcPr>
            <w:tcW w:w="878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4381A7" w14:textId="77777777" w:rsidR="009A2166" w:rsidRPr="00D87FD9" w:rsidRDefault="009A2166" w:rsidP="005E7B27">
            <w:pPr>
              <w:widowControl w:val="0"/>
              <w:suppressAutoHyphens/>
              <w:autoSpaceDE w:val="0"/>
              <w:adjustRightInd w:val="0"/>
              <w:jc w:val="right"/>
              <w:rPr>
                <w:b/>
                <w:sz w:val="22"/>
                <w:szCs w:val="22"/>
              </w:rPr>
            </w:pPr>
            <w:r w:rsidRPr="00D87FD9">
              <w:rPr>
                <w:b/>
                <w:sz w:val="22"/>
                <w:szCs w:val="22"/>
              </w:rPr>
              <w:t>PVM suma, Eur</w:t>
            </w:r>
          </w:p>
        </w:tc>
        <w:tc>
          <w:tcPr>
            <w:tcW w:w="1134" w:type="dxa"/>
            <w:tcBorders>
              <w:top w:val="single" w:sz="4" w:space="0" w:color="000000"/>
              <w:left w:val="single" w:sz="4" w:space="0" w:color="000000"/>
              <w:bottom w:val="single" w:sz="4" w:space="0" w:color="000000"/>
              <w:right w:val="single" w:sz="4" w:space="0" w:color="000000"/>
            </w:tcBorders>
          </w:tcPr>
          <w:p w14:paraId="02D1B532" w14:textId="77777777" w:rsidR="009A2166" w:rsidRPr="00D87FD9" w:rsidRDefault="009A2166" w:rsidP="005E7B27">
            <w:pPr>
              <w:widowControl w:val="0"/>
              <w:suppressAutoHyphens/>
              <w:autoSpaceDE w:val="0"/>
              <w:adjustRightInd w:val="0"/>
              <w:jc w:val="center"/>
              <w:rPr>
                <w:b/>
                <w:sz w:val="22"/>
                <w:szCs w:val="22"/>
              </w:rPr>
            </w:pPr>
            <w:r w:rsidRPr="00D87FD9">
              <w:rPr>
                <w:b/>
                <w:sz w:val="22"/>
                <w:szCs w:val="22"/>
              </w:rPr>
              <w:t>675,99</w:t>
            </w:r>
          </w:p>
        </w:tc>
      </w:tr>
      <w:tr w:rsidR="009A2166" w:rsidRPr="00D87FD9" w14:paraId="15C46A2D" w14:textId="77777777" w:rsidTr="005E7B27">
        <w:trPr>
          <w:cantSplit/>
          <w:trHeight w:val="86"/>
        </w:trPr>
        <w:tc>
          <w:tcPr>
            <w:tcW w:w="878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16816" w14:textId="77777777" w:rsidR="009A2166" w:rsidRPr="00D87FD9" w:rsidRDefault="009A2166" w:rsidP="005E7B27">
            <w:pPr>
              <w:widowControl w:val="0"/>
              <w:suppressAutoHyphens/>
              <w:autoSpaceDE w:val="0"/>
              <w:adjustRightInd w:val="0"/>
              <w:jc w:val="right"/>
              <w:rPr>
                <w:b/>
                <w:sz w:val="22"/>
                <w:szCs w:val="22"/>
              </w:rPr>
            </w:pPr>
            <w:r w:rsidRPr="00D87FD9">
              <w:rPr>
                <w:b/>
                <w:sz w:val="22"/>
                <w:szCs w:val="22"/>
              </w:rPr>
              <w:t>Faktiškai patiriamos išlaidos</w:t>
            </w:r>
            <w:r w:rsidRPr="00D87FD9">
              <w:rPr>
                <w:b/>
                <w:bCs/>
                <w:sz w:val="22"/>
                <w:szCs w:val="22"/>
              </w:rPr>
              <w:t xml:space="preserve"> Eur su PVM</w:t>
            </w:r>
          </w:p>
        </w:tc>
        <w:tc>
          <w:tcPr>
            <w:tcW w:w="1134" w:type="dxa"/>
            <w:tcBorders>
              <w:top w:val="single" w:sz="4" w:space="0" w:color="000000"/>
              <w:left w:val="single" w:sz="4" w:space="0" w:color="000000"/>
              <w:bottom w:val="single" w:sz="4" w:space="0" w:color="000000"/>
              <w:right w:val="single" w:sz="4" w:space="0" w:color="000000"/>
            </w:tcBorders>
          </w:tcPr>
          <w:p w14:paraId="1C62CFA3" w14:textId="77777777" w:rsidR="009A2166" w:rsidRPr="00D87FD9" w:rsidRDefault="009A2166" w:rsidP="005E7B27">
            <w:pPr>
              <w:widowControl w:val="0"/>
              <w:suppressAutoHyphens/>
              <w:autoSpaceDE w:val="0"/>
              <w:adjustRightInd w:val="0"/>
              <w:jc w:val="center"/>
              <w:rPr>
                <w:b/>
                <w:sz w:val="22"/>
                <w:szCs w:val="22"/>
              </w:rPr>
            </w:pPr>
            <w:r w:rsidRPr="00D87FD9">
              <w:rPr>
                <w:b/>
                <w:sz w:val="22"/>
                <w:szCs w:val="22"/>
              </w:rPr>
              <w:t>1000,00</w:t>
            </w:r>
          </w:p>
        </w:tc>
      </w:tr>
      <w:tr w:rsidR="009A2166" w:rsidRPr="00D87FD9" w14:paraId="02E96A28" w14:textId="77777777" w:rsidTr="005E7B27">
        <w:trPr>
          <w:cantSplit/>
          <w:trHeight w:val="75"/>
        </w:trPr>
        <w:tc>
          <w:tcPr>
            <w:tcW w:w="878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29EF2E" w14:textId="77777777" w:rsidR="009A2166" w:rsidRPr="00D87FD9" w:rsidRDefault="009A2166" w:rsidP="005E7B27">
            <w:pPr>
              <w:widowControl w:val="0"/>
              <w:suppressAutoHyphens/>
              <w:autoSpaceDE w:val="0"/>
              <w:adjustRightInd w:val="0"/>
              <w:jc w:val="right"/>
              <w:rPr>
                <w:b/>
                <w:bCs/>
                <w:sz w:val="22"/>
                <w:szCs w:val="22"/>
              </w:rPr>
            </w:pPr>
            <w:r w:rsidRPr="00D87FD9">
              <w:rPr>
                <w:b/>
                <w:bCs/>
                <w:sz w:val="22"/>
                <w:szCs w:val="22"/>
              </w:rPr>
              <w:t>Bendra pasiūlymo kaina Eur su PVM</w:t>
            </w:r>
          </w:p>
          <w:p w14:paraId="02C97F59" w14:textId="77777777" w:rsidR="009A2166" w:rsidRPr="00D87FD9" w:rsidRDefault="009A2166" w:rsidP="005E7B27">
            <w:pPr>
              <w:widowControl w:val="0"/>
              <w:suppressAutoHyphens/>
              <w:autoSpaceDE w:val="0"/>
              <w:adjustRightInd w:val="0"/>
              <w:jc w:val="right"/>
              <w:rPr>
                <w:rFonts w:ascii="Arial" w:hAnsi="Arial" w:cs="Arial"/>
                <w:sz w:val="22"/>
                <w:szCs w:val="22"/>
              </w:rPr>
            </w:pPr>
            <w:r w:rsidRPr="00D87FD9">
              <w:rPr>
                <w:bCs/>
                <w:sz w:val="22"/>
                <w:szCs w:val="22"/>
              </w:rPr>
              <w:t>(Viso kaina Eur be PVM +</w:t>
            </w:r>
            <w:r w:rsidRPr="00D87FD9">
              <w:rPr>
                <w:sz w:val="22"/>
                <w:szCs w:val="22"/>
              </w:rPr>
              <w:t xml:space="preserve"> PVM suma + Faktiškai patiriamos išlaidos</w:t>
            </w:r>
            <w:r w:rsidRPr="00D87FD9">
              <w:rPr>
                <w:bCs/>
                <w:sz w:val="22"/>
                <w:szCs w:val="22"/>
              </w:rPr>
              <w:t xml:space="preserve"> Eur su PVM)</w:t>
            </w:r>
            <w:r w:rsidRPr="00D87FD9">
              <w:rPr>
                <w:sz w:val="22"/>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7271F53" w14:textId="77777777" w:rsidR="009A2166" w:rsidRPr="00D87FD9" w:rsidRDefault="009A2166" w:rsidP="005E7B27">
            <w:pPr>
              <w:widowControl w:val="0"/>
              <w:suppressAutoHyphens/>
              <w:autoSpaceDE w:val="0"/>
              <w:adjustRightInd w:val="0"/>
              <w:jc w:val="center"/>
              <w:rPr>
                <w:b/>
                <w:sz w:val="22"/>
                <w:szCs w:val="22"/>
              </w:rPr>
            </w:pPr>
            <w:r w:rsidRPr="00D87FD9">
              <w:rPr>
                <w:b/>
                <w:sz w:val="22"/>
                <w:szCs w:val="22"/>
              </w:rPr>
              <w:t>4894,99</w:t>
            </w:r>
          </w:p>
        </w:tc>
      </w:tr>
    </w:tbl>
    <w:p w14:paraId="4F9A3113" w14:textId="77777777" w:rsidR="009A2166" w:rsidRPr="00D87FD9" w:rsidRDefault="009A2166" w:rsidP="009A2166">
      <w:pPr>
        <w:widowControl w:val="0"/>
        <w:tabs>
          <w:tab w:val="left" w:pos="935"/>
          <w:tab w:val="left" w:pos="1080"/>
        </w:tabs>
        <w:suppressAutoHyphens/>
        <w:autoSpaceDE w:val="0"/>
        <w:jc w:val="both"/>
        <w:rPr>
          <w:b/>
          <w:sz w:val="22"/>
          <w:szCs w:val="22"/>
        </w:rPr>
      </w:pPr>
    </w:p>
    <w:p w14:paraId="69598B75" w14:textId="361098B6" w:rsidR="009A2166" w:rsidRPr="00103202" w:rsidRDefault="009A2166" w:rsidP="009A2166">
      <w:pPr>
        <w:widowControl w:val="0"/>
        <w:suppressAutoHyphens/>
        <w:autoSpaceDE w:val="0"/>
        <w:adjustRightInd w:val="0"/>
        <w:jc w:val="both"/>
        <w:rPr>
          <w:b/>
          <w:bCs/>
          <w:sz w:val="22"/>
          <w:szCs w:val="22"/>
        </w:rPr>
      </w:pPr>
      <w:r w:rsidRPr="00D87FD9">
        <w:rPr>
          <w:sz w:val="22"/>
          <w:szCs w:val="22"/>
        </w:rPr>
        <w:t xml:space="preserve">Bendra pasiūlymo kaina eurais su PVM (skaičiais ir žodžiais): </w:t>
      </w:r>
      <w:r w:rsidR="00D077F2" w:rsidRPr="00B64EB1">
        <w:rPr>
          <w:b/>
          <w:bCs/>
          <w:sz w:val="22"/>
          <w:szCs w:val="22"/>
        </w:rPr>
        <w:t>4894, 99</w:t>
      </w:r>
      <w:r w:rsidR="00B64EB1">
        <w:rPr>
          <w:sz w:val="22"/>
          <w:szCs w:val="22"/>
        </w:rPr>
        <w:t xml:space="preserve"> </w:t>
      </w:r>
      <w:r w:rsidR="00B64EB1" w:rsidRPr="00B64EB1">
        <w:rPr>
          <w:b/>
          <w:bCs/>
          <w:sz w:val="22"/>
          <w:szCs w:val="22"/>
        </w:rPr>
        <w:t>Eur;</w:t>
      </w:r>
      <w:r w:rsidR="00D077F2" w:rsidRPr="00B64EB1">
        <w:rPr>
          <w:b/>
          <w:bCs/>
          <w:sz w:val="22"/>
          <w:szCs w:val="22"/>
        </w:rPr>
        <w:t xml:space="preserve"> Keturi tūkstančiai </w:t>
      </w:r>
      <w:r w:rsidR="00F14F17">
        <w:rPr>
          <w:b/>
          <w:bCs/>
          <w:sz w:val="22"/>
          <w:szCs w:val="22"/>
        </w:rPr>
        <w:t xml:space="preserve">aštuoni šimtai </w:t>
      </w:r>
      <w:r w:rsidR="00D077F2" w:rsidRPr="00B64EB1">
        <w:rPr>
          <w:b/>
          <w:bCs/>
          <w:sz w:val="22"/>
          <w:szCs w:val="22"/>
        </w:rPr>
        <w:t>devyniasdešimt ke</w:t>
      </w:r>
      <w:r w:rsidR="00B64EB1" w:rsidRPr="00B64EB1">
        <w:rPr>
          <w:b/>
          <w:bCs/>
          <w:sz w:val="22"/>
          <w:szCs w:val="22"/>
        </w:rPr>
        <w:t>turi eurai ir devyniasdešimt devyni centai</w:t>
      </w:r>
      <w:r w:rsidRPr="00B64EB1">
        <w:rPr>
          <w:b/>
          <w:bCs/>
          <w:sz w:val="22"/>
          <w:szCs w:val="22"/>
        </w:rPr>
        <w:t>,</w:t>
      </w:r>
      <w:r w:rsidRPr="00D87FD9">
        <w:rPr>
          <w:sz w:val="22"/>
          <w:szCs w:val="22"/>
        </w:rPr>
        <w:t xml:space="preserve"> t.sk PVM (skaičiais ir žodžiais</w:t>
      </w:r>
      <w:r w:rsidRPr="00103202">
        <w:rPr>
          <w:b/>
          <w:bCs/>
          <w:sz w:val="22"/>
          <w:szCs w:val="22"/>
        </w:rPr>
        <w:t>)</w:t>
      </w:r>
      <w:r w:rsidR="000C4F68" w:rsidRPr="00103202">
        <w:rPr>
          <w:b/>
          <w:bCs/>
          <w:sz w:val="22"/>
          <w:szCs w:val="22"/>
        </w:rPr>
        <w:t xml:space="preserve"> 675,99 Eur; šeši šimtai septyniasdešimt penki eurai ir devyniasdešimt dev</w:t>
      </w:r>
      <w:r w:rsidR="00103202" w:rsidRPr="00103202">
        <w:rPr>
          <w:b/>
          <w:bCs/>
          <w:sz w:val="22"/>
          <w:szCs w:val="22"/>
        </w:rPr>
        <w:t>y</w:t>
      </w:r>
      <w:r w:rsidR="000C4F68" w:rsidRPr="00103202">
        <w:rPr>
          <w:b/>
          <w:bCs/>
          <w:sz w:val="22"/>
          <w:szCs w:val="22"/>
        </w:rPr>
        <w:t>ni centai</w:t>
      </w:r>
      <w:r w:rsidR="00103202" w:rsidRPr="00103202">
        <w:rPr>
          <w:b/>
          <w:bCs/>
          <w:sz w:val="22"/>
          <w:szCs w:val="22"/>
        </w:rPr>
        <w:t>.</w:t>
      </w:r>
    </w:p>
    <w:p w14:paraId="2B48047C" w14:textId="77777777" w:rsidR="009A2166" w:rsidRPr="00D87FD9" w:rsidRDefault="009A2166" w:rsidP="009A2166">
      <w:pPr>
        <w:widowControl w:val="0"/>
        <w:suppressAutoHyphens/>
        <w:autoSpaceDE w:val="0"/>
        <w:adjustRightInd w:val="0"/>
        <w:jc w:val="both"/>
        <w:rPr>
          <w:sz w:val="22"/>
          <w:szCs w:val="22"/>
        </w:rPr>
      </w:pPr>
      <w:r w:rsidRPr="00D87FD9">
        <w:rPr>
          <w:sz w:val="22"/>
          <w:szCs w:val="22"/>
        </w:rPr>
        <w:t>Siūlomos paslaugos visiškai atitinka pirkimo dokumentuose nustatytus reikalavimus nurodytus konkurso sąlygų 1 priede “Techninė specifikacija”.</w:t>
      </w:r>
    </w:p>
    <w:p w14:paraId="04E0E1FE" w14:textId="77777777" w:rsidR="009A2166" w:rsidRPr="00D87FD9" w:rsidRDefault="009A2166" w:rsidP="009A2166">
      <w:pPr>
        <w:widowControl w:val="0"/>
        <w:tabs>
          <w:tab w:val="left" w:pos="720"/>
        </w:tabs>
        <w:suppressAutoHyphens/>
        <w:autoSpaceDE w:val="0"/>
        <w:snapToGrid w:val="0"/>
        <w:ind w:firstLine="284"/>
        <w:jc w:val="both"/>
        <w:rPr>
          <w:b/>
          <w:sz w:val="22"/>
          <w:szCs w:val="22"/>
        </w:rPr>
      </w:pPr>
    </w:p>
    <w:p w14:paraId="58AB82C6" w14:textId="77777777" w:rsidR="009A2166" w:rsidRPr="00D87FD9" w:rsidRDefault="009A2166" w:rsidP="009A2166">
      <w:pPr>
        <w:widowControl w:val="0"/>
        <w:tabs>
          <w:tab w:val="left" w:pos="720"/>
        </w:tabs>
        <w:suppressAutoHyphens/>
        <w:autoSpaceDE w:val="0"/>
        <w:snapToGrid w:val="0"/>
        <w:ind w:firstLine="284"/>
        <w:jc w:val="both"/>
        <w:rPr>
          <w:b/>
          <w:sz w:val="22"/>
          <w:szCs w:val="22"/>
        </w:rPr>
      </w:pPr>
    </w:p>
    <w:p w14:paraId="7BE199BE" w14:textId="77777777" w:rsidR="009A2166" w:rsidRPr="00D87FD9" w:rsidRDefault="009A2166" w:rsidP="009A2166">
      <w:pPr>
        <w:widowControl w:val="0"/>
        <w:tabs>
          <w:tab w:val="left" w:pos="720"/>
        </w:tabs>
        <w:suppressAutoHyphens/>
        <w:autoSpaceDE w:val="0"/>
        <w:jc w:val="both"/>
        <w:rPr>
          <w:sz w:val="22"/>
          <w:szCs w:val="22"/>
        </w:rPr>
      </w:pPr>
      <w:r w:rsidRPr="00D87FD9">
        <w:rPr>
          <w:sz w:val="22"/>
          <w:szCs w:val="22"/>
        </w:rPr>
        <w:t>Kartu su pasiūlymu pateikiami šie dokumentai:</w:t>
      </w:r>
    </w:p>
    <w:tbl>
      <w:tblPr>
        <w:tblW w:w="9776" w:type="dxa"/>
        <w:tblLayout w:type="fixed"/>
        <w:tblCellMar>
          <w:left w:w="10" w:type="dxa"/>
          <w:right w:w="10" w:type="dxa"/>
        </w:tblCellMar>
        <w:tblLook w:val="0000" w:firstRow="0" w:lastRow="0" w:firstColumn="0" w:lastColumn="0" w:noHBand="0" w:noVBand="0"/>
      </w:tblPr>
      <w:tblGrid>
        <w:gridCol w:w="675"/>
        <w:gridCol w:w="6408"/>
        <w:gridCol w:w="2693"/>
      </w:tblGrid>
      <w:tr w:rsidR="009A2166" w:rsidRPr="00D87FD9" w14:paraId="60041C41" w14:textId="77777777" w:rsidTr="005E7B2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419EB" w14:textId="77777777" w:rsidR="009A2166" w:rsidRPr="00D87FD9" w:rsidRDefault="009A2166" w:rsidP="005E7B27">
            <w:pPr>
              <w:widowControl w:val="0"/>
              <w:suppressAutoHyphens/>
              <w:autoSpaceDE w:val="0"/>
              <w:jc w:val="center"/>
              <w:rPr>
                <w:b/>
                <w:bCs/>
                <w:sz w:val="22"/>
                <w:szCs w:val="22"/>
              </w:rPr>
            </w:pPr>
            <w:proofErr w:type="spellStart"/>
            <w:r w:rsidRPr="00D87FD9">
              <w:rPr>
                <w:b/>
                <w:bCs/>
                <w:sz w:val="22"/>
                <w:szCs w:val="22"/>
              </w:rPr>
              <w:t>Eil.Nr</w:t>
            </w:r>
            <w:proofErr w:type="spellEnd"/>
            <w:r w:rsidRPr="00D87FD9">
              <w:rPr>
                <w:b/>
                <w:bCs/>
                <w:sz w:val="22"/>
                <w:szCs w:val="22"/>
              </w:rPr>
              <w:t>.</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304A5" w14:textId="77777777" w:rsidR="009A2166" w:rsidRPr="00D87FD9" w:rsidRDefault="009A2166" w:rsidP="005E7B27">
            <w:pPr>
              <w:widowControl w:val="0"/>
              <w:suppressAutoHyphens/>
              <w:autoSpaceDE w:val="0"/>
              <w:jc w:val="center"/>
              <w:rPr>
                <w:b/>
                <w:bCs/>
                <w:sz w:val="22"/>
                <w:szCs w:val="22"/>
              </w:rPr>
            </w:pPr>
            <w:r w:rsidRPr="00D87FD9">
              <w:rPr>
                <w:b/>
                <w:bCs/>
                <w:sz w:val="22"/>
                <w:szCs w:val="22"/>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5F13A" w14:textId="77777777" w:rsidR="009A2166" w:rsidRPr="00D87FD9" w:rsidRDefault="009A2166" w:rsidP="005E7B27">
            <w:pPr>
              <w:widowControl w:val="0"/>
              <w:suppressAutoHyphens/>
              <w:autoSpaceDE w:val="0"/>
              <w:jc w:val="center"/>
              <w:rPr>
                <w:b/>
                <w:bCs/>
                <w:sz w:val="22"/>
                <w:szCs w:val="22"/>
              </w:rPr>
            </w:pPr>
            <w:r w:rsidRPr="00D87FD9">
              <w:rPr>
                <w:b/>
                <w:bCs/>
                <w:sz w:val="22"/>
                <w:szCs w:val="22"/>
              </w:rPr>
              <w:t>Dokumento puslapių skaičius</w:t>
            </w:r>
          </w:p>
        </w:tc>
      </w:tr>
      <w:tr w:rsidR="009A2166" w:rsidRPr="00D87FD9" w14:paraId="735B5E52" w14:textId="77777777" w:rsidTr="005E7B2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CCFD1" w14:textId="5C59D130" w:rsidR="009A2166" w:rsidRPr="00D87FD9" w:rsidRDefault="00001705" w:rsidP="005E7B27">
            <w:pPr>
              <w:widowControl w:val="0"/>
              <w:suppressAutoHyphens/>
              <w:autoSpaceDE w:val="0"/>
              <w:jc w:val="both"/>
              <w:rPr>
                <w:sz w:val="22"/>
                <w:szCs w:val="22"/>
              </w:rPr>
            </w:pPr>
            <w:r>
              <w:rPr>
                <w:sz w:val="22"/>
                <w:szCs w:val="22"/>
              </w:rPr>
              <w:t>1.</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D557A" w14:textId="64D98FDA" w:rsidR="009A2166" w:rsidRPr="00D87FD9" w:rsidRDefault="0062166C" w:rsidP="005E7B27">
            <w:pPr>
              <w:widowControl w:val="0"/>
              <w:suppressAutoHyphens/>
              <w:autoSpaceDE w:val="0"/>
              <w:jc w:val="both"/>
              <w:rPr>
                <w:sz w:val="22"/>
                <w:szCs w:val="22"/>
              </w:rPr>
            </w:pPr>
            <w:r>
              <w:rPr>
                <w:sz w:val="22"/>
                <w:szCs w:val="22"/>
              </w:rPr>
              <w:t xml:space="preserve">2___Igaliojimas pateikti </w:t>
            </w:r>
            <w:proofErr w:type="spellStart"/>
            <w:r>
              <w:rPr>
                <w:sz w:val="22"/>
                <w:szCs w:val="22"/>
              </w:rPr>
              <w:t>pasiulyma</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4E6E9" w14:textId="09709C9A" w:rsidR="009A2166" w:rsidRPr="00D87FD9" w:rsidRDefault="0062166C" w:rsidP="0062166C">
            <w:pPr>
              <w:widowControl w:val="0"/>
              <w:suppressAutoHyphens/>
              <w:autoSpaceDE w:val="0"/>
              <w:jc w:val="center"/>
              <w:rPr>
                <w:sz w:val="22"/>
                <w:szCs w:val="22"/>
              </w:rPr>
            </w:pPr>
            <w:r>
              <w:rPr>
                <w:sz w:val="22"/>
                <w:szCs w:val="22"/>
              </w:rPr>
              <w:t>1</w:t>
            </w:r>
          </w:p>
        </w:tc>
      </w:tr>
      <w:tr w:rsidR="0062166C" w:rsidRPr="00D87FD9" w14:paraId="60966F9E" w14:textId="77777777" w:rsidTr="005E7B2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C791E" w14:textId="1C6F1113" w:rsidR="0062166C" w:rsidRDefault="0062166C" w:rsidP="005E7B27">
            <w:pPr>
              <w:widowControl w:val="0"/>
              <w:suppressAutoHyphens/>
              <w:autoSpaceDE w:val="0"/>
              <w:jc w:val="both"/>
              <w:rPr>
                <w:sz w:val="22"/>
                <w:szCs w:val="22"/>
              </w:rPr>
            </w:pPr>
            <w:r>
              <w:rPr>
                <w:sz w:val="22"/>
                <w:szCs w:val="22"/>
              </w:rPr>
              <w:t>2.</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F3BAF" w14:textId="6ADDDA0B" w:rsidR="0062166C" w:rsidRDefault="0062166C" w:rsidP="005E7B27">
            <w:pPr>
              <w:widowControl w:val="0"/>
              <w:suppressAutoHyphens/>
              <w:autoSpaceDE w:val="0"/>
              <w:jc w:val="both"/>
              <w:rPr>
                <w:sz w:val="22"/>
                <w:szCs w:val="22"/>
              </w:rPr>
            </w:pPr>
            <w:r>
              <w:rPr>
                <w:sz w:val="22"/>
                <w:szCs w:val="22"/>
              </w:rPr>
              <w:t>3___Tiekejo deklaracija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15C80" w14:textId="53EC25AC" w:rsidR="0062166C" w:rsidRDefault="0062166C" w:rsidP="0062166C">
            <w:pPr>
              <w:widowControl w:val="0"/>
              <w:suppressAutoHyphens/>
              <w:autoSpaceDE w:val="0"/>
              <w:jc w:val="center"/>
              <w:rPr>
                <w:sz w:val="22"/>
                <w:szCs w:val="22"/>
              </w:rPr>
            </w:pPr>
            <w:r>
              <w:rPr>
                <w:sz w:val="22"/>
                <w:szCs w:val="22"/>
              </w:rPr>
              <w:t>1</w:t>
            </w:r>
          </w:p>
        </w:tc>
      </w:tr>
      <w:tr w:rsidR="0062166C" w:rsidRPr="00D87FD9" w14:paraId="639D404B" w14:textId="77777777" w:rsidTr="005E7B2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CDD33" w14:textId="1661A81D" w:rsidR="0062166C" w:rsidRDefault="0062166C" w:rsidP="005E7B27">
            <w:pPr>
              <w:widowControl w:val="0"/>
              <w:suppressAutoHyphens/>
              <w:autoSpaceDE w:val="0"/>
              <w:jc w:val="both"/>
              <w:rPr>
                <w:sz w:val="22"/>
                <w:szCs w:val="22"/>
              </w:rPr>
            </w:pPr>
            <w:r>
              <w:rPr>
                <w:sz w:val="22"/>
                <w:szCs w:val="22"/>
              </w:rPr>
              <w:t>3.</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ED347" w14:textId="118247FA" w:rsidR="0062166C" w:rsidRDefault="0062166C" w:rsidP="005E7B27">
            <w:pPr>
              <w:widowControl w:val="0"/>
              <w:suppressAutoHyphens/>
              <w:autoSpaceDE w:val="0"/>
              <w:jc w:val="both"/>
              <w:rPr>
                <w:sz w:val="22"/>
                <w:szCs w:val="22"/>
              </w:rPr>
            </w:pPr>
            <w:r>
              <w:rPr>
                <w:sz w:val="22"/>
                <w:szCs w:val="22"/>
              </w:rPr>
              <w:t>4___EBVPD</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C3E42" w14:textId="27318DBF" w:rsidR="0062166C" w:rsidRDefault="008845BD" w:rsidP="0062166C">
            <w:pPr>
              <w:widowControl w:val="0"/>
              <w:suppressAutoHyphens/>
              <w:autoSpaceDE w:val="0"/>
              <w:jc w:val="center"/>
              <w:rPr>
                <w:sz w:val="22"/>
                <w:szCs w:val="22"/>
              </w:rPr>
            </w:pPr>
            <w:r>
              <w:rPr>
                <w:sz w:val="22"/>
                <w:szCs w:val="22"/>
              </w:rPr>
              <w:t>14</w:t>
            </w:r>
          </w:p>
        </w:tc>
      </w:tr>
    </w:tbl>
    <w:p w14:paraId="133E5C4A" w14:textId="77777777" w:rsidR="009A2166" w:rsidRPr="00D87FD9" w:rsidRDefault="009A2166" w:rsidP="009A2166">
      <w:pPr>
        <w:widowControl w:val="0"/>
        <w:suppressAutoHyphens/>
        <w:autoSpaceDE w:val="0"/>
        <w:jc w:val="both"/>
        <w:rPr>
          <w:color w:val="FF0000"/>
          <w:sz w:val="22"/>
          <w:szCs w:val="22"/>
        </w:rPr>
      </w:pPr>
    </w:p>
    <w:p w14:paraId="5A6736F5" w14:textId="77777777" w:rsidR="009A2166" w:rsidRPr="00D87FD9" w:rsidRDefault="009A2166" w:rsidP="009A2166">
      <w:pPr>
        <w:widowControl w:val="0"/>
        <w:suppressAutoHyphens/>
        <w:autoSpaceDE w:val="0"/>
        <w:jc w:val="both"/>
        <w:rPr>
          <w:color w:val="FF0000"/>
          <w:sz w:val="22"/>
          <w:szCs w:val="22"/>
        </w:rPr>
      </w:pPr>
      <w:r w:rsidRPr="00D87FD9">
        <w:rPr>
          <w:color w:val="FF0000"/>
          <w:sz w:val="22"/>
          <w:szCs w:val="22"/>
        </w:rPr>
        <w:t xml:space="preserve">Visi dokumentai, informacija, patvirtinimai ir kt., įrodantys tiekėjo siūlomo objekto atitikimą pirkimo sąlygoms teikiami kartu su pasiūlymu. </w:t>
      </w:r>
    </w:p>
    <w:p w14:paraId="44B4380F" w14:textId="77777777" w:rsidR="009A2166" w:rsidRPr="00D87FD9" w:rsidRDefault="009A2166" w:rsidP="009A2166">
      <w:pPr>
        <w:widowControl w:val="0"/>
        <w:tabs>
          <w:tab w:val="left" w:pos="720"/>
        </w:tabs>
        <w:suppressAutoHyphens/>
        <w:autoSpaceDE w:val="0"/>
        <w:rPr>
          <w:sz w:val="22"/>
          <w:szCs w:val="22"/>
        </w:rPr>
      </w:pPr>
    </w:p>
    <w:p w14:paraId="181B34DC" w14:textId="04D114C5" w:rsidR="009A2166" w:rsidRPr="00E57521" w:rsidRDefault="00E57521" w:rsidP="009A2166">
      <w:pPr>
        <w:suppressAutoHyphens/>
        <w:jc w:val="both"/>
        <w:rPr>
          <w:b/>
          <w:bCs/>
          <w:color w:val="000000"/>
          <w:sz w:val="22"/>
          <w:szCs w:val="22"/>
          <w:lang w:eastAsia="ar-SA"/>
        </w:rPr>
      </w:pPr>
      <w:r w:rsidRPr="00E57521">
        <w:rPr>
          <w:b/>
          <w:bCs/>
          <w:color w:val="000000"/>
          <w:sz w:val="22"/>
          <w:szCs w:val="22"/>
          <w:lang w:eastAsia="ar-SA"/>
        </w:rPr>
        <w:t>Šiame pasiūlyme konfidencialios informacijos nėra.</w:t>
      </w:r>
    </w:p>
    <w:p w14:paraId="5085411D" w14:textId="77777777" w:rsidR="00E57521" w:rsidRDefault="00E57521" w:rsidP="009A2166">
      <w:pPr>
        <w:suppressAutoHyphens/>
        <w:jc w:val="both"/>
        <w:rPr>
          <w:color w:val="000000"/>
          <w:sz w:val="22"/>
          <w:szCs w:val="22"/>
          <w:lang w:eastAsia="ar-SA"/>
        </w:rPr>
      </w:pPr>
    </w:p>
    <w:p w14:paraId="66C7AC51" w14:textId="64168F53" w:rsidR="009A2166" w:rsidRPr="00DA6C36" w:rsidRDefault="009A2166" w:rsidP="009A2166">
      <w:pPr>
        <w:suppressAutoHyphens/>
        <w:jc w:val="both"/>
        <w:rPr>
          <w:color w:val="000000"/>
          <w:sz w:val="22"/>
          <w:szCs w:val="22"/>
          <w:lang w:eastAsia="ar-SA"/>
        </w:rPr>
      </w:pPr>
      <w:r w:rsidRPr="00DA6C36">
        <w:rPr>
          <w:color w:val="000000"/>
          <w:sz w:val="22"/>
          <w:szCs w:val="22"/>
          <w:lang w:eastAsia="ar-SA"/>
        </w:rPr>
        <w:t xml:space="preserve">Pasiūlymas galioja </w:t>
      </w:r>
      <w:r w:rsidR="008835F4" w:rsidRPr="00DA6C36">
        <w:rPr>
          <w:rFonts w:eastAsiaTheme="minorEastAsia"/>
          <w:iCs/>
          <w:sz w:val="22"/>
          <w:szCs w:val="22"/>
        </w:rPr>
        <w:t>90 (devyniasdešimt) dienų nuo pasiūlymų pateikimo galutinio termino pabaigos</w:t>
      </w:r>
      <w:r w:rsidR="00DA6C36" w:rsidRPr="00DA6C36">
        <w:rPr>
          <w:rFonts w:eastAsiaTheme="minorEastAsia"/>
          <w:iCs/>
          <w:sz w:val="22"/>
          <w:szCs w:val="22"/>
        </w:rPr>
        <w:t>.</w:t>
      </w:r>
    </w:p>
    <w:p w14:paraId="152A9BCF" w14:textId="77777777" w:rsidR="009A2166" w:rsidRDefault="009A2166" w:rsidP="009A2166">
      <w:pPr>
        <w:suppressAutoHyphens/>
        <w:jc w:val="both"/>
        <w:rPr>
          <w:color w:val="000000"/>
          <w:lang w:eastAsia="ar-SA"/>
        </w:rPr>
      </w:pPr>
    </w:p>
    <w:p w14:paraId="72417187" w14:textId="77777777" w:rsidR="00E54689" w:rsidRDefault="00E54689" w:rsidP="009A2166">
      <w:pPr>
        <w:suppressAutoHyphens/>
        <w:jc w:val="both"/>
        <w:rPr>
          <w:color w:val="000000"/>
          <w:lang w:eastAsia="ar-SA"/>
        </w:rPr>
      </w:pPr>
    </w:p>
    <w:p w14:paraId="36A00E54" w14:textId="77777777" w:rsidR="00E54689" w:rsidRPr="00DA6C36" w:rsidRDefault="00E54689" w:rsidP="009A2166">
      <w:pPr>
        <w:suppressAutoHyphens/>
        <w:jc w:val="both"/>
        <w:rPr>
          <w:color w:val="000000"/>
          <w:lang w:eastAsia="ar-SA"/>
        </w:rPr>
      </w:pPr>
    </w:p>
    <w:p w14:paraId="1EA81BC2" w14:textId="40755CF3" w:rsidR="009A2166" w:rsidRPr="00D87FD9" w:rsidRDefault="00741FF7" w:rsidP="009A2166">
      <w:pPr>
        <w:suppressAutoHyphens/>
        <w:jc w:val="both"/>
        <w:rPr>
          <w:color w:val="000000"/>
          <w:sz w:val="22"/>
          <w:szCs w:val="22"/>
          <w:lang w:eastAsia="ar-SA"/>
        </w:rPr>
      </w:pPr>
      <w:r w:rsidRPr="00D87FD9">
        <w:rPr>
          <w:color w:val="000000"/>
          <w:sz w:val="22"/>
          <w:szCs w:val="22"/>
          <w:lang w:eastAsia="ar-SA"/>
        </w:rPr>
        <w:t>Viešųjų pirkimų specialistė Asta Montrimienė</w:t>
      </w:r>
    </w:p>
    <w:p w14:paraId="323DA6DD" w14:textId="77777777" w:rsidR="009A2166" w:rsidRPr="00D87FD9" w:rsidRDefault="009A2166" w:rsidP="009A2166">
      <w:pPr>
        <w:suppressAutoHyphens/>
        <w:jc w:val="both"/>
        <w:rPr>
          <w:color w:val="000000"/>
          <w:sz w:val="22"/>
          <w:szCs w:val="22"/>
          <w:lang w:eastAsia="ar-SA"/>
        </w:rPr>
      </w:pPr>
      <w:r w:rsidRPr="00D87FD9">
        <w:rPr>
          <w:color w:val="000000"/>
          <w:sz w:val="22"/>
          <w:szCs w:val="22"/>
          <w:lang w:eastAsia="ar-SA"/>
        </w:rPr>
        <w:t>(Tiekėjo arba jo įgalioto asmens vardas, pavardė, parašas)</w:t>
      </w:r>
    </w:p>
    <w:p w14:paraId="02372768" w14:textId="77777777" w:rsidR="009A2166" w:rsidRPr="00D87FD9" w:rsidRDefault="009A2166" w:rsidP="009A2166">
      <w:pPr>
        <w:suppressAutoHyphens/>
        <w:jc w:val="both"/>
        <w:rPr>
          <w:i/>
          <w:iCs/>
          <w:color w:val="000000"/>
          <w:sz w:val="22"/>
          <w:szCs w:val="22"/>
          <w:lang w:eastAsia="ar-SA"/>
        </w:rPr>
      </w:pPr>
    </w:p>
    <w:p w14:paraId="479C8513" w14:textId="77777777" w:rsidR="00241868" w:rsidRPr="00D87FD9" w:rsidRDefault="00241868" w:rsidP="009A3DDA">
      <w:pPr>
        <w:rPr>
          <w:sz w:val="22"/>
          <w:szCs w:val="22"/>
        </w:rPr>
      </w:pPr>
    </w:p>
    <w:sectPr w:rsidR="00241868" w:rsidRPr="00D87FD9" w:rsidSect="00717979">
      <w:headerReference w:type="default" r:id="rId12"/>
      <w:pgSz w:w="11906" w:h="16838" w:code="9"/>
      <w:pgMar w:top="269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BEB3B" w14:textId="77777777" w:rsidR="004E16C8" w:rsidRDefault="004E16C8" w:rsidP="007B71DA">
      <w:r>
        <w:separator/>
      </w:r>
    </w:p>
  </w:endnote>
  <w:endnote w:type="continuationSeparator" w:id="0">
    <w:p w14:paraId="71CBD376" w14:textId="77777777" w:rsidR="004E16C8" w:rsidRDefault="004E16C8" w:rsidP="007B71DA">
      <w:r>
        <w:continuationSeparator/>
      </w:r>
    </w:p>
  </w:endnote>
  <w:endnote w:type="continuationNotice" w:id="1">
    <w:p w14:paraId="40166F4B" w14:textId="77777777" w:rsidR="004E16C8" w:rsidRDefault="004E1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D486F" w14:textId="77777777" w:rsidR="004E16C8" w:rsidRDefault="004E16C8" w:rsidP="007B71DA">
      <w:r>
        <w:separator/>
      </w:r>
    </w:p>
  </w:footnote>
  <w:footnote w:type="continuationSeparator" w:id="0">
    <w:p w14:paraId="057F4625" w14:textId="77777777" w:rsidR="004E16C8" w:rsidRDefault="004E16C8" w:rsidP="007B71DA">
      <w:r>
        <w:continuationSeparator/>
      </w:r>
    </w:p>
  </w:footnote>
  <w:footnote w:type="continuationNotice" w:id="1">
    <w:p w14:paraId="255BDF2B" w14:textId="77777777" w:rsidR="004E16C8" w:rsidRDefault="004E16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B97EA" w14:textId="77777777" w:rsidR="007B71DA" w:rsidRDefault="00850584">
    <w:pPr>
      <w:pStyle w:val="Header"/>
    </w:pPr>
    <w:r>
      <w:rPr>
        <w:noProof/>
        <w:lang w:val="en-US" w:eastAsia="en-US"/>
      </w:rPr>
      <w:drawing>
        <wp:anchor distT="0" distB="0" distL="114300" distR="114300" simplePos="0" relativeHeight="251658240" behindDoc="1" locked="0" layoutInCell="1" allowOverlap="1" wp14:anchorId="24EB97EB" wp14:editId="24EB97EC">
          <wp:simplePos x="0" y="0"/>
          <wp:positionH relativeFrom="column">
            <wp:posOffset>-1089660</wp:posOffset>
          </wp:positionH>
          <wp:positionV relativeFrom="paragraph">
            <wp:posOffset>-447675</wp:posOffset>
          </wp:positionV>
          <wp:extent cx="7594272" cy="10677525"/>
          <wp:effectExtent l="0" t="0" r="6985" b="0"/>
          <wp:wrapNone/>
          <wp:docPr id="1598828422" name="Picture 1598828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as_ANGLISKA-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4272" cy="10677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AA62FAF"/>
    <w:multiLevelType w:val="hybridMultilevel"/>
    <w:tmpl w:val="857425C8"/>
    <w:lvl w:ilvl="0" w:tplc="8F36ACFA">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4038CC"/>
    <w:multiLevelType w:val="hybridMultilevel"/>
    <w:tmpl w:val="BB3A58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C90A37"/>
    <w:multiLevelType w:val="hybridMultilevel"/>
    <w:tmpl w:val="61F8BE34"/>
    <w:lvl w:ilvl="0" w:tplc="C38445D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1B4F7C"/>
    <w:multiLevelType w:val="hybridMultilevel"/>
    <w:tmpl w:val="EBEEC71E"/>
    <w:lvl w:ilvl="0" w:tplc="99A86F20">
      <w:start w:val="1"/>
      <w:numFmt w:val="decimal"/>
      <w:lvlText w:val="%1."/>
      <w:lvlJc w:val="left"/>
      <w:pPr>
        <w:tabs>
          <w:tab w:val="num" w:pos="1830"/>
        </w:tabs>
        <w:ind w:left="1830" w:hanging="1110"/>
      </w:pPr>
    </w:lvl>
    <w:lvl w:ilvl="1" w:tplc="88047F32">
      <w:start w:val="1"/>
      <w:numFmt w:val="lowerLetter"/>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8F1ED2"/>
    <w:multiLevelType w:val="hybridMultilevel"/>
    <w:tmpl w:val="C340225A"/>
    <w:lvl w:ilvl="0" w:tplc="1BD29B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5AD413B"/>
    <w:multiLevelType w:val="hybridMultilevel"/>
    <w:tmpl w:val="6A3E266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183221"/>
    <w:multiLevelType w:val="multilevel"/>
    <w:tmpl w:val="24A41314"/>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13"/>
  </w:num>
  <w:num w:numId="6">
    <w:abstractNumId w:val="12"/>
  </w:num>
  <w:num w:numId="7">
    <w:abstractNumId w:val="1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4"/>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11"/>
  </w:num>
  <w:num w:numId="16">
    <w:abstractNumId w:val="15"/>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1DA"/>
    <w:rsid w:val="00001705"/>
    <w:rsid w:val="0001286D"/>
    <w:rsid w:val="0001414A"/>
    <w:rsid w:val="00014859"/>
    <w:rsid w:val="00014F64"/>
    <w:rsid w:val="00015A94"/>
    <w:rsid w:val="00033155"/>
    <w:rsid w:val="00037123"/>
    <w:rsid w:val="0004090C"/>
    <w:rsid w:val="000443F5"/>
    <w:rsid w:val="00046B34"/>
    <w:rsid w:val="00055A02"/>
    <w:rsid w:val="00060824"/>
    <w:rsid w:val="0006294E"/>
    <w:rsid w:val="0006502E"/>
    <w:rsid w:val="00066D47"/>
    <w:rsid w:val="00066F89"/>
    <w:rsid w:val="00070C49"/>
    <w:rsid w:val="00072BD1"/>
    <w:rsid w:val="000749EB"/>
    <w:rsid w:val="00074D81"/>
    <w:rsid w:val="000752AA"/>
    <w:rsid w:val="00077BB7"/>
    <w:rsid w:val="000828AE"/>
    <w:rsid w:val="000840F0"/>
    <w:rsid w:val="00087BD4"/>
    <w:rsid w:val="000943D6"/>
    <w:rsid w:val="000A36DA"/>
    <w:rsid w:val="000A59EE"/>
    <w:rsid w:val="000A5A9C"/>
    <w:rsid w:val="000B2B71"/>
    <w:rsid w:val="000B684E"/>
    <w:rsid w:val="000B7CD8"/>
    <w:rsid w:val="000C2F4E"/>
    <w:rsid w:val="000C4F68"/>
    <w:rsid w:val="000C6FD2"/>
    <w:rsid w:val="000C7946"/>
    <w:rsid w:val="000D4B98"/>
    <w:rsid w:val="000D503A"/>
    <w:rsid w:val="000E11F2"/>
    <w:rsid w:val="000E3E74"/>
    <w:rsid w:val="000F0797"/>
    <w:rsid w:val="000F2C96"/>
    <w:rsid w:val="0010090D"/>
    <w:rsid w:val="00103202"/>
    <w:rsid w:val="00104659"/>
    <w:rsid w:val="00112CFA"/>
    <w:rsid w:val="001158E8"/>
    <w:rsid w:val="00122DDD"/>
    <w:rsid w:val="001248A3"/>
    <w:rsid w:val="0012622E"/>
    <w:rsid w:val="00127919"/>
    <w:rsid w:val="00127967"/>
    <w:rsid w:val="00131F47"/>
    <w:rsid w:val="0013296C"/>
    <w:rsid w:val="00132F7F"/>
    <w:rsid w:val="00136110"/>
    <w:rsid w:val="0013702B"/>
    <w:rsid w:val="00137A0F"/>
    <w:rsid w:val="001419D1"/>
    <w:rsid w:val="00145F9B"/>
    <w:rsid w:val="00151557"/>
    <w:rsid w:val="00156BDA"/>
    <w:rsid w:val="00165822"/>
    <w:rsid w:val="001735B4"/>
    <w:rsid w:val="001738E4"/>
    <w:rsid w:val="00173C97"/>
    <w:rsid w:val="00174A16"/>
    <w:rsid w:val="00175B5E"/>
    <w:rsid w:val="00195536"/>
    <w:rsid w:val="001B7771"/>
    <w:rsid w:val="001C33C2"/>
    <w:rsid w:val="001D07D1"/>
    <w:rsid w:val="001D2C7E"/>
    <w:rsid w:val="001E215A"/>
    <w:rsid w:val="001E25F9"/>
    <w:rsid w:val="001E3BF8"/>
    <w:rsid w:val="001E64C8"/>
    <w:rsid w:val="001E7C13"/>
    <w:rsid w:val="001F0847"/>
    <w:rsid w:val="001F3393"/>
    <w:rsid w:val="001F381B"/>
    <w:rsid w:val="001F4F63"/>
    <w:rsid w:val="001F6BC2"/>
    <w:rsid w:val="00201CFB"/>
    <w:rsid w:val="00202930"/>
    <w:rsid w:val="002041E3"/>
    <w:rsid w:val="00206840"/>
    <w:rsid w:val="00207FA7"/>
    <w:rsid w:val="00214781"/>
    <w:rsid w:val="00215F7D"/>
    <w:rsid w:val="002204FA"/>
    <w:rsid w:val="002220AD"/>
    <w:rsid w:val="00227362"/>
    <w:rsid w:val="0023513D"/>
    <w:rsid w:val="00241868"/>
    <w:rsid w:val="00242E95"/>
    <w:rsid w:val="00247B07"/>
    <w:rsid w:val="0025059B"/>
    <w:rsid w:val="00253F21"/>
    <w:rsid w:val="00256387"/>
    <w:rsid w:val="002567E3"/>
    <w:rsid w:val="00262AEC"/>
    <w:rsid w:val="00262B80"/>
    <w:rsid w:val="00263C79"/>
    <w:rsid w:val="00263CB3"/>
    <w:rsid w:val="00266943"/>
    <w:rsid w:val="00272AB7"/>
    <w:rsid w:val="0027736E"/>
    <w:rsid w:val="00282D0B"/>
    <w:rsid w:val="00285127"/>
    <w:rsid w:val="00293BB3"/>
    <w:rsid w:val="002968FC"/>
    <w:rsid w:val="002A276B"/>
    <w:rsid w:val="002A4323"/>
    <w:rsid w:val="002A6C6E"/>
    <w:rsid w:val="002B63A8"/>
    <w:rsid w:val="002C117D"/>
    <w:rsid w:val="002C1910"/>
    <w:rsid w:val="002C6394"/>
    <w:rsid w:val="002C725C"/>
    <w:rsid w:val="002C7FD0"/>
    <w:rsid w:val="002D0989"/>
    <w:rsid w:val="002D729B"/>
    <w:rsid w:val="002D73C9"/>
    <w:rsid w:val="002D7A9C"/>
    <w:rsid w:val="002E22F9"/>
    <w:rsid w:val="002E6D6F"/>
    <w:rsid w:val="003009D9"/>
    <w:rsid w:val="0030297A"/>
    <w:rsid w:val="00302EDD"/>
    <w:rsid w:val="00305483"/>
    <w:rsid w:val="00307C0C"/>
    <w:rsid w:val="00312908"/>
    <w:rsid w:val="003228A1"/>
    <w:rsid w:val="00332642"/>
    <w:rsid w:val="00336024"/>
    <w:rsid w:val="003369FD"/>
    <w:rsid w:val="00344488"/>
    <w:rsid w:val="0034643D"/>
    <w:rsid w:val="003466E7"/>
    <w:rsid w:val="00350CB8"/>
    <w:rsid w:val="00362DBE"/>
    <w:rsid w:val="0037793E"/>
    <w:rsid w:val="00381D8B"/>
    <w:rsid w:val="00385738"/>
    <w:rsid w:val="00386310"/>
    <w:rsid w:val="003900FE"/>
    <w:rsid w:val="00393D7F"/>
    <w:rsid w:val="00394D05"/>
    <w:rsid w:val="00395AA6"/>
    <w:rsid w:val="00397092"/>
    <w:rsid w:val="00397363"/>
    <w:rsid w:val="003A018F"/>
    <w:rsid w:val="003A02A7"/>
    <w:rsid w:val="003A2941"/>
    <w:rsid w:val="003B5469"/>
    <w:rsid w:val="003C0110"/>
    <w:rsid w:val="003C0BEC"/>
    <w:rsid w:val="003C7EA7"/>
    <w:rsid w:val="003D3DCA"/>
    <w:rsid w:val="003E1FF9"/>
    <w:rsid w:val="003F1925"/>
    <w:rsid w:val="003F2AC2"/>
    <w:rsid w:val="003F30E7"/>
    <w:rsid w:val="003F3D04"/>
    <w:rsid w:val="003F41C0"/>
    <w:rsid w:val="003F5258"/>
    <w:rsid w:val="00400E87"/>
    <w:rsid w:val="004112F8"/>
    <w:rsid w:val="00415608"/>
    <w:rsid w:val="00421947"/>
    <w:rsid w:val="00423259"/>
    <w:rsid w:val="004259F8"/>
    <w:rsid w:val="00425F5C"/>
    <w:rsid w:val="00426011"/>
    <w:rsid w:val="00430AFD"/>
    <w:rsid w:val="004365EC"/>
    <w:rsid w:val="0044515D"/>
    <w:rsid w:val="00445C3F"/>
    <w:rsid w:val="00447637"/>
    <w:rsid w:val="0045647F"/>
    <w:rsid w:val="00462770"/>
    <w:rsid w:val="00466718"/>
    <w:rsid w:val="0046755A"/>
    <w:rsid w:val="004732ED"/>
    <w:rsid w:val="0048174E"/>
    <w:rsid w:val="00485229"/>
    <w:rsid w:val="00485917"/>
    <w:rsid w:val="0048658A"/>
    <w:rsid w:val="0048772F"/>
    <w:rsid w:val="0049117B"/>
    <w:rsid w:val="00492680"/>
    <w:rsid w:val="004A014D"/>
    <w:rsid w:val="004A1B92"/>
    <w:rsid w:val="004A1F1F"/>
    <w:rsid w:val="004A7869"/>
    <w:rsid w:val="004B0B74"/>
    <w:rsid w:val="004B4BB4"/>
    <w:rsid w:val="004C07A1"/>
    <w:rsid w:val="004C6A99"/>
    <w:rsid w:val="004D0F13"/>
    <w:rsid w:val="004D3900"/>
    <w:rsid w:val="004D51CE"/>
    <w:rsid w:val="004E16C8"/>
    <w:rsid w:val="004E2522"/>
    <w:rsid w:val="004E7E18"/>
    <w:rsid w:val="004F1622"/>
    <w:rsid w:val="004F240C"/>
    <w:rsid w:val="004F442B"/>
    <w:rsid w:val="004F443B"/>
    <w:rsid w:val="004F7155"/>
    <w:rsid w:val="004F7159"/>
    <w:rsid w:val="00500777"/>
    <w:rsid w:val="00504CE0"/>
    <w:rsid w:val="00507DE2"/>
    <w:rsid w:val="0051532C"/>
    <w:rsid w:val="00517A6B"/>
    <w:rsid w:val="0052374D"/>
    <w:rsid w:val="005243D4"/>
    <w:rsid w:val="00525520"/>
    <w:rsid w:val="00530A0C"/>
    <w:rsid w:val="00535EB2"/>
    <w:rsid w:val="00541527"/>
    <w:rsid w:val="00546115"/>
    <w:rsid w:val="0055000B"/>
    <w:rsid w:val="00555736"/>
    <w:rsid w:val="0055796F"/>
    <w:rsid w:val="005605C7"/>
    <w:rsid w:val="00563AE6"/>
    <w:rsid w:val="00566FB0"/>
    <w:rsid w:val="00573A15"/>
    <w:rsid w:val="0057441B"/>
    <w:rsid w:val="00583F48"/>
    <w:rsid w:val="00586FDA"/>
    <w:rsid w:val="00592CB8"/>
    <w:rsid w:val="005A5C4B"/>
    <w:rsid w:val="005A6217"/>
    <w:rsid w:val="005B2193"/>
    <w:rsid w:val="005B4366"/>
    <w:rsid w:val="005B6265"/>
    <w:rsid w:val="005C0BF1"/>
    <w:rsid w:val="005C21DF"/>
    <w:rsid w:val="005C2F8A"/>
    <w:rsid w:val="005D28AB"/>
    <w:rsid w:val="005D75C0"/>
    <w:rsid w:val="005E1A30"/>
    <w:rsid w:val="005E73CD"/>
    <w:rsid w:val="005F3D3E"/>
    <w:rsid w:val="005F4B26"/>
    <w:rsid w:val="005F52F4"/>
    <w:rsid w:val="00600473"/>
    <w:rsid w:val="00611866"/>
    <w:rsid w:val="006135E6"/>
    <w:rsid w:val="006156D2"/>
    <w:rsid w:val="00615B6E"/>
    <w:rsid w:val="00617BAD"/>
    <w:rsid w:val="0062166C"/>
    <w:rsid w:val="006222A9"/>
    <w:rsid w:val="0063629D"/>
    <w:rsid w:val="0063792E"/>
    <w:rsid w:val="006406A0"/>
    <w:rsid w:val="0064397B"/>
    <w:rsid w:val="006512F2"/>
    <w:rsid w:val="0065539D"/>
    <w:rsid w:val="00656821"/>
    <w:rsid w:val="0066549D"/>
    <w:rsid w:val="00665573"/>
    <w:rsid w:val="006663FC"/>
    <w:rsid w:val="006722DE"/>
    <w:rsid w:val="006811C8"/>
    <w:rsid w:val="00682AC2"/>
    <w:rsid w:val="0068397A"/>
    <w:rsid w:val="00684FEB"/>
    <w:rsid w:val="00692AD7"/>
    <w:rsid w:val="006A039F"/>
    <w:rsid w:val="006A435C"/>
    <w:rsid w:val="006A6184"/>
    <w:rsid w:val="006A6FBB"/>
    <w:rsid w:val="006B2279"/>
    <w:rsid w:val="006B4658"/>
    <w:rsid w:val="006C2398"/>
    <w:rsid w:val="006C7080"/>
    <w:rsid w:val="006C777D"/>
    <w:rsid w:val="006D01B0"/>
    <w:rsid w:val="006D023F"/>
    <w:rsid w:val="006D257A"/>
    <w:rsid w:val="006D6544"/>
    <w:rsid w:val="006D7905"/>
    <w:rsid w:val="006E0F82"/>
    <w:rsid w:val="006E1608"/>
    <w:rsid w:val="006F1E6B"/>
    <w:rsid w:val="006F732F"/>
    <w:rsid w:val="006F7B0D"/>
    <w:rsid w:val="00704689"/>
    <w:rsid w:val="00706FCF"/>
    <w:rsid w:val="007070FC"/>
    <w:rsid w:val="00717979"/>
    <w:rsid w:val="0072311B"/>
    <w:rsid w:val="00723942"/>
    <w:rsid w:val="007240DA"/>
    <w:rsid w:val="00724D4B"/>
    <w:rsid w:val="007257BA"/>
    <w:rsid w:val="00725CF5"/>
    <w:rsid w:val="00730434"/>
    <w:rsid w:val="007315FC"/>
    <w:rsid w:val="00731F35"/>
    <w:rsid w:val="007346B7"/>
    <w:rsid w:val="00735D37"/>
    <w:rsid w:val="00741FF7"/>
    <w:rsid w:val="007421C6"/>
    <w:rsid w:val="00752413"/>
    <w:rsid w:val="00753C3E"/>
    <w:rsid w:val="007575A0"/>
    <w:rsid w:val="00757F78"/>
    <w:rsid w:val="00762A0F"/>
    <w:rsid w:val="00762A83"/>
    <w:rsid w:val="00765134"/>
    <w:rsid w:val="00765C4F"/>
    <w:rsid w:val="00767C88"/>
    <w:rsid w:val="00771FD5"/>
    <w:rsid w:val="00773514"/>
    <w:rsid w:val="007738B8"/>
    <w:rsid w:val="00773FDE"/>
    <w:rsid w:val="00780E49"/>
    <w:rsid w:val="0078694E"/>
    <w:rsid w:val="007910E1"/>
    <w:rsid w:val="00791733"/>
    <w:rsid w:val="007A0547"/>
    <w:rsid w:val="007A10A0"/>
    <w:rsid w:val="007A4672"/>
    <w:rsid w:val="007B117C"/>
    <w:rsid w:val="007B1C4B"/>
    <w:rsid w:val="007B2AE3"/>
    <w:rsid w:val="007B463C"/>
    <w:rsid w:val="007B71DA"/>
    <w:rsid w:val="007C172F"/>
    <w:rsid w:val="007C4E48"/>
    <w:rsid w:val="007D1A7B"/>
    <w:rsid w:val="007D1C9E"/>
    <w:rsid w:val="007E0369"/>
    <w:rsid w:val="007E12D5"/>
    <w:rsid w:val="007E3FC5"/>
    <w:rsid w:val="007E5D5C"/>
    <w:rsid w:val="007F0851"/>
    <w:rsid w:val="007F4681"/>
    <w:rsid w:val="008033F0"/>
    <w:rsid w:val="00815D48"/>
    <w:rsid w:val="00820B1D"/>
    <w:rsid w:val="008306A9"/>
    <w:rsid w:val="00830C37"/>
    <w:rsid w:val="008342A8"/>
    <w:rsid w:val="0084207B"/>
    <w:rsid w:val="00850584"/>
    <w:rsid w:val="0085224B"/>
    <w:rsid w:val="00853216"/>
    <w:rsid w:val="00857EAA"/>
    <w:rsid w:val="00862324"/>
    <w:rsid w:val="0086425C"/>
    <w:rsid w:val="00865651"/>
    <w:rsid w:val="00866EAA"/>
    <w:rsid w:val="008729F3"/>
    <w:rsid w:val="008835F4"/>
    <w:rsid w:val="008845BD"/>
    <w:rsid w:val="00886077"/>
    <w:rsid w:val="008872C9"/>
    <w:rsid w:val="00891601"/>
    <w:rsid w:val="008928AF"/>
    <w:rsid w:val="008A1D4B"/>
    <w:rsid w:val="008A37E1"/>
    <w:rsid w:val="008A6351"/>
    <w:rsid w:val="008A6ADC"/>
    <w:rsid w:val="008A7ACB"/>
    <w:rsid w:val="008B3E8E"/>
    <w:rsid w:val="008B759C"/>
    <w:rsid w:val="008C0A29"/>
    <w:rsid w:val="008C4B62"/>
    <w:rsid w:val="008C61B6"/>
    <w:rsid w:val="008C73A5"/>
    <w:rsid w:val="008C7F79"/>
    <w:rsid w:val="008D2459"/>
    <w:rsid w:val="008D667C"/>
    <w:rsid w:val="008F3FAE"/>
    <w:rsid w:val="00901255"/>
    <w:rsid w:val="00903649"/>
    <w:rsid w:val="00915DA1"/>
    <w:rsid w:val="009166C9"/>
    <w:rsid w:val="009168AB"/>
    <w:rsid w:val="0091712C"/>
    <w:rsid w:val="0092365F"/>
    <w:rsid w:val="0092468A"/>
    <w:rsid w:val="00925F32"/>
    <w:rsid w:val="009260D8"/>
    <w:rsid w:val="00926CFD"/>
    <w:rsid w:val="00927FA3"/>
    <w:rsid w:val="0093017F"/>
    <w:rsid w:val="00936E22"/>
    <w:rsid w:val="00937032"/>
    <w:rsid w:val="00943D50"/>
    <w:rsid w:val="00944405"/>
    <w:rsid w:val="009449AC"/>
    <w:rsid w:val="009464F6"/>
    <w:rsid w:val="00947383"/>
    <w:rsid w:val="00950BDD"/>
    <w:rsid w:val="00953C06"/>
    <w:rsid w:val="0095574F"/>
    <w:rsid w:val="00961FB4"/>
    <w:rsid w:val="009646FD"/>
    <w:rsid w:val="0097056D"/>
    <w:rsid w:val="009738DB"/>
    <w:rsid w:val="0097795A"/>
    <w:rsid w:val="00982A3C"/>
    <w:rsid w:val="00996704"/>
    <w:rsid w:val="009A2166"/>
    <w:rsid w:val="009A25DB"/>
    <w:rsid w:val="009A3DDA"/>
    <w:rsid w:val="009A711D"/>
    <w:rsid w:val="009B1BC8"/>
    <w:rsid w:val="009B6C81"/>
    <w:rsid w:val="009D023F"/>
    <w:rsid w:val="009E0940"/>
    <w:rsid w:val="009E23A6"/>
    <w:rsid w:val="009F5A1B"/>
    <w:rsid w:val="00A02A19"/>
    <w:rsid w:val="00A13934"/>
    <w:rsid w:val="00A172BC"/>
    <w:rsid w:val="00A179AF"/>
    <w:rsid w:val="00A236AF"/>
    <w:rsid w:val="00A2401B"/>
    <w:rsid w:val="00A24D66"/>
    <w:rsid w:val="00A27800"/>
    <w:rsid w:val="00A33B5E"/>
    <w:rsid w:val="00A4028A"/>
    <w:rsid w:val="00A40E0C"/>
    <w:rsid w:val="00A504F6"/>
    <w:rsid w:val="00A5340F"/>
    <w:rsid w:val="00A55184"/>
    <w:rsid w:val="00A648F1"/>
    <w:rsid w:val="00A664AC"/>
    <w:rsid w:val="00A66913"/>
    <w:rsid w:val="00A70F68"/>
    <w:rsid w:val="00A720A0"/>
    <w:rsid w:val="00A728B6"/>
    <w:rsid w:val="00A73604"/>
    <w:rsid w:val="00A73D79"/>
    <w:rsid w:val="00A7565D"/>
    <w:rsid w:val="00A863FC"/>
    <w:rsid w:val="00A91893"/>
    <w:rsid w:val="00A92860"/>
    <w:rsid w:val="00A941B1"/>
    <w:rsid w:val="00A96EE6"/>
    <w:rsid w:val="00AA4FD4"/>
    <w:rsid w:val="00AA58C3"/>
    <w:rsid w:val="00AA699B"/>
    <w:rsid w:val="00AB026E"/>
    <w:rsid w:val="00AB3392"/>
    <w:rsid w:val="00AC20C5"/>
    <w:rsid w:val="00AC6640"/>
    <w:rsid w:val="00AC66F0"/>
    <w:rsid w:val="00AC69EE"/>
    <w:rsid w:val="00AD1564"/>
    <w:rsid w:val="00AE18F8"/>
    <w:rsid w:val="00AE3CBA"/>
    <w:rsid w:val="00AE3E9E"/>
    <w:rsid w:val="00AE5D3C"/>
    <w:rsid w:val="00AF0F8F"/>
    <w:rsid w:val="00AF7AF0"/>
    <w:rsid w:val="00B00B0C"/>
    <w:rsid w:val="00B04DBC"/>
    <w:rsid w:val="00B106B3"/>
    <w:rsid w:val="00B14B3A"/>
    <w:rsid w:val="00B23B03"/>
    <w:rsid w:val="00B2403F"/>
    <w:rsid w:val="00B26776"/>
    <w:rsid w:val="00B26D9A"/>
    <w:rsid w:val="00B26F75"/>
    <w:rsid w:val="00B32C3B"/>
    <w:rsid w:val="00B404B2"/>
    <w:rsid w:val="00B434C0"/>
    <w:rsid w:val="00B44346"/>
    <w:rsid w:val="00B458BB"/>
    <w:rsid w:val="00B467A0"/>
    <w:rsid w:val="00B46ABA"/>
    <w:rsid w:val="00B51190"/>
    <w:rsid w:val="00B5164A"/>
    <w:rsid w:val="00B526D9"/>
    <w:rsid w:val="00B550A7"/>
    <w:rsid w:val="00B62B17"/>
    <w:rsid w:val="00B64EB1"/>
    <w:rsid w:val="00B655D6"/>
    <w:rsid w:val="00B849C8"/>
    <w:rsid w:val="00B8672F"/>
    <w:rsid w:val="00B92784"/>
    <w:rsid w:val="00B97B4C"/>
    <w:rsid w:val="00B97CC5"/>
    <w:rsid w:val="00BA5877"/>
    <w:rsid w:val="00BB108C"/>
    <w:rsid w:val="00BB5018"/>
    <w:rsid w:val="00BC0B31"/>
    <w:rsid w:val="00BC0CB1"/>
    <w:rsid w:val="00BC1F5A"/>
    <w:rsid w:val="00BD0AB3"/>
    <w:rsid w:val="00BD1DD7"/>
    <w:rsid w:val="00BD2510"/>
    <w:rsid w:val="00BD35DD"/>
    <w:rsid w:val="00BD4FAC"/>
    <w:rsid w:val="00BD5A88"/>
    <w:rsid w:val="00BE33D6"/>
    <w:rsid w:val="00BE4ED2"/>
    <w:rsid w:val="00BE53DD"/>
    <w:rsid w:val="00BF000D"/>
    <w:rsid w:val="00BF27B9"/>
    <w:rsid w:val="00BF66E3"/>
    <w:rsid w:val="00BF6BEF"/>
    <w:rsid w:val="00C04653"/>
    <w:rsid w:val="00C1126D"/>
    <w:rsid w:val="00C11865"/>
    <w:rsid w:val="00C15F41"/>
    <w:rsid w:val="00C17458"/>
    <w:rsid w:val="00C23C61"/>
    <w:rsid w:val="00C41729"/>
    <w:rsid w:val="00C52507"/>
    <w:rsid w:val="00C56EDA"/>
    <w:rsid w:val="00C6077A"/>
    <w:rsid w:val="00C61992"/>
    <w:rsid w:val="00C65E31"/>
    <w:rsid w:val="00C75416"/>
    <w:rsid w:val="00C8101D"/>
    <w:rsid w:val="00C814FD"/>
    <w:rsid w:val="00C9077E"/>
    <w:rsid w:val="00C92785"/>
    <w:rsid w:val="00C930FF"/>
    <w:rsid w:val="00C931F9"/>
    <w:rsid w:val="00C934D4"/>
    <w:rsid w:val="00C9361F"/>
    <w:rsid w:val="00C97E92"/>
    <w:rsid w:val="00CA017C"/>
    <w:rsid w:val="00CA3FB6"/>
    <w:rsid w:val="00CB1417"/>
    <w:rsid w:val="00CB565B"/>
    <w:rsid w:val="00CB66B1"/>
    <w:rsid w:val="00CC4D90"/>
    <w:rsid w:val="00CD2334"/>
    <w:rsid w:val="00CD35A8"/>
    <w:rsid w:val="00CD5C36"/>
    <w:rsid w:val="00CE1295"/>
    <w:rsid w:val="00CE406D"/>
    <w:rsid w:val="00CF5133"/>
    <w:rsid w:val="00D0111D"/>
    <w:rsid w:val="00D022C6"/>
    <w:rsid w:val="00D037BF"/>
    <w:rsid w:val="00D0768D"/>
    <w:rsid w:val="00D077F2"/>
    <w:rsid w:val="00D12A9E"/>
    <w:rsid w:val="00D16FB8"/>
    <w:rsid w:val="00D20E66"/>
    <w:rsid w:val="00D22BB3"/>
    <w:rsid w:val="00D23ACB"/>
    <w:rsid w:val="00D2679E"/>
    <w:rsid w:val="00D30B59"/>
    <w:rsid w:val="00D32104"/>
    <w:rsid w:val="00D36EA6"/>
    <w:rsid w:val="00D37619"/>
    <w:rsid w:val="00D4180B"/>
    <w:rsid w:val="00D41B87"/>
    <w:rsid w:val="00D420C5"/>
    <w:rsid w:val="00D42F6C"/>
    <w:rsid w:val="00D443FC"/>
    <w:rsid w:val="00D44489"/>
    <w:rsid w:val="00D464FE"/>
    <w:rsid w:val="00D515CC"/>
    <w:rsid w:val="00D52989"/>
    <w:rsid w:val="00D64114"/>
    <w:rsid w:val="00D64A2F"/>
    <w:rsid w:val="00D6550F"/>
    <w:rsid w:val="00D70274"/>
    <w:rsid w:val="00D85DC8"/>
    <w:rsid w:val="00D87B20"/>
    <w:rsid w:val="00D87FD9"/>
    <w:rsid w:val="00D91E31"/>
    <w:rsid w:val="00D965BD"/>
    <w:rsid w:val="00DA1E1B"/>
    <w:rsid w:val="00DA2C95"/>
    <w:rsid w:val="00DA58F8"/>
    <w:rsid w:val="00DA6C36"/>
    <w:rsid w:val="00DB2157"/>
    <w:rsid w:val="00DB48EA"/>
    <w:rsid w:val="00DC171C"/>
    <w:rsid w:val="00DC353D"/>
    <w:rsid w:val="00DC650F"/>
    <w:rsid w:val="00DD25A4"/>
    <w:rsid w:val="00DD438F"/>
    <w:rsid w:val="00DD77E9"/>
    <w:rsid w:val="00DE6AD0"/>
    <w:rsid w:val="00DF7170"/>
    <w:rsid w:val="00DF7BF8"/>
    <w:rsid w:val="00E00D39"/>
    <w:rsid w:val="00E057D9"/>
    <w:rsid w:val="00E10EE2"/>
    <w:rsid w:val="00E11588"/>
    <w:rsid w:val="00E13F2E"/>
    <w:rsid w:val="00E16E3B"/>
    <w:rsid w:val="00E17031"/>
    <w:rsid w:val="00E171ED"/>
    <w:rsid w:val="00E21058"/>
    <w:rsid w:val="00E25E0C"/>
    <w:rsid w:val="00E26590"/>
    <w:rsid w:val="00E3364C"/>
    <w:rsid w:val="00E36107"/>
    <w:rsid w:val="00E4777F"/>
    <w:rsid w:val="00E54689"/>
    <w:rsid w:val="00E54F0C"/>
    <w:rsid w:val="00E57521"/>
    <w:rsid w:val="00E633A2"/>
    <w:rsid w:val="00E6607E"/>
    <w:rsid w:val="00E70F88"/>
    <w:rsid w:val="00E738DE"/>
    <w:rsid w:val="00E746A5"/>
    <w:rsid w:val="00E76C10"/>
    <w:rsid w:val="00E80A6A"/>
    <w:rsid w:val="00E93156"/>
    <w:rsid w:val="00E937EB"/>
    <w:rsid w:val="00EA1490"/>
    <w:rsid w:val="00EA48EC"/>
    <w:rsid w:val="00EA6F41"/>
    <w:rsid w:val="00EB04C2"/>
    <w:rsid w:val="00EB0EC8"/>
    <w:rsid w:val="00EB5750"/>
    <w:rsid w:val="00EB741C"/>
    <w:rsid w:val="00EC0484"/>
    <w:rsid w:val="00EC1CF5"/>
    <w:rsid w:val="00ED7D11"/>
    <w:rsid w:val="00EE0608"/>
    <w:rsid w:val="00EE37E5"/>
    <w:rsid w:val="00EE3E43"/>
    <w:rsid w:val="00EE5E9A"/>
    <w:rsid w:val="00EE6F9C"/>
    <w:rsid w:val="00EF4245"/>
    <w:rsid w:val="00EF6015"/>
    <w:rsid w:val="00F0159E"/>
    <w:rsid w:val="00F0276E"/>
    <w:rsid w:val="00F044A4"/>
    <w:rsid w:val="00F1002F"/>
    <w:rsid w:val="00F147D5"/>
    <w:rsid w:val="00F14F17"/>
    <w:rsid w:val="00F1501A"/>
    <w:rsid w:val="00F16FBA"/>
    <w:rsid w:val="00F17E48"/>
    <w:rsid w:val="00F204B4"/>
    <w:rsid w:val="00F24B1F"/>
    <w:rsid w:val="00F26E7E"/>
    <w:rsid w:val="00F27D3F"/>
    <w:rsid w:val="00F341F6"/>
    <w:rsid w:val="00F35936"/>
    <w:rsid w:val="00F35B7F"/>
    <w:rsid w:val="00F40B85"/>
    <w:rsid w:val="00F4196D"/>
    <w:rsid w:val="00F41A95"/>
    <w:rsid w:val="00F54273"/>
    <w:rsid w:val="00F5508E"/>
    <w:rsid w:val="00F6379A"/>
    <w:rsid w:val="00F6660B"/>
    <w:rsid w:val="00F7498C"/>
    <w:rsid w:val="00F80CBC"/>
    <w:rsid w:val="00FA14A7"/>
    <w:rsid w:val="00FA18BE"/>
    <w:rsid w:val="00FA312D"/>
    <w:rsid w:val="00FA3BDB"/>
    <w:rsid w:val="00FA6E9B"/>
    <w:rsid w:val="00FB089A"/>
    <w:rsid w:val="00FB4F36"/>
    <w:rsid w:val="00FC76BC"/>
    <w:rsid w:val="00FD4380"/>
    <w:rsid w:val="00FD4F80"/>
    <w:rsid w:val="00FD66DA"/>
    <w:rsid w:val="00FE2708"/>
    <w:rsid w:val="00FE2BDF"/>
    <w:rsid w:val="00FE7418"/>
    <w:rsid w:val="00FF1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B97E1"/>
  <w15:chartTrackingRefBased/>
  <w15:docId w15:val="{0A222E1C-E11F-4EEF-ABE5-BB912638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868"/>
    <w:pPr>
      <w:spacing w:after="0" w:line="240" w:lineRule="auto"/>
    </w:pPr>
    <w:rPr>
      <w:rFonts w:ascii="Times New Roman" w:eastAsia="Times New Roman" w:hAnsi="Times New Roman" w:cs="Times New Roman"/>
      <w:sz w:val="24"/>
      <w:szCs w:val="24"/>
      <w:lang w:val="lt-LT" w:eastAsia="lt-LT"/>
    </w:rPr>
  </w:style>
  <w:style w:type="paragraph" w:styleId="Heading2">
    <w:name w:val="heading 2"/>
    <w:aliases w:val="Title Header2,H2"/>
    <w:basedOn w:val="Normal"/>
    <w:next w:val="Normal"/>
    <w:link w:val="Heading2Char"/>
    <w:unhideWhenUsed/>
    <w:qFormat/>
    <w:rsid w:val="00C56EDA"/>
    <w:pPr>
      <w:keepNext/>
      <w:keepLines/>
      <w:spacing w:before="120"/>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En-tête-1,En-tête-2,hd,Header 2,Viršutinis kolontitulas Diagrama,Char Diagrama,Char Diagrama Diagrama Diagrama Diagrama Diagrama Diagrama Diagrama Diagrama Diagrama Diagrama Diagrama Diagrama Diagrama, Diagrama2,Diagrama2,Char Char Char"/>
    <w:basedOn w:val="Normal"/>
    <w:link w:val="HeaderChar"/>
    <w:uiPriority w:val="99"/>
    <w:unhideWhenUsed/>
    <w:rsid w:val="007B71DA"/>
    <w:pPr>
      <w:tabs>
        <w:tab w:val="center" w:pos="4986"/>
        <w:tab w:val="right" w:pos="9972"/>
      </w:tabs>
    </w:pPr>
  </w:style>
  <w:style w:type="character" w:customStyle="1" w:styleId="HeaderChar">
    <w:name w:val="Header Char"/>
    <w:aliases w:val="HEADER_EN Char,En-tête-1 Char,En-tête-2 Char,hd Char,Header 2 Char,Viršutinis kolontitulas Diagrama Char,Char Diagrama Char, Diagrama2 Char,Diagrama2 Char,Char Char Char Char"/>
    <w:basedOn w:val="DefaultParagraphFont"/>
    <w:link w:val="Header"/>
    <w:uiPriority w:val="99"/>
    <w:rsid w:val="007B71DA"/>
    <w:rPr>
      <w:lang w:val="lt-LT"/>
    </w:rPr>
  </w:style>
  <w:style w:type="paragraph" w:styleId="Footer">
    <w:name w:val="footer"/>
    <w:basedOn w:val="Normal"/>
    <w:link w:val="FooterChar"/>
    <w:uiPriority w:val="99"/>
    <w:unhideWhenUsed/>
    <w:rsid w:val="007B71DA"/>
    <w:pPr>
      <w:tabs>
        <w:tab w:val="center" w:pos="4986"/>
        <w:tab w:val="right" w:pos="9972"/>
      </w:tabs>
    </w:pPr>
  </w:style>
  <w:style w:type="character" w:customStyle="1" w:styleId="FooterChar">
    <w:name w:val="Footer Char"/>
    <w:basedOn w:val="DefaultParagraphFont"/>
    <w:link w:val="Footer"/>
    <w:uiPriority w:val="99"/>
    <w:rsid w:val="007B71DA"/>
    <w:rPr>
      <w:lang w:val="lt-LT"/>
    </w:rPr>
  </w:style>
  <w:style w:type="paragraph" w:styleId="BodyText2">
    <w:name w:val="Body Text 2"/>
    <w:basedOn w:val="Normal"/>
    <w:link w:val="BodyText2Char"/>
    <w:unhideWhenUsed/>
    <w:rsid w:val="00241868"/>
    <w:pPr>
      <w:jc w:val="both"/>
    </w:pPr>
    <w:rPr>
      <w:rFonts w:ascii="Arial Narrow" w:hAnsi="Arial Narrow"/>
      <w:lang w:eastAsia="en-US"/>
    </w:rPr>
  </w:style>
  <w:style w:type="character" w:customStyle="1" w:styleId="BodyText2Char">
    <w:name w:val="Body Text 2 Char"/>
    <w:basedOn w:val="DefaultParagraphFont"/>
    <w:link w:val="BodyText2"/>
    <w:rsid w:val="00241868"/>
    <w:rPr>
      <w:rFonts w:ascii="Arial Narrow" w:eastAsia="Times New Roman" w:hAnsi="Arial Narrow" w:cs="Times New Roman"/>
      <w:sz w:val="24"/>
      <w:szCs w:val="24"/>
      <w:lang w:val="lt-LT"/>
    </w:rPr>
  </w:style>
  <w:style w:type="character" w:styleId="Hyperlink">
    <w:name w:val="Hyperlink"/>
    <w:uiPriority w:val="99"/>
    <w:unhideWhenUsed/>
    <w:rsid w:val="0006294E"/>
    <w:rPr>
      <w:color w:val="0000FF"/>
      <w:u w:val="single"/>
    </w:rPr>
  </w:style>
  <w:style w:type="paragraph" w:styleId="FootnoteText">
    <w:name w:val="footnote text"/>
    <w:aliases w:val="ColumnText"/>
    <w:basedOn w:val="Normal"/>
    <w:link w:val="FootnoteTextChar"/>
    <w:unhideWhenUsed/>
    <w:rsid w:val="000B2B71"/>
    <w:rPr>
      <w:sz w:val="20"/>
      <w:szCs w:val="20"/>
    </w:rPr>
  </w:style>
  <w:style w:type="character" w:customStyle="1" w:styleId="FootnoteTextChar">
    <w:name w:val="Footnote Text Char"/>
    <w:aliases w:val="ColumnText Char"/>
    <w:basedOn w:val="DefaultParagraphFont"/>
    <w:link w:val="FootnoteText"/>
    <w:rsid w:val="000B2B71"/>
    <w:rPr>
      <w:rFonts w:ascii="Times New Roman" w:eastAsia="Times New Roman" w:hAnsi="Times New Roman" w:cs="Times New Roman"/>
      <w:sz w:val="20"/>
      <w:szCs w:val="20"/>
      <w:lang w:val="lt-LT" w:eastAsia="lt-LT"/>
    </w:rPr>
  </w:style>
  <w:style w:type="character" w:styleId="FootnoteReference">
    <w:name w:val="footnote reference"/>
    <w:basedOn w:val="DefaultParagraphFont"/>
    <w:unhideWhenUsed/>
    <w:rsid w:val="000B2B71"/>
    <w:rPr>
      <w:vertAlign w:val="superscript"/>
    </w:rPr>
  </w:style>
  <w:style w:type="paragraph" w:customStyle="1" w:styleId="Body2">
    <w:name w:val="Body 2"/>
    <w:rsid w:val="00A24D6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ListParagraph">
    <w:name w:val="List Paragraph"/>
    <w:aliases w:val="lp1,Bullet 1,Use Case List Paragraph,List Paragraph Red,Bullet EY,List Paragraph111,Numbering,ERP-List Paragraph,List Paragraph11,List Paragraph21,Table of contents numbered,List Paragraph2,Sąrašo pastraipa.Bullet,Sąrašo pastraipa;Bullet"/>
    <w:basedOn w:val="Normal"/>
    <w:link w:val="ListParagraphChar"/>
    <w:uiPriority w:val="34"/>
    <w:qFormat/>
    <w:rsid w:val="002C7FD0"/>
    <w:pPr>
      <w:ind w:left="720"/>
      <w:contextualSpacing/>
    </w:pPr>
  </w:style>
  <w:style w:type="character" w:customStyle="1" w:styleId="ListParagraphChar">
    <w:name w:val="List Paragraph Char"/>
    <w:aliases w:val="lp1 Char,Bullet 1 Char,Use Case List Paragraph Char,List Paragraph Red Char,Bullet EY Char,List Paragraph111 Char,Numbering Char,ERP-List Paragraph Char,List Paragraph11 Char,List Paragraph21 Char,Table of contents numbered Char"/>
    <w:link w:val="ListParagraph"/>
    <w:uiPriority w:val="34"/>
    <w:qFormat/>
    <w:locked/>
    <w:rsid w:val="002C7FD0"/>
    <w:rPr>
      <w:rFonts w:ascii="Times New Roman" w:eastAsia="Times New Roman" w:hAnsi="Times New Roman" w:cs="Times New Roman"/>
      <w:sz w:val="24"/>
      <w:szCs w:val="24"/>
      <w:lang w:val="lt-LT" w:eastAsia="lt-LT"/>
    </w:rPr>
  </w:style>
  <w:style w:type="character" w:customStyle="1" w:styleId="UnresolvedMention">
    <w:name w:val="Unresolved Mention"/>
    <w:basedOn w:val="DefaultParagraphFont"/>
    <w:uiPriority w:val="99"/>
    <w:semiHidden/>
    <w:unhideWhenUsed/>
    <w:rsid w:val="00066D47"/>
    <w:rPr>
      <w:color w:val="605E5C"/>
      <w:shd w:val="clear" w:color="auto" w:fill="E1DFDD"/>
    </w:rPr>
  </w:style>
  <w:style w:type="character" w:styleId="CommentReference">
    <w:name w:val="annotation reference"/>
    <w:uiPriority w:val="99"/>
    <w:semiHidden/>
    <w:unhideWhenUsed/>
    <w:rsid w:val="00903649"/>
    <w:rPr>
      <w:sz w:val="16"/>
      <w:szCs w:val="16"/>
    </w:rPr>
  </w:style>
  <w:style w:type="paragraph" w:styleId="NormalWeb">
    <w:name w:val="Normal (Web)"/>
    <w:basedOn w:val="Normal"/>
    <w:unhideWhenUsed/>
    <w:rsid w:val="00BE33D6"/>
    <w:pPr>
      <w:widowControl w:val="0"/>
      <w:adjustRightInd w:val="0"/>
      <w:spacing w:after="150"/>
      <w:textAlignment w:val="baseline"/>
    </w:pPr>
    <w:rPr>
      <w:rFonts w:eastAsia="Calibri"/>
    </w:rPr>
  </w:style>
  <w:style w:type="paragraph" w:styleId="Subtitle">
    <w:name w:val="Subtitle"/>
    <w:basedOn w:val="Normal"/>
    <w:next w:val="Normal"/>
    <w:link w:val="SubtitleChar"/>
    <w:uiPriority w:val="99"/>
    <w:qFormat/>
    <w:rsid w:val="00A179AF"/>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SubtitleChar">
    <w:name w:val="Subtitle Char"/>
    <w:basedOn w:val="DefaultParagraphFont"/>
    <w:link w:val="Subtitle"/>
    <w:uiPriority w:val="99"/>
    <w:rsid w:val="00A179AF"/>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F40B85"/>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F1622"/>
    <w:pPr>
      <w:spacing w:after="120"/>
    </w:pPr>
  </w:style>
  <w:style w:type="character" w:customStyle="1" w:styleId="BodyTextChar">
    <w:name w:val="Body Text Char"/>
    <w:basedOn w:val="DefaultParagraphFont"/>
    <w:link w:val="BodyText"/>
    <w:uiPriority w:val="99"/>
    <w:semiHidden/>
    <w:rsid w:val="004F1622"/>
    <w:rPr>
      <w:rFonts w:ascii="Times New Roman" w:eastAsia="Times New Roman" w:hAnsi="Times New Roman" w:cs="Times New Roman"/>
      <w:sz w:val="24"/>
      <w:szCs w:val="24"/>
      <w:lang w:val="lt-LT" w:eastAsia="lt-LT"/>
    </w:rPr>
  </w:style>
  <w:style w:type="paragraph" w:customStyle="1" w:styleId="Default">
    <w:name w:val="Default"/>
    <w:rsid w:val="00F41A95"/>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paragraph" w:customStyle="1" w:styleId="Linija">
    <w:name w:val="Linija"/>
    <w:basedOn w:val="Normal"/>
    <w:rsid w:val="00F41A95"/>
    <w:pPr>
      <w:suppressAutoHyphens/>
      <w:autoSpaceDE w:val="0"/>
      <w:autoSpaceDN w:val="0"/>
      <w:adjustRightInd w:val="0"/>
      <w:spacing w:line="297" w:lineRule="auto"/>
      <w:jc w:val="center"/>
    </w:pPr>
    <w:rPr>
      <w:color w:val="000000"/>
      <w:sz w:val="12"/>
      <w:szCs w:val="12"/>
      <w:lang w:eastAsia="en-US"/>
    </w:rPr>
  </w:style>
  <w:style w:type="paragraph" w:customStyle="1" w:styleId="BodyText1">
    <w:name w:val="Body Text1"/>
    <w:basedOn w:val="Normal"/>
    <w:link w:val="BodytextChar0"/>
    <w:rsid w:val="00F41A95"/>
    <w:pPr>
      <w:suppressAutoHyphens/>
      <w:autoSpaceDE w:val="0"/>
      <w:autoSpaceDN w:val="0"/>
      <w:adjustRightInd w:val="0"/>
      <w:spacing w:line="298" w:lineRule="auto"/>
      <w:ind w:firstLine="312"/>
      <w:jc w:val="both"/>
      <w:textAlignment w:val="center"/>
    </w:pPr>
    <w:rPr>
      <w:color w:val="000000"/>
      <w:sz w:val="20"/>
      <w:szCs w:val="20"/>
      <w:lang w:eastAsia="x-none"/>
    </w:rPr>
  </w:style>
  <w:style w:type="character" w:customStyle="1" w:styleId="BodytextChar0">
    <w:name w:val="Body text Char"/>
    <w:link w:val="BodyText1"/>
    <w:rsid w:val="00F41A95"/>
    <w:rPr>
      <w:rFonts w:ascii="Times New Roman" w:eastAsia="Times New Roman" w:hAnsi="Times New Roman" w:cs="Times New Roman"/>
      <w:color w:val="000000"/>
      <w:sz w:val="20"/>
      <w:szCs w:val="20"/>
      <w:lang w:val="lt-LT" w:eastAsia="x-none"/>
    </w:rPr>
  </w:style>
  <w:style w:type="character" w:customStyle="1" w:styleId="pildymui">
    <w:name w:val="pildymui"/>
    <w:basedOn w:val="DefaultParagraphFont"/>
    <w:rsid w:val="008A7ACB"/>
  </w:style>
  <w:style w:type="character" w:styleId="Strong">
    <w:name w:val="Strong"/>
    <w:basedOn w:val="DefaultParagraphFont"/>
    <w:qFormat/>
    <w:rsid w:val="008A7ACB"/>
    <w:rPr>
      <w:b/>
      <w:bCs/>
    </w:rPr>
  </w:style>
  <w:style w:type="character" w:customStyle="1" w:styleId="Heading2Char">
    <w:name w:val="Heading 2 Char"/>
    <w:aliases w:val="Title Header2 Char,H2 Char"/>
    <w:basedOn w:val="DefaultParagraphFont"/>
    <w:link w:val="Heading2"/>
    <w:qFormat/>
    <w:rsid w:val="00C56EDA"/>
    <w:rPr>
      <w:rFonts w:asciiTheme="majorHAnsi" w:eastAsiaTheme="majorEastAsia" w:hAnsiTheme="majorHAnsi" w:cstheme="majorBidi"/>
      <w:color w:val="ED7D31" w:themeColor="accent2"/>
      <w:sz w:val="36"/>
      <w:szCs w:val="36"/>
      <w:lang w:val="lt-LT" w:eastAsia="lt-LT"/>
    </w:rPr>
  </w:style>
  <w:style w:type="paragraph" w:styleId="NoSpacing">
    <w:name w:val="No Spacing"/>
    <w:link w:val="NoSpacingChar"/>
    <w:uiPriority w:val="1"/>
    <w:qFormat/>
    <w:rsid w:val="00C56EDA"/>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C56EDA"/>
    <w:rPr>
      <w:rFonts w:eastAsiaTheme="minorEastAsia"/>
      <w:sz w:val="21"/>
      <w:szCs w:val="21"/>
      <w:lang w:val="lt-LT" w:eastAsia="lt-LT"/>
    </w:rPr>
  </w:style>
  <w:style w:type="table" w:customStyle="1" w:styleId="TableNormal1">
    <w:name w:val="Table Normal1"/>
    <w:uiPriority w:val="99"/>
    <w:semiHidden/>
    <w:rsid w:val="00074D81"/>
    <w:pPr>
      <w:spacing w:after="0" w:line="240" w:lineRule="auto"/>
    </w:pPr>
    <w:rPr>
      <w:rFonts w:ascii="Calibri" w:eastAsia="Times New Roman" w:hAnsi="Calibri" w:cs="Calibri"/>
      <w:sz w:val="20"/>
      <w:szCs w:val="20"/>
      <w:lang w:val="lt-LT" w:eastAsia="lt-LT"/>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0945">
      <w:bodyDiv w:val="1"/>
      <w:marLeft w:val="0"/>
      <w:marRight w:val="0"/>
      <w:marTop w:val="0"/>
      <w:marBottom w:val="0"/>
      <w:divBdr>
        <w:top w:val="none" w:sz="0" w:space="0" w:color="auto"/>
        <w:left w:val="none" w:sz="0" w:space="0" w:color="auto"/>
        <w:bottom w:val="none" w:sz="0" w:space="0" w:color="auto"/>
        <w:right w:val="none" w:sz="0" w:space="0" w:color="auto"/>
      </w:divBdr>
    </w:div>
    <w:div w:id="142163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a.m@diamedic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682267EFF9E43A6AD1A69CE4FDE35" ma:contentTypeVersion="17" ma:contentTypeDescription="Create a new document." ma:contentTypeScope="" ma:versionID="cb6f43d7ee569db9be61cfc457756e52">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b941fd20f9c19bd6acf8fb29cf4710ec"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c089c-5130-4f5b-8845-a5fdfda2c525}" ma:internalName="TaxCatchAll" ma:showField="CatchAllData" ma:web="2a4aba02-29a2-496d-8bf3-6c1a8cc4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254a45-8beb-40bf-8089-d9c1fbed0123">
      <Terms xmlns="http://schemas.microsoft.com/office/infopath/2007/PartnerControls"/>
    </lcf76f155ced4ddcb4097134ff3c332f>
    <TaxCatchAll xmlns="2a4aba02-29a2-496d-8bf3-6c1a8cc45ff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60026-2E38-4552-8D4C-FFE9A2EFD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3733D-6809-4A06-9210-77EB802DE7DD}">
  <ds:schemaRefs>
    <ds:schemaRef ds:uri="http://schemas.microsoft.com/sharepoint/v3/contenttype/forms"/>
  </ds:schemaRefs>
</ds:datastoreItem>
</file>

<file path=customXml/itemProps3.xml><?xml version="1.0" encoding="utf-8"?>
<ds:datastoreItem xmlns:ds="http://schemas.openxmlformats.org/officeDocument/2006/customXml" ds:itemID="{DC74BF2A-00B3-40AC-9F05-43F6A1D98940}">
  <ds:schemaRefs>
    <ds:schemaRef ds:uri="http://schemas.microsoft.com/office/2006/metadata/properties"/>
    <ds:schemaRef ds:uri="http://schemas.microsoft.com/office/infopath/2007/PartnerControls"/>
    <ds:schemaRef ds:uri="07254a45-8beb-40bf-8089-d9c1fbed0123"/>
    <ds:schemaRef ds:uri="2a4aba02-29a2-496d-8bf3-6c1a8cc45ff5"/>
  </ds:schemaRefs>
</ds:datastoreItem>
</file>

<file path=customXml/itemProps4.xml><?xml version="1.0" encoding="utf-8"?>
<ds:datastoreItem xmlns:ds="http://schemas.openxmlformats.org/officeDocument/2006/customXml" ds:itemID="{2EE71128-3ED9-4C84-9DD0-2D83E9F82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R.S.</dc:creator>
  <cp:keywords/>
  <dc:description/>
  <cp:lastModifiedBy>Algimantė Misiūnienė</cp:lastModifiedBy>
  <cp:revision>2</cp:revision>
  <dcterms:created xsi:type="dcterms:W3CDTF">2024-01-04T11:40:00Z</dcterms:created>
  <dcterms:modified xsi:type="dcterms:W3CDTF">2024-01-04T11:40:00Z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0x010100CDA682267EFF9E43A6AD1A69CE4FDE35</vt:lpwstr>
  </property>
  <property fmtid="{D5CDD505-2E9C-101B-9397-08002B2CF9AE}" pid="3" name="MediaServiceImageTags">
    <vt:lpwstr/>
  </property>
</Properties>
</file>