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2AF76" w14:textId="77777777" w:rsidR="00E806A6" w:rsidRPr="00531D5E" w:rsidRDefault="00E806A6" w:rsidP="00E806A6">
      <w:pPr>
        <w:tabs>
          <w:tab w:val="left" w:pos="8137"/>
        </w:tabs>
        <w:spacing w:before="60" w:after="60" w:line="240" w:lineRule="auto"/>
        <w:jc w:val="center"/>
        <w:rPr>
          <w:rFonts w:ascii="Arial" w:eastAsia="Calibri" w:hAnsi="Arial" w:cs="Arial"/>
          <w:b/>
          <w:bCs/>
          <w:sz w:val="20"/>
          <w:szCs w:val="20"/>
        </w:rPr>
      </w:pPr>
      <w:r w:rsidRPr="00531D5E">
        <w:rPr>
          <w:rFonts w:ascii="Arial" w:eastAsia="Calibri" w:hAnsi="Arial" w:cs="Arial"/>
          <w:b/>
          <w:bCs/>
          <w:sz w:val="20"/>
          <w:szCs w:val="20"/>
        </w:rPr>
        <w:t>TECHNINĖ SPECIFIKACIJA</w:t>
      </w:r>
    </w:p>
    <w:p w14:paraId="34422992" w14:textId="77777777" w:rsidR="00E806A6" w:rsidRPr="00531D5E" w:rsidRDefault="00E806A6" w:rsidP="00E806A6">
      <w:pPr>
        <w:tabs>
          <w:tab w:val="left" w:pos="284"/>
        </w:tabs>
        <w:spacing w:before="60" w:after="60" w:line="240" w:lineRule="auto"/>
        <w:jc w:val="center"/>
        <w:rPr>
          <w:rFonts w:ascii="Arial" w:eastAsia="Calibri" w:hAnsi="Arial" w:cs="Arial"/>
          <w:b/>
          <w:bCs/>
          <w:sz w:val="20"/>
          <w:szCs w:val="20"/>
        </w:rPr>
      </w:pPr>
    </w:p>
    <w:p w14:paraId="6941940A" w14:textId="77777777" w:rsidR="00E806A6" w:rsidRPr="00531D5E" w:rsidRDefault="00E806A6" w:rsidP="00E806A6">
      <w:pPr>
        <w:numPr>
          <w:ilvl w:val="0"/>
          <w:numId w:val="3"/>
        </w:numPr>
        <w:pBdr>
          <w:top w:val="single" w:sz="8" w:space="1" w:color="auto"/>
          <w:bottom w:val="single" w:sz="8" w:space="1" w:color="auto"/>
        </w:pBdr>
        <w:tabs>
          <w:tab w:val="left" w:pos="360"/>
        </w:tabs>
        <w:spacing w:before="60" w:after="60" w:line="240" w:lineRule="auto"/>
        <w:ind w:left="0" w:firstLine="0"/>
        <w:rPr>
          <w:rFonts w:ascii="Arial" w:eastAsia="Calibri" w:hAnsi="Arial" w:cs="Arial"/>
          <w:b/>
          <w:sz w:val="20"/>
          <w:szCs w:val="20"/>
        </w:rPr>
      </w:pPr>
      <w:r w:rsidRPr="00531D5E">
        <w:rPr>
          <w:rFonts w:ascii="Arial" w:eastAsia="Calibri" w:hAnsi="Arial" w:cs="Arial"/>
          <w:b/>
          <w:sz w:val="20"/>
          <w:szCs w:val="20"/>
        </w:rPr>
        <w:t>SĄVOKOS IR SUTRUMPINIMAI</w:t>
      </w:r>
    </w:p>
    <w:p w14:paraId="13D920D9" w14:textId="77777777" w:rsidR="00E806A6" w:rsidRPr="00531D5E" w:rsidRDefault="00E806A6" w:rsidP="00E806A6">
      <w:pPr>
        <w:numPr>
          <w:ilvl w:val="1"/>
          <w:numId w:val="1"/>
        </w:numPr>
        <w:tabs>
          <w:tab w:val="left" w:pos="567"/>
        </w:tabs>
        <w:spacing w:before="60" w:after="60" w:line="240" w:lineRule="auto"/>
        <w:ind w:left="0" w:firstLine="0"/>
        <w:jc w:val="both"/>
        <w:rPr>
          <w:rFonts w:ascii="Arial" w:eastAsia="Calibri" w:hAnsi="Arial" w:cs="Arial"/>
          <w:sz w:val="20"/>
          <w:szCs w:val="20"/>
        </w:rPr>
      </w:pPr>
      <w:r w:rsidRPr="00531D5E">
        <w:rPr>
          <w:rFonts w:ascii="Arial" w:eastAsia="Calibri" w:hAnsi="Arial" w:cs="Arial"/>
          <w:b/>
          <w:sz w:val="20"/>
          <w:szCs w:val="20"/>
        </w:rPr>
        <w:t xml:space="preserve">Klientas </w:t>
      </w:r>
      <w:r w:rsidRPr="00531D5E">
        <w:rPr>
          <w:rFonts w:ascii="Arial" w:eastAsia="Calibri" w:hAnsi="Arial" w:cs="Arial"/>
          <w:sz w:val="20"/>
          <w:szCs w:val="20"/>
        </w:rPr>
        <w:t xml:space="preserve">– </w:t>
      </w:r>
      <w:sdt>
        <w:sdtPr>
          <w:rPr>
            <w:rFonts w:ascii="Arial" w:eastAsia="Calibri" w:hAnsi="Arial" w:cs="Arial"/>
            <w:sz w:val="20"/>
            <w:szCs w:val="20"/>
          </w:rPr>
          <w:id w:val="382223612"/>
          <w:placeholder>
            <w:docPart w:val="E08DC69E2ADB4721A0A97401EAB42EEB"/>
          </w:placeholder>
          <w:dropDownList>
            <w:listItem w:displayText="UAB „Ignitis grupė&quot;" w:value="UAB „Ignitis grupė&quot;"/>
            <w:listItem w:displayText="AB „Ignitis gamyba&quot;" w:value="AB „Ignitis gamyba&quot;"/>
            <w:listItem w:displayText="AB „Energijos skirstymo operatorius&quot;" w:value="AB „Energijos skirstymo operatorius&quot;"/>
            <w:listItem w:displayText="UAB „Ignitis grupės paslaugų centras&quot;" w:value="UAB „Ignitis grupės paslaugų centras&quot;"/>
            <w:listItem w:displayText="UAB „VAE SPB&quot;" w:value="UAB „VAE SPB&quot;"/>
            <w:listItem w:displayText="UAB „Ignitis&quot;" w:value="UAB „Ignitis&quot;"/>
            <w:listItem w:displayText="Nacionalinė Lietuvos elektros asociacija" w:value="Nacionalinė Lietuvos elektros asociacija"/>
            <w:listItem w:displayText="UAB Vilniaus kogeneracinė jėgainė" w:value="UAB Vilniaus kogeneracinė jėgainė"/>
          </w:dropDownList>
        </w:sdtPr>
        <w:sdtEndPr/>
        <w:sdtContent>
          <w:r w:rsidRPr="00531D5E">
            <w:rPr>
              <w:rFonts w:ascii="Arial" w:eastAsia="Calibri" w:hAnsi="Arial" w:cs="Arial"/>
              <w:sz w:val="20"/>
              <w:szCs w:val="20"/>
            </w:rPr>
            <w:t>AB „Ignitis gamyba"</w:t>
          </w:r>
        </w:sdtContent>
      </w:sdt>
    </w:p>
    <w:p w14:paraId="0BCDD6D0" w14:textId="77777777" w:rsidR="00E806A6" w:rsidRPr="00531D5E" w:rsidRDefault="00E806A6" w:rsidP="00E806A6">
      <w:pPr>
        <w:numPr>
          <w:ilvl w:val="1"/>
          <w:numId w:val="1"/>
        </w:numPr>
        <w:tabs>
          <w:tab w:val="left" w:pos="567"/>
        </w:tabs>
        <w:spacing w:before="60" w:after="60" w:line="240" w:lineRule="auto"/>
        <w:ind w:left="0" w:firstLine="0"/>
        <w:jc w:val="both"/>
        <w:rPr>
          <w:rFonts w:ascii="Arial" w:eastAsia="Calibri" w:hAnsi="Arial" w:cs="Arial"/>
          <w:sz w:val="20"/>
          <w:szCs w:val="20"/>
        </w:rPr>
      </w:pPr>
      <w:r w:rsidRPr="00531D5E">
        <w:rPr>
          <w:rFonts w:ascii="Arial" w:eastAsia="Calibri" w:hAnsi="Arial" w:cs="Arial"/>
          <w:b/>
          <w:bCs/>
          <w:sz w:val="20"/>
          <w:szCs w:val="20"/>
        </w:rPr>
        <w:t>Paslaugų teikėjas</w:t>
      </w:r>
      <w:r w:rsidRPr="00531D5E">
        <w:rPr>
          <w:rFonts w:ascii="Arial" w:eastAsia="Calibri" w:hAnsi="Arial" w:cs="Arial"/>
          <w:bCs/>
          <w:sz w:val="20"/>
          <w:szCs w:val="20"/>
        </w:rPr>
        <w:t xml:space="preserve"> – ūkio subjektas – fizinis asmuo, privatusis juridinis asmuo, viešasis juridinis asmuo, kitos organizacijos ir jų padaliniai ar tokių asmenų</w:t>
      </w:r>
      <w:r w:rsidRPr="00531D5E">
        <w:rPr>
          <w:rFonts w:ascii="Arial" w:eastAsia="Calibri" w:hAnsi="Arial" w:cs="Arial"/>
          <w:sz w:val="20"/>
          <w:szCs w:val="20"/>
        </w:rPr>
        <w:t xml:space="preserve"> grupė, su kuriuo Klientas sudaro Sutartį.</w:t>
      </w:r>
    </w:p>
    <w:p w14:paraId="72B6A2F4" w14:textId="77777777" w:rsidR="00E806A6" w:rsidRPr="00531D5E" w:rsidRDefault="00E806A6" w:rsidP="00E806A6">
      <w:pPr>
        <w:numPr>
          <w:ilvl w:val="1"/>
          <w:numId w:val="1"/>
        </w:numPr>
        <w:tabs>
          <w:tab w:val="left" w:pos="567"/>
        </w:tabs>
        <w:spacing w:before="60" w:after="60" w:line="240" w:lineRule="auto"/>
        <w:ind w:left="0" w:firstLine="0"/>
        <w:jc w:val="both"/>
        <w:rPr>
          <w:rFonts w:ascii="Arial" w:eastAsia="Calibri" w:hAnsi="Arial" w:cs="Arial"/>
          <w:sz w:val="20"/>
          <w:szCs w:val="20"/>
        </w:rPr>
      </w:pPr>
      <w:r w:rsidRPr="00531D5E">
        <w:rPr>
          <w:rFonts w:ascii="Arial" w:eastAsia="Calibri" w:hAnsi="Arial" w:cs="Arial"/>
          <w:b/>
          <w:sz w:val="20"/>
          <w:szCs w:val="20"/>
        </w:rPr>
        <w:t>Sutartis</w:t>
      </w:r>
      <w:r w:rsidRPr="00531D5E">
        <w:rPr>
          <w:rFonts w:ascii="Arial" w:eastAsia="Calibri" w:hAnsi="Arial" w:cs="Arial"/>
          <w:sz w:val="20"/>
          <w:szCs w:val="20"/>
        </w:rPr>
        <w:t xml:space="preserve"> – Sutartis, sudaroma tarp Kliento ir Paslaugų teikėjo dėl Pirkimo objekto.</w:t>
      </w:r>
    </w:p>
    <w:p w14:paraId="63967016" w14:textId="289742FD" w:rsidR="00E806A6" w:rsidRPr="00531D5E" w:rsidRDefault="00E806A6" w:rsidP="00E806A6">
      <w:pPr>
        <w:numPr>
          <w:ilvl w:val="1"/>
          <w:numId w:val="1"/>
        </w:numPr>
        <w:tabs>
          <w:tab w:val="left" w:pos="567"/>
        </w:tabs>
        <w:spacing w:before="60" w:after="60" w:line="240" w:lineRule="auto"/>
        <w:ind w:left="0" w:firstLine="0"/>
        <w:jc w:val="both"/>
        <w:rPr>
          <w:rFonts w:ascii="Arial" w:eastAsia="Calibri" w:hAnsi="Arial" w:cs="Arial"/>
          <w:sz w:val="20"/>
          <w:szCs w:val="20"/>
        </w:rPr>
      </w:pPr>
      <w:r w:rsidRPr="00531D5E">
        <w:rPr>
          <w:rFonts w:ascii="Arial" w:eastAsia="Calibri" w:hAnsi="Arial" w:cs="Arial"/>
          <w:b/>
          <w:sz w:val="20"/>
          <w:szCs w:val="20"/>
        </w:rPr>
        <w:t>Paslaugos</w:t>
      </w:r>
      <w:r w:rsidRPr="00531D5E">
        <w:rPr>
          <w:rFonts w:ascii="Arial" w:eastAsia="Calibri" w:hAnsi="Arial" w:cs="Arial"/>
          <w:sz w:val="20"/>
          <w:szCs w:val="20"/>
        </w:rPr>
        <w:t xml:space="preserve"> – </w:t>
      </w:r>
      <w:bookmarkStart w:id="0" w:name="_Hlk36536158"/>
      <w:r w:rsidRPr="00531D5E">
        <w:rPr>
          <w:rFonts w:ascii="Arial" w:eastAsia="Calibri" w:hAnsi="Arial" w:cs="Arial"/>
          <w:sz w:val="20"/>
          <w:szCs w:val="20"/>
        </w:rPr>
        <w:t>Aplinkos priežiūros įrangos remontas</w:t>
      </w:r>
      <w:r w:rsidR="00CE6893" w:rsidRPr="00531D5E">
        <w:rPr>
          <w:rFonts w:ascii="Arial" w:eastAsia="Calibri" w:hAnsi="Arial" w:cs="Arial"/>
          <w:sz w:val="20"/>
          <w:szCs w:val="20"/>
        </w:rPr>
        <w:t>.</w:t>
      </w:r>
      <w:r w:rsidRPr="00531D5E">
        <w:rPr>
          <w:rFonts w:ascii="Arial" w:eastAsia="Calibri" w:hAnsi="Arial" w:cs="Arial"/>
          <w:sz w:val="20"/>
          <w:szCs w:val="20"/>
        </w:rPr>
        <w:t xml:space="preserve"> </w:t>
      </w:r>
    </w:p>
    <w:bookmarkEnd w:id="0"/>
    <w:p w14:paraId="1D56E92A" w14:textId="4DF1A0FA" w:rsidR="00E806A6" w:rsidRPr="00531D5E" w:rsidRDefault="00E806A6" w:rsidP="00E806A6">
      <w:pPr>
        <w:numPr>
          <w:ilvl w:val="1"/>
          <w:numId w:val="1"/>
        </w:numPr>
        <w:tabs>
          <w:tab w:val="left" w:pos="567"/>
          <w:tab w:val="left" w:pos="851"/>
        </w:tabs>
        <w:spacing w:before="60" w:after="60" w:line="240" w:lineRule="auto"/>
        <w:ind w:left="0" w:firstLine="0"/>
        <w:jc w:val="both"/>
        <w:rPr>
          <w:rFonts w:ascii="Arial" w:eastAsia="Calibri" w:hAnsi="Arial" w:cs="Arial"/>
          <w:sz w:val="20"/>
          <w:szCs w:val="20"/>
        </w:rPr>
      </w:pPr>
      <w:r w:rsidRPr="00531D5E">
        <w:rPr>
          <w:rFonts w:ascii="Arial" w:eastAsia="Calibri" w:hAnsi="Arial" w:cs="Arial"/>
          <w:b/>
          <w:sz w:val="20"/>
          <w:szCs w:val="20"/>
        </w:rPr>
        <w:t xml:space="preserve">Įranga </w:t>
      </w:r>
      <w:r w:rsidRPr="00531D5E">
        <w:rPr>
          <w:rFonts w:ascii="Arial" w:eastAsia="Calibri" w:hAnsi="Arial" w:cs="Arial"/>
          <w:sz w:val="20"/>
          <w:szCs w:val="20"/>
        </w:rPr>
        <w:t>– Aplinkos priežiūros įranga, kuriai užsakomas remontas, arba perkamos detalės</w:t>
      </w:r>
      <w:r w:rsidR="00CE6893" w:rsidRPr="00531D5E">
        <w:rPr>
          <w:rFonts w:ascii="Arial" w:eastAsia="Calibri" w:hAnsi="Arial" w:cs="Arial"/>
          <w:sz w:val="20"/>
          <w:szCs w:val="20"/>
        </w:rPr>
        <w:t>.</w:t>
      </w:r>
    </w:p>
    <w:p w14:paraId="2A3BBCB0" w14:textId="49B97215" w:rsidR="00E806A6" w:rsidRPr="00531D5E" w:rsidRDefault="00E806A6" w:rsidP="00E806A6">
      <w:pPr>
        <w:numPr>
          <w:ilvl w:val="1"/>
          <w:numId w:val="1"/>
        </w:numPr>
        <w:tabs>
          <w:tab w:val="left" w:pos="567"/>
          <w:tab w:val="left" w:pos="851"/>
        </w:tabs>
        <w:spacing w:before="60" w:after="60" w:line="240" w:lineRule="auto"/>
        <w:ind w:left="0" w:firstLine="0"/>
        <w:jc w:val="both"/>
        <w:rPr>
          <w:rFonts w:ascii="Arial" w:eastAsia="Calibri" w:hAnsi="Arial" w:cs="Arial"/>
          <w:sz w:val="20"/>
          <w:szCs w:val="20"/>
        </w:rPr>
      </w:pPr>
      <w:r w:rsidRPr="00531D5E">
        <w:rPr>
          <w:rFonts w:ascii="Arial" w:eastAsia="Calibri" w:hAnsi="Arial" w:cs="Arial"/>
          <w:b/>
          <w:sz w:val="20"/>
          <w:szCs w:val="20"/>
        </w:rPr>
        <w:t xml:space="preserve">Prekės/detalės </w:t>
      </w:r>
      <w:r w:rsidRPr="00531D5E">
        <w:rPr>
          <w:rFonts w:ascii="Arial" w:eastAsia="Calibri" w:hAnsi="Arial" w:cs="Arial"/>
          <w:sz w:val="20"/>
          <w:szCs w:val="20"/>
        </w:rPr>
        <w:t xml:space="preserve">– Kliento Aplinkos priežiūros įrangos remontui reikalingos detalės, nurodytos Techninės specifikacijos Priede </w:t>
      </w:r>
      <w:r w:rsidRPr="00531D5E">
        <w:rPr>
          <w:rFonts w:ascii="Arial" w:eastAsia="Calibri" w:hAnsi="Arial" w:cs="Arial"/>
          <w:sz w:val="20"/>
          <w:szCs w:val="20"/>
          <w:lang w:val="en-US"/>
        </w:rPr>
        <w:t>Nr. 1</w:t>
      </w:r>
      <w:r w:rsidRPr="00531D5E">
        <w:rPr>
          <w:rFonts w:ascii="Arial" w:eastAsia="Calibri" w:hAnsi="Arial" w:cs="Arial"/>
          <w:sz w:val="20"/>
          <w:szCs w:val="20"/>
        </w:rPr>
        <w:t>, ir kitos susijusios prekės/detalės</w:t>
      </w:r>
      <w:r w:rsidR="00CE6893" w:rsidRPr="00531D5E">
        <w:rPr>
          <w:rFonts w:ascii="Arial" w:eastAsia="Calibri" w:hAnsi="Arial" w:cs="Arial"/>
          <w:sz w:val="20"/>
          <w:szCs w:val="20"/>
        </w:rPr>
        <w:t>.</w:t>
      </w:r>
    </w:p>
    <w:p w14:paraId="50C269E7" w14:textId="77777777" w:rsidR="00E806A6" w:rsidRPr="00531D5E" w:rsidRDefault="00E806A6" w:rsidP="00E806A6">
      <w:pPr>
        <w:tabs>
          <w:tab w:val="left" w:pos="567"/>
        </w:tabs>
        <w:spacing w:before="60" w:after="60" w:line="240" w:lineRule="auto"/>
        <w:jc w:val="both"/>
        <w:rPr>
          <w:rFonts w:ascii="Arial" w:eastAsia="Calibri" w:hAnsi="Arial" w:cs="Arial"/>
          <w:sz w:val="20"/>
          <w:szCs w:val="20"/>
        </w:rPr>
      </w:pPr>
    </w:p>
    <w:p w14:paraId="4D65A513" w14:textId="77777777" w:rsidR="00E806A6" w:rsidRPr="00531D5E" w:rsidRDefault="00E806A6" w:rsidP="00E806A6">
      <w:pPr>
        <w:numPr>
          <w:ilvl w:val="0"/>
          <w:numId w:val="3"/>
        </w:numPr>
        <w:pBdr>
          <w:top w:val="single" w:sz="8" w:space="1" w:color="auto"/>
          <w:bottom w:val="single" w:sz="8" w:space="1" w:color="auto"/>
        </w:pBdr>
        <w:tabs>
          <w:tab w:val="left" w:pos="284"/>
        </w:tabs>
        <w:spacing w:before="60" w:after="60" w:line="240" w:lineRule="auto"/>
        <w:ind w:left="0" w:firstLine="0"/>
        <w:rPr>
          <w:rFonts w:ascii="Arial" w:eastAsia="Calibri" w:hAnsi="Arial" w:cs="Arial"/>
          <w:b/>
          <w:sz w:val="20"/>
          <w:szCs w:val="20"/>
        </w:rPr>
      </w:pPr>
      <w:r w:rsidRPr="00531D5E">
        <w:rPr>
          <w:rFonts w:ascii="Arial" w:eastAsia="Calibri" w:hAnsi="Arial" w:cs="Arial"/>
          <w:b/>
          <w:sz w:val="20"/>
          <w:szCs w:val="20"/>
        </w:rPr>
        <w:t>PIRKIMO OBJEKTAS</w:t>
      </w:r>
    </w:p>
    <w:p w14:paraId="4F7AA1CB" w14:textId="57171693" w:rsidR="00E806A6" w:rsidRPr="00531D5E" w:rsidRDefault="00E806A6" w:rsidP="00CE6893">
      <w:pPr>
        <w:pStyle w:val="ListParagraph"/>
        <w:numPr>
          <w:ilvl w:val="1"/>
          <w:numId w:val="3"/>
        </w:numPr>
        <w:tabs>
          <w:tab w:val="left" w:pos="567"/>
        </w:tabs>
        <w:spacing w:before="60" w:after="60" w:line="240" w:lineRule="auto"/>
        <w:ind w:left="567" w:hanging="567"/>
        <w:jc w:val="both"/>
        <w:rPr>
          <w:rFonts w:ascii="Arial" w:eastAsia="Calibri" w:hAnsi="Arial" w:cs="Arial"/>
          <w:sz w:val="20"/>
          <w:szCs w:val="20"/>
        </w:rPr>
      </w:pPr>
      <w:bookmarkStart w:id="1" w:name="_Hlk36727346"/>
      <w:r w:rsidRPr="00531D5E">
        <w:rPr>
          <w:rFonts w:ascii="Arial" w:eastAsia="Calibri" w:hAnsi="Arial" w:cs="Arial"/>
          <w:sz w:val="20"/>
          <w:szCs w:val="20"/>
        </w:rPr>
        <w:t xml:space="preserve">Aplinkos priežiūros </w:t>
      </w:r>
      <w:bookmarkEnd w:id="1"/>
      <w:r w:rsidRPr="00531D5E">
        <w:rPr>
          <w:rFonts w:ascii="Arial" w:eastAsia="Calibri" w:hAnsi="Arial" w:cs="Arial"/>
          <w:sz w:val="20"/>
          <w:szCs w:val="20"/>
        </w:rPr>
        <w:t>įrangos remontas ir detalės, reikalingos įrangos remontui</w:t>
      </w:r>
      <w:r w:rsidR="00CE6893" w:rsidRPr="00531D5E">
        <w:rPr>
          <w:rFonts w:ascii="Arial" w:eastAsia="Calibri" w:hAnsi="Arial" w:cs="Arial"/>
          <w:sz w:val="20"/>
          <w:szCs w:val="20"/>
        </w:rPr>
        <w:t>.</w:t>
      </w:r>
    </w:p>
    <w:p w14:paraId="2E9DC50F" w14:textId="77777777" w:rsidR="00E806A6" w:rsidRPr="00531D5E" w:rsidRDefault="00E806A6" w:rsidP="00E806A6">
      <w:pPr>
        <w:spacing w:before="60" w:after="60" w:line="240" w:lineRule="auto"/>
        <w:jc w:val="both"/>
        <w:rPr>
          <w:rFonts w:ascii="Arial" w:eastAsia="Calibri" w:hAnsi="Arial" w:cs="Arial"/>
          <w:sz w:val="20"/>
          <w:szCs w:val="20"/>
        </w:rPr>
      </w:pPr>
    </w:p>
    <w:p w14:paraId="759DA1E5" w14:textId="77777777" w:rsidR="00E806A6" w:rsidRPr="00531D5E" w:rsidRDefault="00E806A6" w:rsidP="00E806A6">
      <w:pPr>
        <w:numPr>
          <w:ilvl w:val="0"/>
          <w:numId w:val="3"/>
        </w:numPr>
        <w:pBdr>
          <w:top w:val="single" w:sz="8" w:space="1" w:color="auto"/>
          <w:bottom w:val="single" w:sz="8" w:space="1" w:color="auto"/>
        </w:pBdr>
        <w:tabs>
          <w:tab w:val="left" w:pos="284"/>
        </w:tabs>
        <w:spacing w:before="60" w:after="60" w:line="240" w:lineRule="auto"/>
        <w:ind w:left="0" w:firstLine="0"/>
        <w:rPr>
          <w:rFonts w:ascii="Arial" w:eastAsia="Calibri" w:hAnsi="Arial" w:cs="Arial"/>
          <w:b/>
          <w:sz w:val="20"/>
          <w:szCs w:val="20"/>
        </w:rPr>
      </w:pPr>
      <w:r w:rsidRPr="00531D5E">
        <w:rPr>
          <w:rFonts w:ascii="Arial" w:eastAsia="Calibri" w:hAnsi="Arial" w:cs="Arial"/>
          <w:b/>
          <w:sz w:val="20"/>
          <w:szCs w:val="20"/>
        </w:rPr>
        <w:t>PIRKIMO OBJEKTO APIMTYS</w:t>
      </w:r>
    </w:p>
    <w:p w14:paraId="3B58B90A" w14:textId="77777777" w:rsidR="00E806A6" w:rsidRPr="00531D5E" w:rsidRDefault="00E806A6" w:rsidP="00E806A6">
      <w:pPr>
        <w:numPr>
          <w:ilvl w:val="1"/>
          <w:numId w:val="4"/>
        </w:numPr>
        <w:tabs>
          <w:tab w:val="left" w:pos="540"/>
        </w:tabs>
        <w:spacing w:before="60" w:after="60" w:line="240" w:lineRule="auto"/>
        <w:ind w:left="0" w:firstLine="0"/>
        <w:contextualSpacing/>
        <w:jc w:val="both"/>
        <w:rPr>
          <w:rFonts w:ascii="Arial" w:eastAsia="Calibri" w:hAnsi="Arial" w:cs="Arial"/>
          <w:b/>
          <w:i/>
          <w:sz w:val="20"/>
          <w:szCs w:val="20"/>
        </w:rPr>
      </w:pPr>
      <w:r w:rsidRPr="00531D5E">
        <w:rPr>
          <w:rFonts w:ascii="Arial" w:eastAsia="Calibri" w:hAnsi="Arial" w:cs="Arial"/>
          <w:bCs/>
          <w:iCs/>
          <w:sz w:val="20"/>
          <w:szCs w:val="20"/>
        </w:rPr>
        <w:t xml:space="preserve">Techninės specifikacijos priede Nr. 1 nurodytas preliminarus detalių ir remonto paslaugų  sąrašas, kuris nurodomas tik Pasiūlymų vertinimo tikslais. </w:t>
      </w:r>
    </w:p>
    <w:p w14:paraId="55BF8F5F" w14:textId="77777777" w:rsidR="00E806A6" w:rsidRPr="00531D5E" w:rsidRDefault="00E806A6" w:rsidP="00E806A6">
      <w:pPr>
        <w:numPr>
          <w:ilvl w:val="1"/>
          <w:numId w:val="4"/>
        </w:numPr>
        <w:tabs>
          <w:tab w:val="left" w:pos="540"/>
        </w:tabs>
        <w:spacing w:before="60" w:after="60" w:line="240" w:lineRule="auto"/>
        <w:ind w:left="0" w:firstLine="0"/>
        <w:contextualSpacing/>
        <w:jc w:val="both"/>
        <w:rPr>
          <w:rFonts w:ascii="Arial" w:eastAsia="Calibri" w:hAnsi="Arial" w:cs="Arial"/>
          <w:bCs/>
          <w:iCs/>
          <w:sz w:val="20"/>
          <w:szCs w:val="20"/>
        </w:rPr>
      </w:pPr>
      <w:r w:rsidRPr="00531D5E">
        <w:rPr>
          <w:rFonts w:ascii="Arial" w:eastAsia="Calibri" w:hAnsi="Arial" w:cs="Arial"/>
          <w:bCs/>
          <w:iCs/>
          <w:sz w:val="20"/>
          <w:szCs w:val="20"/>
        </w:rPr>
        <w:t xml:space="preserve"> Vadovaujantis  kainodaros taisyklių nustatymo metodika (28-31 p.), nustatomas Sutarties vykdymo išlaidų atlyginimas: Sutarties galiojimo laikotarpiu Klientas turi teisę užsakyti susijusias prekes (toliau – susijusios prekės), kurios yra tiesiogiai susijusios su Pirkimo objektu ir yra nurodytos Techninės specifikacijos </w:t>
      </w:r>
    </w:p>
    <w:p w14:paraId="30EC0814" w14:textId="77777777" w:rsidR="00E806A6" w:rsidRPr="00531D5E" w:rsidRDefault="00E806A6" w:rsidP="00E806A6">
      <w:pPr>
        <w:tabs>
          <w:tab w:val="left" w:pos="540"/>
        </w:tabs>
        <w:spacing w:before="60" w:after="60" w:line="240" w:lineRule="auto"/>
        <w:contextualSpacing/>
        <w:jc w:val="both"/>
        <w:rPr>
          <w:rFonts w:ascii="Arial" w:eastAsia="Calibri" w:hAnsi="Arial" w:cs="Arial"/>
          <w:bCs/>
          <w:iCs/>
          <w:sz w:val="20"/>
          <w:szCs w:val="20"/>
        </w:rPr>
      </w:pPr>
      <w:r w:rsidRPr="00531D5E">
        <w:rPr>
          <w:rFonts w:ascii="Arial" w:eastAsia="Calibri" w:hAnsi="Arial" w:cs="Arial"/>
          <w:bCs/>
          <w:iCs/>
          <w:sz w:val="20"/>
          <w:szCs w:val="20"/>
        </w:rPr>
        <w:t xml:space="preserve">Priede Nr. 1. Detali tvarka numatyta Sutartyje. Paslaugos, detales ir susijusios prekės bus perkamos iki  pirkimui skirtų lėšų sumos - 15.000,00 EUR be PVM, kuri negali būti viršijama. </w:t>
      </w:r>
    </w:p>
    <w:p w14:paraId="69FEB590" w14:textId="77777777" w:rsidR="00E806A6" w:rsidRPr="00531D5E" w:rsidRDefault="00E806A6" w:rsidP="00E806A6">
      <w:pPr>
        <w:numPr>
          <w:ilvl w:val="1"/>
          <w:numId w:val="4"/>
        </w:numPr>
        <w:tabs>
          <w:tab w:val="left" w:pos="540"/>
        </w:tabs>
        <w:spacing w:before="60" w:after="60" w:line="240" w:lineRule="auto"/>
        <w:ind w:left="0" w:firstLine="0"/>
        <w:contextualSpacing/>
        <w:jc w:val="both"/>
        <w:rPr>
          <w:rFonts w:ascii="Arial" w:eastAsia="Calibri" w:hAnsi="Arial" w:cs="Arial"/>
          <w:bCs/>
          <w:iCs/>
          <w:sz w:val="20"/>
          <w:szCs w:val="20"/>
        </w:rPr>
      </w:pPr>
      <w:r w:rsidRPr="00531D5E">
        <w:rPr>
          <w:rFonts w:ascii="Arial" w:eastAsia="Calibri" w:hAnsi="Arial" w:cs="Arial"/>
          <w:bCs/>
          <w:iCs/>
          <w:sz w:val="20"/>
          <w:szCs w:val="20"/>
        </w:rPr>
        <w:t>Susijusias prekes sudaro remonto paslaugų teikimo metu naudojamos detalės ar kitos medžiagos, kurios nenurodytos Techninės specifikacijos priede Nr. 1, bet be kurių techniškai negalima kokybiškai atlikti remonto darbų.</w:t>
      </w:r>
    </w:p>
    <w:p w14:paraId="6B884E65" w14:textId="77777777" w:rsidR="00E806A6" w:rsidRPr="00531D5E" w:rsidRDefault="00E806A6" w:rsidP="00E806A6">
      <w:pPr>
        <w:numPr>
          <w:ilvl w:val="1"/>
          <w:numId w:val="4"/>
        </w:numPr>
        <w:tabs>
          <w:tab w:val="left" w:pos="540"/>
        </w:tabs>
        <w:spacing w:before="60" w:after="60" w:line="240" w:lineRule="auto"/>
        <w:ind w:left="0" w:firstLine="0"/>
        <w:contextualSpacing/>
        <w:jc w:val="both"/>
        <w:rPr>
          <w:rFonts w:ascii="Arial" w:eastAsia="Calibri" w:hAnsi="Arial" w:cs="Arial"/>
          <w:sz w:val="20"/>
          <w:szCs w:val="20"/>
        </w:rPr>
      </w:pPr>
      <w:r w:rsidRPr="00531D5E">
        <w:rPr>
          <w:rFonts w:ascii="Arial" w:eastAsia="Calibri" w:hAnsi="Arial" w:cs="Arial"/>
          <w:bCs/>
          <w:iCs/>
          <w:sz w:val="20"/>
          <w:szCs w:val="20"/>
        </w:rPr>
        <w:t>Visas kitas išlaidas ir kaštus, susijusius su šioje Techninėje specifikacijoje nurodytų remonto paslaugų</w:t>
      </w:r>
      <w:r w:rsidRPr="00531D5E">
        <w:rPr>
          <w:rFonts w:ascii="Arial" w:eastAsia="Calibri" w:hAnsi="Arial" w:cs="Arial"/>
          <w:sz w:val="20"/>
          <w:szCs w:val="20"/>
        </w:rPr>
        <w:t xml:space="preserve"> teikimu ir Prekių tiekimu, Paslaugų teikėjas dengia pats, jos turi būti įskaičiuotos į Paslaugų teikėjo siūlomus įkainius, išskyrus Techninės specifikacijos 3.3. punkte susijusias prekes, kurios apmokamos Sutartyje nustatyta tvarka.</w:t>
      </w:r>
    </w:p>
    <w:p w14:paraId="673466E9" w14:textId="77777777" w:rsidR="00E806A6" w:rsidRPr="00531D5E" w:rsidRDefault="00E806A6" w:rsidP="00E806A6">
      <w:pPr>
        <w:spacing w:before="60" w:after="60" w:line="240" w:lineRule="auto"/>
        <w:jc w:val="both"/>
        <w:rPr>
          <w:rFonts w:ascii="Arial" w:eastAsia="Calibri" w:hAnsi="Arial" w:cs="Arial"/>
          <w:b/>
          <w:i/>
          <w:sz w:val="20"/>
          <w:szCs w:val="20"/>
        </w:rPr>
      </w:pPr>
    </w:p>
    <w:p w14:paraId="605CD9FA" w14:textId="77777777" w:rsidR="00E806A6" w:rsidRPr="00531D5E" w:rsidRDefault="00E806A6" w:rsidP="00E806A6">
      <w:pPr>
        <w:numPr>
          <w:ilvl w:val="0"/>
          <w:numId w:val="3"/>
        </w:numPr>
        <w:pBdr>
          <w:top w:val="single" w:sz="8" w:space="1" w:color="auto"/>
          <w:bottom w:val="single" w:sz="8" w:space="1" w:color="auto"/>
        </w:pBdr>
        <w:tabs>
          <w:tab w:val="left" w:pos="284"/>
        </w:tabs>
        <w:spacing w:before="60" w:after="60" w:line="240" w:lineRule="auto"/>
        <w:ind w:left="0" w:firstLine="0"/>
        <w:rPr>
          <w:rFonts w:ascii="Arial" w:eastAsia="Calibri" w:hAnsi="Arial" w:cs="Arial"/>
          <w:b/>
          <w:sz w:val="20"/>
          <w:szCs w:val="20"/>
        </w:rPr>
      </w:pPr>
      <w:r w:rsidRPr="00531D5E">
        <w:rPr>
          <w:rFonts w:ascii="Arial" w:eastAsia="Calibri" w:hAnsi="Arial" w:cs="Arial"/>
          <w:b/>
          <w:sz w:val="20"/>
          <w:szCs w:val="20"/>
        </w:rPr>
        <w:t>SUTARTINIŲ ĮSIPAREIGOJIMŲ VYKDYMO VIETA</w:t>
      </w:r>
    </w:p>
    <w:p w14:paraId="652323C9" w14:textId="77777777" w:rsidR="00E806A6" w:rsidRPr="00531D5E" w:rsidRDefault="00E806A6" w:rsidP="00E806A6">
      <w:pPr>
        <w:numPr>
          <w:ilvl w:val="0"/>
          <w:numId w:val="2"/>
        </w:numPr>
        <w:tabs>
          <w:tab w:val="left" w:pos="540"/>
        </w:tabs>
        <w:spacing w:before="60" w:after="60" w:line="240" w:lineRule="auto"/>
        <w:ind w:left="0" w:firstLine="0"/>
        <w:contextualSpacing/>
        <w:jc w:val="both"/>
        <w:rPr>
          <w:rFonts w:ascii="Arial" w:eastAsia="Calibri" w:hAnsi="Arial" w:cs="Arial"/>
          <w:b/>
          <w:i/>
          <w:vanish/>
          <w:sz w:val="20"/>
          <w:szCs w:val="20"/>
        </w:rPr>
      </w:pPr>
    </w:p>
    <w:p w14:paraId="1020B94E" w14:textId="77777777" w:rsidR="00E806A6" w:rsidRPr="00531D5E" w:rsidRDefault="00E806A6" w:rsidP="00E806A6">
      <w:pPr>
        <w:numPr>
          <w:ilvl w:val="0"/>
          <w:numId w:val="2"/>
        </w:numPr>
        <w:tabs>
          <w:tab w:val="left" w:pos="540"/>
        </w:tabs>
        <w:spacing w:before="60" w:after="60" w:line="240" w:lineRule="auto"/>
        <w:ind w:left="0" w:firstLine="0"/>
        <w:contextualSpacing/>
        <w:jc w:val="both"/>
        <w:rPr>
          <w:rFonts w:ascii="Arial" w:eastAsia="Calibri" w:hAnsi="Arial" w:cs="Arial"/>
          <w:b/>
          <w:i/>
          <w:vanish/>
          <w:sz w:val="20"/>
          <w:szCs w:val="20"/>
        </w:rPr>
      </w:pPr>
    </w:p>
    <w:p w14:paraId="52718C4C" w14:textId="77777777" w:rsidR="00E806A6" w:rsidRPr="00531D5E" w:rsidRDefault="00E806A6" w:rsidP="00E806A6">
      <w:pPr>
        <w:numPr>
          <w:ilvl w:val="0"/>
          <w:numId w:val="2"/>
        </w:numPr>
        <w:tabs>
          <w:tab w:val="left" w:pos="540"/>
        </w:tabs>
        <w:spacing w:before="60" w:after="60" w:line="240" w:lineRule="auto"/>
        <w:ind w:left="0" w:firstLine="0"/>
        <w:contextualSpacing/>
        <w:jc w:val="both"/>
        <w:rPr>
          <w:rFonts w:ascii="Arial" w:eastAsia="Calibri" w:hAnsi="Arial" w:cs="Arial"/>
          <w:b/>
          <w:i/>
          <w:vanish/>
          <w:sz w:val="20"/>
          <w:szCs w:val="20"/>
        </w:rPr>
      </w:pPr>
    </w:p>
    <w:p w14:paraId="69202AD4" w14:textId="77777777" w:rsidR="00E806A6" w:rsidRPr="00531D5E" w:rsidRDefault="00E806A6" w:rsidP="00E806A6">
      <w:pPr>
        <w:numPr>
          <w:ilvl w:val="0"/>
          <w:numId w:val="2"/>
        </w:numPr>
        <w:tabs>
          <w:tab w:val="left" w:pos="540"/>
        </w:tabs>
        <w:spacing w:before="60" w:after="60" w:line="240" w:lineRule="auto"/>
        <w:ind w:left="0" w:firstLine="0"/>
        <w:contextualSpacing/>
        <w:jc w:val="both"/>
        <w:rPr>
          <w:rFonts w:ascii="Arial" w:eastAsia="Calibri" w:hAnsi="Arial" w:cs="Arial"/>
          <w:b/>
          <w:i/>
          <w:vanish/>
          <w:sz w:val="20"/>
          <w:szCs w:val="20"/>
        </w:rPr>
      </w:pPr>
    </w:p>
    <w:p w14:paraId="12180473" w14:textId="77777777" w:rsidR="00E806A6" w:rsidRPr="00531D5E" w:rsidRDefault="00E806A6" w:rsidP="00E806A6">
      <w:pPr>
        <w:numPr>
          <w:ilvl w:val="1"/>
          <w:numId w:val="2"/>
        </w:numPr>
        <w:tabs>
          <w:tab w:val="left" w:pos="567"/>
        </w:tabs>
        <w:spacing w:after="0" w:line="240" w:lineRule="auto"/>
        <w:ind w:left="0" w:firstLine="0"/>
        <w:contextualSpacing/>
        <w:rPr>
          <w:rFonts w:ascii="Arial" w:eastAsia="Calibri" w:hAnsi="Arial" w:cs="Arial"/>
          <w:sz w:val="20"/>
          <w:szCs w:val="20"/>
          <w:lang w:eastAsia="lt-LT"/>
        </w:rPr>
      </w:pPr>
      <w:r w:rsidRPr="00531D5E">
        <w:rPr>
          <w:rFonts w:ascii="Arial" w:eastAsia="Calibri" w:hAnsi="Arial" w:cs="Arial"/>
          <w:sz w:val="20"/>
          <w:szCs w:val="20"/>
          <w:lang w:eastAsia="lt-LT"/>
        </w:rPr>
        <w:t>Adresai, kuriuose bus atliekamos paslaugos:</w:t>
      </w:r>
    </w:p>
    <w:p w14:paraId="3E6F65CD" w14:textId="38A71BA8" w:rsidR="00E806A6" w:rsidRPr="00531D5E" w:rsidRDefault="00E806A6" w:rsidP="00CE6893">
      <w:pPr>
        <w:tabs>
          <w:tab w:val="left" w:pos="567"/>
        </w:tabs>
        <w:spacing w:after="0" w:line="240" w:lineRule="auto"/>
        <w:rPr>
          <w:rFonts w:ascii="Arial" w:eastAsia="Calibri" w:hAnsi="Arial" w:cs="Arial"/>
          <w:sz w:val="20"/>
          <w:szCs w:val="20"/>
          <w:lang w:eastAsia="lt-LT"/>
        </w:rPr>
      </w:pPr>
      <w:r w:rsidRPr="00531D5E">
        <w:rPr>
          <w:rFonts w:ascii="Arial" w:eastAsia="Calibri" w:hAnsi="Arial" w:cs="Arial"/>
          <w:sz w:val="20"/>
          <w:szCs w:val="20"/>
          <w:lang w:eastAsia="lt-LT"/>
        </w:rPr>
        <w:t>4.1.1.</w:t>
      </w:r>
      <w:r w:rsidR="00CE6893" w:rsidRPr="00531D5E">
        <w:rPr>
          <w:rFonts w:ascii="Arial" w:eastAsia="Calibri" w:hAnsi="Arial" w:cs="Arial"/>
          <w:sz w:val="20"/>
          <w:szCs w:val="20"/>
          <w:lang w:eastAsia="lt-LT"/>
        </w:rPr>
        <w:tab/>
      </w:r>
      <w:r w:rsidRPr="00531D5E">
        <w:rPr>
          <w:rFonts w:ascii="Arial" w:eastAsia="Calibri" w:hAnsi="Arial" w:cs="Arial"/>
          <w:sz w:val="20"/>
          <w:szCs w:val="20"/>
          <w:lang w:eastAsia="lt-LT"/>
        </w:rPr>
        <w:t xml:space="preserve">Kruonio hidroakumuliacinė elektrinė - Marių g. 6, 56312 </w:t>
      </w:r>
      <w:proofErr w:type="spellStart"/>
      <w:r w:rsidRPr="00531D5E">
        <w:rPr>
          <w:rFonts w:ascii="Arial" w:eastAsia="Calibri" w:hAnsi="Arial" w:cs="Arial"/>
          <w:sz w:val="20"/>
          <w:szCs w:val="20"/>
          <w:lang w:eastAsia="lt-LT"/>
        </w:rPr>
        <w:t>Maisiejūnų</w:t>
      </w:r>
      <w:proofErr w:type="spellEnd"/>
      <w:r w:rsidRPr="00531D5E">
        <w:rPr>
          <w:rFonts w:ascii="Arial" w:eastAsia="Calibri" w:hAnsi="Arial" w:cs="Arial"/>
          <w:sz w:val="20"/>
          <w:szCs w:val="20"/>
          <w:lang w:eastAsia="lt-LT"/>
        </w:rPr>
        <w:t xml:space="preserve"> k., Kruonio sen., Kaišiadorių r. sav.</w:t>
      </w:r>
    </w:p>
    <w:p w14:paraId="52A141E3" w14:textId="1D1C7124" w:rsidR="00E806A6" w:rsidRPr="00531D5E" w:rsidRDefault="00E806A6" w:rsidP="00CE6893">
      <w:pPr>
        <w:tabs>
          <w:tab w:val="left" w:pos="567"/>
        </w:tabs>
        <w:spacing w:after="0" w:line="240" w:lineRule="auto"/>
        <w:rPr>
          <w:rFonts w:ascii="Arial" w:eastAsia="Calibri" w:hAnsi="Arial" w:cs="Arial"/>
          <w:sz w:val="20"/>
          <w:szCs w:val="20"/>
          <w:lang w:eastAsia="lt-LT"/>
        </w:rPr>
      </w:pPr>
      <w:r w:rsidRPr="00531D5E">
        <w:rPr>
          <w:rFonts w:ascii="Arial" w:eastAsia="Calibri" w:hAnsi="Arial" w:cs="Arial"/>
          <w:sz w:val="20"/>
          <w:szCs w:val="20"/>
          <w:lang w:eastAsia="lt-LT"/>
        </w:rPr>
        <w:t>4.1.2.</w:t>
      </w:r>
      <w:r w:rsidR="00CE6893" w:rsidRPr="00531D5E">
        <w:rPr>
          <w:rFonts w:ascii="Arial" w:eastAsia="Calibri" w:hAnsi="Arial" w:cs="Arial"/>
          <w:sz w:val="20"/>
          <w:szCs w:val="20"/>
          <w:lang w:eastAsia="lt-LT"/>
        </w:rPr>
        <w:tab/>
      </w:r>
      <w:r w:rsidRPr="00531D5E">
        <w:rPr>
          <w:rFonts w:ascii="Arial" w:eastAsia="Calibri" w:hAnsi="Arial" w:cs="Arial"/>
          <w:sz w:val="20"/>
          <w:szCs w:val="20"/>
          <w:lang w:eastAsia="lt-LT"/>
        </w:rPr>
        <w:t xml:space="preserve">Elektrinės g. 21, LT-26108 Elektrėnai </w:t>
      </w:r>
    </w:p>
    <w:p w14:paraId="0F698832" w14:textId="37F5A25E" w:rsidR="00E806A6" w:rsidRPr="00531D5E" w:rsidRDefault="00E806A6" w:rsidP="00E806A6">
      <w:pPr>
        <w:numPr>
          <w:ilvl w:val="1"/>
          <w:numId w:val="2"/>
        </w:numPr>
        <w:tabs>
          <w:tab w:val="left" w:pos="567"/>
        </w:tabs>
        <w:spacing w:after="0" w:line="240" w:lineRule="auto"/>
        <w:ind w:left="0" w:firstLine="0"/>
        <w:contextualSpacing/>
        <w:jc w:val="both"/>
        <w:rPr>
          <w:rFonts w:ascii="Arial" w:eastAsia="Calibri" w:hAnsi="Arial" w:cs="Arial"/>
          <w:sz w:val="20"/>
          <w:szCs w:val="20"/>
          <w:lang w:eastAsia="lt-LT"/>
        </w:rPr>
      </w:pPr>
      <w:r w:rsidRPr="00531D5E">
        <w:rPr>
          <w:rFonts w:ascii="Arial" w:eastAsia="Calibri" w:hAnsi="Arial" w:cs="Arial"/>
          <w:sz w:val="20"/>
          <w:szCs w:val="20"/>
          <w:lang w:eastAsia="lt-LT"/>
        </w:rPr>
        <w:t>Klientas Paslaugų suteikimui įrangą pristatys į Paslaugų teikėjo nurodytą Paslaugų teikimo vietą (servisą) ne didesniu nei 50 (penkiasdešimt) km atstumu nuo Kliento Įrangos buvimo adreso (atstumas skaičiuojamas atitinkama</w:t>
      </w:r>
      <w:r w:rsidR="00CE6893" w:rsidRPr="00531D5E">
        <w:rPr>
          <w:rFonts w:ascii="Arial" w:eastAsia="Calibri" w:hAnsi="Arial" w:cs="Arial"/>
          <w:sz w:val="20"/>
          <w:szCs w:val="20"/>
          <w:lang w:eastAsia="lt-LT"/>
        </w:rPr>
        <w:t xml:space="preserve"> nuo to, </w:t>
      </w:r>
      <w:r w:rsidRPr="00531D5E">
        <w:rPr>
          <w:rFonts w:ascii="Arial" w:eastAsia="Calibri" w:hAnsi="Arial" w:cs="Arial"/>
          <w:sz w:val="20"/>
          <w:szCs w:val="20"/>
          <w:lang w:eastAsia="lt-LT"/>
        </w:rPr>
        <w:t>kuriuo adresu yra Įranga). Jei Paslaugų teikimo vieta (servisas) bus nutolęs toliau nei 50 (penkiasdešimt) km atstumu nuo Kliento Įrangos buvimo adreso, tuomet Įrangą remontui Paslaugų teikėjas turės paimti ir sutvarkytą Įrangą pristatyti Klientui savo lėšomis.</w:t>
      </w:r>
    </w:p>
    <w:p w14:paraId="5E9A9AC3" w14:textId="77777777" w:rsidR="00E806A6" w:rsidRPr="00531D5E" w:rsidRDefault="00E806A6" w:rsidP="00E806A6">
      <w:pPr>
        <w:spacing w:after="0" w:line="240" w:lineRule="auto"/>
        <w:rPr>
          <w:rFonts w:ascii="Arial" w:eastAsia="Calibri" w:hAnsi="Arial" w:cs="Arial"/>
          <w:sz w:val="20"/>
          <w:szCs w:val="20"/>
          <w:u w:val="single"/>
          <w:lang w:eastAsia="lt-LT"/>
        </w:rPr>
      </w:pPr>
    </w:p>
    <w:p w14:paraId="6C30184F" w14:textId="77777777" w:rsidR="00E806A6" w:rsidRPr="00531D5E" w:rsidRDefault="00E806A6" w:rsidP="00E806A6">
      <w:pPr>
        <w:numPr>
          <w:ilvl w:val="0"/>
          <w:numId w:val="3"/>
        </w:numPr>
        <w:pBdr>
          <w:top w:val="single" w:sz="8" w:space="1" w:color="auto"/>
          <w:bottom w:val="single" w:sz="8" w:space="1" w:color="auto"/>
        </w:pBdr>
        <w:tabs>
          <w:tab w:val="left" w:pos="284"/>
        </w:tabs>
        <w:spacing w:before="60" w:after="60" w:line="240" w:lineRule="auto"/>
        <w:ind w:left="0" w:firstLine="0"/>
        <w:rPr>
          <w:rFonts w:ascii="Arial" w:eastAsia="Calibri" w:hAnsi="Arial" w:cs="Arial"/>
          <w:b/>
          <w:sz w:val="20"/>
          <w:szCs w:val="20"/>
        </w:rPr>
      </w:pPr>
      <w:r w:rsidRPr="00531D5E">
        <w:rPr>
          <w:rFonts w:ascii="Arial" w:eastAsia="Calibri" w:hAnsi="Arial" w:cs="Arial"/>
          <w:b/>
          <w:sz w:val="20"/>
          <w:szCs w:val="20"/>
        </w:rPr>
        <w:t>REIKALAVIMAI PIRKIMO OBJEKTUI</w:t>
      </w:r>
    </w:p>
    <w:p w14:paraId="0C217701" w14:textId="77777777" w:rsidR="00E806A6" w:rsidRPr="00531D5E" w:rsidRDefault="00E806A6" w:rsidP="00E806A6">
      <w:pPr>
        <w:numPr>
          <w:ilvl w:val="0"/>
          <w:numId w:val="8"/>
        </w:numPr>
        <w:pBdr>
          <w:bottom w:val="single" w:sz="8" w:space="1" w:color="auto"/>
          <w:between w:val="single" w:sz="12" w:space="1" w:color="auto"/>
        </w:pBdr>
        <w:tabs>
          <w:tab w:val="left" w:pos="567"/>
        </w:tabs>
        <w:spacing w:before="60" w:after="60" w:line="240" w:lineRule="auto"/>
        <w:ind w:left="0" w:firstLine="0"/>
        <w:contextualSpacing/>
        <w:rPr>
          <w:rFonts w:ascii="Arial" w:eastAsia="Calibri" w:hAnsi="Arial" w:cs="Arial"/>
          <w:b/>
          <w:vanish/>
          <w:sz w:val="20"/>
          <w:szCs w:val="20"/>
        </w:rPr>
      </w:pPr>
    </w:p>
    <w:p w14:paraId="7ADF0ED7" w14:textId="77777777" w:rsidR="00E806A6" w:rsidRPr="00531D5E" w:rsidRDefault="00E806A6" w:rsidP="00CE6893">
      <w:pPr>
        <w:pBdr>
          <w:bottom w:val="single" w:sz="4" w:space="1" w:color="auto"/>
        </w:pBdr>
        <w:spacing w:after="0" w:line="240" w:lineRule="auto"/>
        <w:rPr>
          <w:rFonts w:ascii="Arial" w:eastAsia="Calibri" w:hAnsi="Arial" w:cs="Arial"/>
          <w:sz w:val="20"/>
          <w:szCs w:val="20"/>
        </w:rPr>
      </w:pPr>
      <w:r w:rsidRPr="00531D5E">
        <w:rPr>
          <w:rFonts w:ascii="Arial" w:eastAsia="Calibri" w:hAnsi="Arial" w:cs="Arial"/>
          <w:b/>
          <w:sz w:val="20"/>
          <w:szCs w:val="20"/>
        </w:rPr>
        <w:t>5.1.Esamos situacijos aprašymas</w:t>
      </w:r>
    </w:p>
    <w:p w14:paraId="5A49581F" w14:textId="7271FE66" w:rsidR="00E806A6" w:rsidRPr="00531D5E" w:rsidRDefault="00E806A6" w:rsidP="00CE6893">
      <w:pPr>
        <w:tabs>
          <w:tab w:val="left" w:pos="540"/>
        </w:tabs>
        <w:spacing w:before="60" w:after="60" w:line="240" w:lineRule="auto"/>
        <w:contextualSpacing/>
        <w:jc w:val="both"/>
        <w:rPr>
          <w:rFonts w:ascii="Arial" w:eastAsia="Calibri" w:hAnsi="Arial" w:cs="Arial"/>
          <w:bCs/>
          <w:iCs/>
          <w:sz w:val="20"/>
          <w:szCs w:val="20"/>
        </w:rPr>
      </w:pPr>
      <w:r w:rsidRPr="00531D5E">
        <w:rPr>
          <w:rFonts w:ascii="Arial" w:eastAsia="Calibri" w:hAnsi="Arial" w:cs="Arial"/>
          <w:bCs/>
          <w:iCs/>
          <w:sz w:val="20"/>
          <w:szCs w:val="20"/>
        </w:rPr>
        <w:t xml:space="preserve">Kliento turimos  aplinkos priežiūros įrangos: STIHL aplinkos priežiūros įrangos </w:t>
      </w:r>
      <w:bookmarkStart w:id="2" w:name="_Hlk36537645"/>
      <w:r w:rsidRPr="00531D5E">
        <w:rPr>
          <w:rFonts w:ascii="Arial" w:eastAsia="Calibri" w:hAnsi="Arial" w:cs="Arial"/>
          <w:bCs/>
          <w:iCs/>
          <w:sz w:val="20"/>
          <w:szCs w:val="20"/>
        </w:rPr>
        <w:t xml:space="preserve">trimerių – krūmapjovių, gyvatvorių žirklių, grandininių pjūklų, purkštuvo, šlavimo šluotos, </w:t>
      </w:r>
      <w:proofErr w:type="spellStart"/>
      <w:r w:rsidRPr="00531D5E">
        <w:rPr>
          <w:rFonts w:ascii="Arial" w:eastAsia="Calibri" w:hAnsi="Arial" w:cs="Arial"/>
          <w:bCs/>
          <w:iCs/>
          <w:sz w:val="20"/>
          <w:szCs w:val="20"/>
        </w:rPr>
        <w:t>aukštapjovės</w:t>
      </w:r>
      <w:proofErr w:type="spellEnd"/>
      <w:r w:rsidRPr="00531D5E">
        <w:rPr>
          <w:rFonts w:ascii="Arial" w:eastAsia="Calibri" w:hAnsi="Arial" w:cs="Arial"/>
          <w:bCs/>
          <w:iCs/>
          <w:sz w:val="20"/>
          <w:szCs w:val="20"/>
        </w:rPr>
        <w:t xml:space="preserve"> ir mini traktorių </w:t>
      </w:r>
      <w:proofErr w:type="spellStart"/>
      <w:r w:rsidRPr="00531D5E">
        <w:rPr>
          <w:rFonts w:ascii="Arial" w:eastAsia="Calibri" w:hAnsi="Arial" w:cs="Arial"/>
          <w:bCs/>
          <w:iCs/>
          <w:sz w:val="20"/>
          <w:szCs w:val="20"/>
        </w:rPr>
        <w:t>Viking</w:t>
      </w:r>
      <w:proofErr w:type="spellEnd"/>
      <w:r w:rsidRPr="00531D5E">
        <w:rPr>
          <w:rFonts w:ascii="Arial" w:eastAsia="Calibri" w:hAnsi="Arial" w:cs="Arial"/>
          <w:bCs/>
          <w:iCs/>
          <w:sz w:val="20"/>
          <w:szCs w:val="20"/>
        </w:rPr>
        <w:t xml:space="preserve">, Stiga </w:t>
      </w:r>
      <w:proofErr w:type="spellStart"/>
      <w:r w:rsidRPr="00531D5E">
        <w:rPr>
          <w:rFonts w:ascii="Arial" w:eastAsia="Calibri" w:hAnsi="Arial" w:cs="Arial"/>
          <w:bCs/>
          <w:iCs/>
          <w:sz w:val="20"/>
          <w:szCs w:val="20"/>
        </w:rPr>
        <w:t>park</w:t>
      </w:r>
      <w:proofErr w:type="spellEnd"/>
      <w:r w:rsidRPr="00531D5E">
        <w:rPr>
          <w:rFonts w:ascii="Arial" w:eastAsia="Calibri" w:hAnsi="Arial" w:cs="Arial"/>
          <w:bCs/>
          <w:iCs/>
          <w:sz w:val="20"/>
          <w:szCs w:val="20"/>
        </w:rPr>
        <w:t xml:space="preserve"> pro, </w:t>
      </w:r>
      <w:proofErr w:type="spellStart"/>
      <w:r w:rsidRPr="00531D5E">
        <w:rPr>
          <w:rFonts w:ascii="Arial" w:eastAsia="Calibri" w:hAnsi="Arial" w:cs="Arial"/>
          <w:bCs/>
          <w:iCs/>
          <w:sz w:val="20"/>
          <w:szCs w:val="20"/>
        </w:rPr>
        <w:t>YardMAN</w:t>
      </w:r>
      <w:proofErr w:type="spellEnd"/>
      <w:r w:rsidRPr="00531D5E">
        <w:rPr>
          <w:rFonts w:ascii="Arial" w:eastAsia="Calibri" w:hAnsi="Arial" w:cs="Arial"/>
          <w:bCs/>
          <w:iCs/>
          <w:sz w:val="20"/>
          <w:szCs w:val="20"/>
        </w:rPr>
        <w:t xml:space="preserve"> MTD veikimo užtikrinimui perkamos </w:t>
      </w:r>
      <w:bookmarkEnd w:id="2"/>
      <w:r w:rsidRPr="00531D5E">
        <w:rPr>
          <w:rFonts w:ascii="Arial" w:eastAsia="Calibri" w:hAnsi="Arial" w:cs="Arial"/>
          <w:bCs/>
          <w:iCs/>
          <w:sz w:val="20"/>
          <w:szCs w:val="20"/>
        </w:rPr>
        <w:t>remonto paslaugos ir remontui reikalingos detalės.</w:t>
      </w:r>
    </w:p>
    <w:p w14:paraId="1A3988E4" w14:textId="77777777" w:rsidR="00CE6893" w:rsidRPr="00531D5E" w:rsidRDefault="00CE6893" w:rsidP="00CE6893">
      <w:pPr>
        <w:tabs>
          <w:tab w:val="left" w:pos="540"/>
        </w:tabs>
        <w:spacing w:before="60" w:after="60" w:line="240" w:lineRule="auto"/>
        <w:contextualSpacing/>
        <w:rPr>
          <w:rFonts w:ascii="Arial" w:eastAsia="Calibri" w:hAnsi="Arial" w:cs="Arial"/>
          <w:b/>
          <w:i/>
          <w:sz w:val="20"/>
          <w:szCs w:val="20"/>
        </w:rPr>
      </w:pPr>
    </w:p>
    <w:p w14:paraId="3E324B52" w14:textId="77777777" w:rsidR="00E806A6" w:rsidRPr="00531D5E" w:rsidRDefault="00E806A6" w:rsidP="00E806A6">
      <w:pPr>
        <w:numPr>
          <w:ilvl w:val="0"/>
          <w:numId w:val="5"/>
        </w:numPr>
        <w:pBdr>
          <w:bottom w:val="single" w:sz="8" w:space="1" w:color="auto"/>
          <w:between w:val="single" w:sz="12" w:space="1" w:color="auto"/>
        </w:pBdr>
        <w:tabs>
          <w:tab w:val="left" w:pos="567"/>
        </w:tabs>
        <w:spacing w:before="60" w:after="60" w:line="240" w:lineRule="auto"/>
        <w:ind w:left="0" w:firstLine="0"/>
        <w:contextualSpacing/>
        <w:rPr>
          <w:rFonts w:ascii="Arial" w:eastAsia="Calibri" w:hAnsi="Arial" w:cs="Arial"/>
          <w:b/>
          <w:vanish/>
          <w:sz w:val="20"/>
          <w:szCs w:val="20"/>
        </w:rPr>
      </w:pPr>
    </w:p>
    <w:p w14:paraId="2A80597D" w14:textId="77777777" w:rsidR="00E806A6" w:rsidRPr="00531D5E" w:rsidRDefault="00E806A6" w:rsidP="00E806A6">
      <w:pPr>
        <w:numPr>
          <w:ilvl w:val="0"/>
          <w:numId w:val="5"/>
        </w:numPr>
        <w:pBdr>
          <w:bottom w:val="single" w:sz="8" w:space="1" w:color="auto"/>
          <w:between w:val="single" w:sz="12" w:space="1" w:color="auto"/>
        </w:pBdr>
        <w:tabs>
          <w:tab w:val="left" w:pos="567"/>
        </w:tabs>
        <w:spacing w:before="60" w:after="60" w:line="240" w:lineRule="auto"/>
        <w:ind w:left="0" w:firstLine="0"/>
        <w:contextualSpacing/>
        <w:rPr>
          <w:rFonts w:ascii="Arial" w:eastAsia="Calibri" w:hAnsi="Arial" w:cs="Arial"/>
          <w:b/>
          <w:vanish/>
          <w:sz w:val="20"/>
          <w:szCs w:val="20"/>
        </w:rPr>
      </w:pPr>
    </w:p>
    <w:p w14:paraId="18F5DBF1" w14:textId="77777777" w:rsidR="00E806A6" w:rsidRPr="00531D5E" w:rsidRDefault="00E806A6" w:rsidP="00E806A6">
      <w:pPr>
        <w:numPr>
          <w:ilvl w:val="0"/>
          <w:numId w:val="5"/>
        </w:numPr>
        <w:pBdr>
          <w:bottom w:val="single" w:sz="8" w:space="1" w:color="auto"/>
          <w:between w:val="single" w:sz="12" w:space="1" w:color="auto"/>
        </w:pBdr>
        <w:tabs>
          <w:tab w:val="left" w:pos="567"/>
        </w:tabs>
        <w:spacing w:before="60" w:after="60" w:line="240" w:lineRule="auto"/>
        <w:ind w:left="0" w:firstLine="0"/>
        <w:contextualSpacing/>
        <w:rPr>
          <w:rFonts w:ascii="Arial" w:eastAsia="Calibri" w:hAnsi="Arial" w:cs="Arial"/>
          <w:b/>
          <w:vanish/>
          <w:sz w:val="20"/>
          <w:szCs w:val="20"/>
        </w:rPr>
      </w:pPr>
    </w:p>
    <w:p w14:paraId="2B0363A0" w14:textId="77777777" w:rsidR="00E806A6" w:rsidRPr="00531D5E" w:rsidRDefault="00E806A6" w:rsidP="00E806A6">
      <w:pPr>
        <w:numPr>
          <w:ilvl w:val="0"/>
          <w:numId w:val="5"/>
        </w:numPr>
        <w:pBdr>
          <w:bottom w:val="single" w:sz="8" w:space="1" w:color="auto"/>
          <w:between w:val="single" w:sz="12" w:space="1" w:color="auto"/>
        </w:pBdr>
        <w:tabs>
          <w:tab w:val="left" w:pos="567"/>
        </w:tabs>
        <w:spacing w:before="60" w:after="60" w:line="240" w:lineRule="auto"/>
        <w:ind w:left="0" w:firstLine="0"/>
        <w:contextualSpacing/>
        <w:rPr>
          <w:rFonts w:ascii="Arial" w:eastAsia="Calibri" w:hAnsi="Arial" w:cs="Arial"/>
          <w:b/>
          <w:vanish/>
          <w:sz w:val="20"/>
          <w:szCs w:val="20"/>
        </w:rPr>
      </w:pPr>
    </w:p>
    <w:p w14:paraId="3C11B802" w14:textId="77777777" w:rsidR="00E806A6" w:rsidRPr="00531D5E" w:rsidRDefault="00E806A6" w:rsidP="00E806A6">
      <w:pPr>
        <w:numPr>
          <w:ilvl w:val="0"/>
          <w:numId w:val="5"/>
        </w:numPr>
        <w:pBdr>
          <w:bottom w:val="single" w:sz="8" w:space="1" w:color="auto"/>
          <w:between w:val="single" w:sz="12" w:space="1" w:color="auto"/>
        </w:pBdr>
        <w:tabs>
          <w:tab w:val="left" w:pos="567"/>
        </w:tabs>
        <w:spacing w:before="60" w:after="60" w:line="240" w:lineRule="auto"/>
        <w:ind w:left="0" w:firstLine="0"/>
        <w:contextualSpacing/>
        <w:rPr>
          <w:rFonts w:ascii="Arial" w:eastAsia="Calibri" w:hAnsi="Arial" w:cs="Arial"/>
          <w:b/>
          <w:vanish/>
          <w:sz w:val="20"/>
          <w:szCs w:val="20"/>
        </w:rPr>
      </w:pPr>
    </w:p>
    <w:p w14:paraId="0ECCF820" w14:textId="77777777" w:rsidR="00E806A6" w:rsidRPr="00531D5E" w:rsidRDefault="00E806A6" w:rsidP="00E806A6">
      <w:pPr>
        <w:numPr>
          <w:ilvl w:val="1"/>
          <w:numId w:val="5"/>
        </w:numPr>
        <w:pBdr>
          <w:bottom w:val="single" w:sz="8" w:space="1" w:color="auto"/>
          <w:between w:val="single" w:sz="12" w:space="1" w:color="auto"/>
        </w:pBdr>
        <w:tabs>
          <w:tab w:val="left" w:pos="567"/>
        </w:tabs>
        <w:spacing w:before="60" w:after="60" w:line="240" w:lineRule="auto"/>
        <w:ind w:left="0" w:firstLine="0"/>
        <w:contextualSpacing/>
        <w:rPr>
          <w:rFonts w:ascii="Arial" w:eastAsia="Calibri" w:hAnsi="Arial" w:cs="Arial"/>
          <w:b/>
          <w:vanish/>
          <w:sz w:val="20"/>
          <w:szCs w:val="20"/>
        </w:rPr>
      </w:pPr>
    </w:p>
    <w:p w14:paraId="68579D78" w14:textId="77777777" w:rsidR="00E806A6" w:rsidRPr="00531D5E" w:rsidRDefault="00E806A6" w:rsidP="00CE6893">
      <w:pPr>
        <w:numPr>
          <w:ilvl w:val="1"/>
          <w:numId w:val="5"/>
        </w:numPr>
        <w:pBdr>
          <w:bottom w:val="single" w:sz="4" w:space="1" w:color="auto"/>
          <w:between w:val="single" w:sz="12" w:space="1" w:color="auto"/>
        </w:pBdr>
        <w:tabs>
          <w:tab w:val="left" w:pos="540"/>
        </w:tabs>
        <w:spacing w:before="60" w:after="60" w:line="240" w:lineRule="auto"/>
        <w:ind w:left="0" w:firstLine="0"/>
        <w:contextualSpacing/>
        <w:rPr>
          <w:rFonts w:ascii="Arial" w:eastAsia="Calibri" w:hAnsi="Arial" w:cs="Arial"/>
          <w:b/>
          <w:sz w:val="20"/>
          <w:szCs w:val="20"/>
        </w:rPr>
      </w:pPr>
      <w:r w:rsidRPr="00531D5E">
        <w:rPr>
          <w:rFonts w:ascii="Arial" w:eastAsia="Calibri" w:hAnsi="Arial" w:cs="Arial"/>
          <w:b/>
          <w:sz w:val="20"/>
          <w:szCs w:val="20"/>
        </w:rPr>
        <w:t>Pirkimo objekto aprašymas</w:t>
      </w:r>
    </w:p>
    <w:p w14:paraId="0440E721" w14:textId="77777777" w:rsidR="00E806A6" w:rsidRPr="00531D5E" w:rsidRDefault="00E806A6" w:rsidP="00E806A6">
      <w:pPr>
        <w:numPr>
          <w:ilvl w:val="1"/>
          <w:numId w:val="8"/>
        </w:numPr>
        <w:tabs>
          <w:tab w:val="left" w:pos="709"/>
        </w:tabs>
        <w:spacing w:before="60" w:after="60" w:line="240" w:lineRule="auto"/>
        <w:ind w:left="0" w:firstLine="0"/>
        <w:contextualSpacing/>
        <w:jc w:val="both"/>
        <w:rPr>
          <w:rFonts w:ascii="Arial" w:eastAsia="Calibri" w:hAnsi="Arial" w:cs="Arial"/>
          <w:vanish/>
          <w:sz w:val="20"/>
          <w:szCs w:val="20"/>
        </w:rPr>
      </w:pPr>
    </w:p>
    <w:p w14:paraId="48EF8AFE" w14:textId="77777777" w:rsidR="00E806A6" w:rsidRPr="00531D5E" w:rsidRDefault="00E806A6" w:rsidP="00E806A6">
      <w:pPr>
        <w:numPr>
          <w:ilvl w:val="1"/>
          <w:numId w:val="8"/>
        </w:numPr>
        <w:tabs>
          <w:tab w:val="left" w:pos="709"/>
        </w:tabs>
        <w:spacing w:before="60" w:after="60" w:line="240" w:lineRule="auto"/>
        <w:ind w:left="0" w:firstLine="0"/>
        <w:contextualSpacing/>
        <w:jc w:val="both"/>
        <w:rPr>
          <w:rFonts w:ascii="Arial" w:eastAsia="Calibri" w:hAnsi="Arial" w:cs="Arial"/>
          <w:vanish/>
          <w:sz w:val="20"/>
          <w:szCs w:val="20"/>
        </w:rPr>
      </w:pPr>
    </w:p>
    <w:p w14:paraId="28B42058" w14:textId="527DCEB4" w:rsidR="00E806A6" w:rsidRPr="00531D5E" w:rsidRDefault="00E806A6" w:rsidP="00E806A6">
      <w:pPr>
        <w:tabs>
          <w:tab w:val="left" w:pos="567"/>
          <w:tab w:val="left" w:pos="709"/>
          <w:tab w:val="left" w:pos="851"/>
        </w:tabs>
        <w:spacing w:before="60" w:after="60" w:line="240" w:lineRule="auto"/>
        <w:contextualSpacing/>
        <w:jc w:val="both"/>
        <w:rPr>
          <w:rFonts w:ascii="Arial" w:eastAsia="Calibri" w:hAnsi="Arial" w:cs="Arial"/>
          <w:sz w:val="20"/>
          <w:szCs w:val="20"/>
        </w:rPr>
      </w:pPr>
      <w:r w:rsidRPr="00531D5E">
        <w:rPr>
          <w:rFonts w:ascii="Arial" w:eastAsia="Calibri" w:hAnsi="Arial" w:cs="Arial"/>
          <w:sz w:val="20"/>
          <w:szCs w:val="20"/>
        </w:rPr>
        <w:t>5.2.1</w:t>
      </w:r>
      <w:r w:rsidRPr="00531D5E" w:rsidDel="003F38D4">
        <w:rPr>
          <w:rFonts w:ascii="Arial" w:eastAsia="Calibri" w:hAnsi="Arial" w:cs="Arial"/>
          <w:sz w:val="20"/>
          <w:szCs w:val="20"/>
        </w:rPr>
        <w:t>.</w:t>
      </w:r>
      <w:r w:rsidR="00CE6893" w:rsidRPr="00531D5E">
        <w:rPr>
          <w:rFonts w:ascii="Arial" w:eastAsia="Calibri" w:hAnsi="Arial" w:cs="Arial"/>
          <w:sz w:val="20"/>
          <w:szCs w:val="20"/>
        </w:rPr>
        <w:t xml:space="preserve"> </w:t>
      </w:r>
      <w:r w:rsidRPr="00531D5E">
        <w:rPr>
          <w:rFonts w:ascii="Arial" w:eastAsia="Calibri" w:hAnsi="Arial" w:cs="Arial"/>
          <w:sz w:val="20"/>
          <w:szCs w:val="20"/>
        </w:rPr>
        <w:t>Perkama:</w:t>
      </w:r>
    </w:p>
    <w:p w14:paraId="2149A34B" w14:textId="5BCB6837" w:rsidR="00E806A6" w:rsidRPr="00531D5E" w:rsidRDefault="00E806A6" w:rsidP="00E806A6">
      <w:pPr>
        <w:tabs>
          <w:tab w:val="left" w:pos="567"/>
          <w:tab w:val="left" w:pos="709"/>
          <w:tab w:val="left" w:pos="851"/>
        </w:tabs>
        <w:spacing w:before="60" w:after="60" w:line="240" w:lineRule="auto"/>
        <w:contextualSpacing/>
        <w:jc w:val="both"/>
        <w:rPr>
          <w:rFonts w:ascii="Arial" w:eastAsia="Calibri" w:hAnsi="Arial" w:cs="Arial"/>
          <w:sz w:val="20"/>
          <w:szCs w:val="20"/>
        </w:rPr>
      </w:pPr>
      <w:r w:rsidRPr="00531D5E">
        <w:rPr>
          <w:rFonts w:ascii="Arial" w:eastAsia="Calibri" w:hAnsi="Arial" w:cs="Arial"/>
          <w:sz w:val="20"/>
          <w:szCs w:val="20"/>
        </w:rPr>
        <w:t xml:space="preserve">5.2.1.1. </w:t>
      </w:r>
      <w:r w:rsidR="006171E0" w:rsidRPr="00531D5E">
        <w:rPr>
          <w:rFonts w:ascii="Arial" w:eastAsia="Calibri" w:hAnsi="Arial" w:cs="Arial"/>
          <w:sz w:val="20"/>
          <w:szCs w:val="20"/>
        </w:rPr>
        <w:tab/>
      </w:r>
      <w:r w:rsidRPr="00531D5E">
        <w:rPr>
          <w:rFonts w:ascii="Arial" w:eastAsia="Calibri" w:hAnsi="Arial" w:cs="Arial"/>
          <w:sz w:val="20"/>
          <w:szCs w:val="20"/>
        </w:rPr>
        <w:t>Įrangos remontas (techninių sutrikimų nustatymas, Įrangos pilno techninio funkcionalumo atstatymas);</w:t>
      </w:r>
    </w:p>
    <w:p w14:paraId="210A2720" w14:textId="3725324E" w:rsidR="00E806A6" w:rsidRPr="00531D5E" w:rsidRDefault="00E806A6" w:rsidP="006171E0">
      <w:pPr>
        <w:tabs>
          <w:tab w:val="left" w:pos="851"/>
        </w:tabs>
        <w:spacing w:before="60" w:after="60" w:line="240" w:lineRule="auto"/>
        <w:contextualSpacing/>
        <w:jc w:val="both"/>
        <w:rPr>
          <w:rFonts w:ascii="Arial" w:eastAsia="Calibri" w:hAnsi="Arial" w:cs="Arial"/>
          <w:sz w:val="20"/>
          <w:szCs w:val="20"/>
        </w:rPr>
      </w:pPr>
      <w:r w:rsidRPr="00531D5E">
        <w:rPr>
          <w:rFonts w:ascii="Arial" w:eastAsia="Calibri" w:hAnsi="Arial" w:cs="Arial"/>
          <w:sz w:val="20"/>
          <w:szCs w:val="20"/>
        </w:rPr>
        <w:t>5.2.1.2.</w:t>
      </w:r>
      <w:r w:rsidR="006171E0" w:rsidRPr="00531D5E">
        <w:rPr>
          <w:rFonts w:ascii="Arial" w:eastAsia="Calibri" w:hAnsi="Arial" w:cs="Arial"/>
          <w:sz w:val="20"/>
          <w:szCs w:val="20"/>
        </w:rPr>
        <w:tab/>
      </w:r>
      <w:r w:rsidRPr="00531D5E">
        <w:rPr>
          <w:rFonts w:ascii="Arial" w:eastAsia="Calibri" w:hAnsi="Arial" w:cs="Arial"/>
          <w:sz w:val="20"/>
          <w:szCs w:val="20"/>
        </w:rPr>
        <w:t xml:space="preserve">Remontui reikalingos detalės ir jų keitimas, o taip pat detalės, kurias Klientas pasikeis pats. </w:t>
      </w:r>
    </w:p>
    <w:p w14:paraId="1D8BB6EA" w14:textId="77777777" w:rsidR="00E806A6" w:rsidRPr="00531D5E" w:rsidRDefault="00E806A6" w:rsidP="00E806A6">
      <w:pPr>
        <w:tabs>
          <w:tab w:val="left" w:pos="567"/>
          <w:tab w:val="left" w:pos="709"/>
          <w:tab w:val="left" w:pos="851"/>
        </w:tabs>
        <w:spacing w:before="60" w:after="60" w:line="240" w:lineRule="auto"/>
        <w:contextualSpacing/>
        <w:jc w:val="both"/>
        <w:rPr>
          <w:rFonts w:ascii="Arial" w:eastAsia="Calibri" w:hAnsi="Arial" w:cs="Arial"/>
          <w:sz w:val="20"/>
          <w:szCs w:val="20"/>
        </w:rPr>
      </w:pPr>
    </w:p>
    <w:p w14:paraId="13F50301" w14:textId="77777777" w:rsidR="00E806A6" w:rsidRPr="00531D5E" w:rsidRDefault="00E806A6" w:rsidP="00E806A6">
      <w:pPr>
        <w:spacing w:before="60" w:after="60" w:line="240" w:lineRule="auto"/>
        <w:jc w:val="both"/>
        <w:rPr>
          <w:rFonts w:ascii="Arial" w:eastAsia="Calibri" w:hAnsi="Arial" w:cs="Arial"/>
          <w:b/>
          <w:i/>
          <w:sz w:val="20"/>
          <w:szCs w:val="20"/>
        </w:rPr>
      </w:pPr>
    </w:p>
    <w:p w14:paraId="39810898" w14:textId="77777777" w:rsidR="00E806A6" w:rsidRPr="00531D5E" w:rsidRDefault="00E806A6" w:rsidP="00E806A6">
      <w:pPr>
        <w:numPr>
          <w:ilvl w:val="0"/>
          <w:numId w:val="5"/>
        </w:numPr>
        <w:pBdr>
          <w:top w:val="single" w:sz="4" w:space="1" w:color="auto"/>
          <w:bottom w:val="single" w:sz="4" w:space="1" w:color="auto"/>
        </w:pBdr>
        <w:tabs>
          <w:tab w:val="left" w:pos="284"/>
          <w:tab w:val="left" w:pos="360"/>
        </w:tabs>
        <w:spacing w:before="60" w:after="60" w:line="240" w:lineRule="auto"/>
        <w:ind w:left="0" w:firstLine="0"/>
        <w:contextualSpacing/>
        <w:jc w:val="both"/>
        <w:rPr>
          <w:rFonts w:ascii="Arial" w:eastAsia="Calibri" w:hAnsi="Arial" w:cs="Arial"/>
          <w:b/>
          <w:sz w:val="20"/>
          <w:szCs w:val="20"/>
        </w:rPr>
      </w:pPr>
      <w:r w:rsidRPr="00531D5E">
        <w:rPr>
          <w:rFonts w:ascii="Arial" w:eastAsia="Calibri" w:hAnsi="Arial" w:cs="Arial"/>
          <w:b/>
          <w:sz w:val="20"/>
          <w:szCs w:val="20"/>
        </w:rPr>
        <w:t xml:space="preserve">SUTARTINIŲ ĮSIPAREIGOJIMŲ VYKDYMO TVARKA IR TERMINAI </w:t>
      </w:r>
    </w:p>
    <w:p w14:paraId="263370C8" w14:textId="77777777" w:rsidR="00E806A6" w:rsidRPr="00531D5E" w:rsidRDefault="00E806A6" w:rsidP="00E806A6">
      <w:pPr>
        <w:numPr>
          <w:ilvl w:val="1"/>
          <w:numId w:val="5"/>
        </w:numPr>
        <w:tabs>
          <w:tab w:val="left" w:pos="567"/>
          <w:tab w:val="left" w:pos="851"/>
        </w:tabs>
        <w:spacing w:before="60" w:after="60" w:line="240" w:lineRule="auto"/>
        <w:ind w:left="0" w:firstLine="0"/>
        <w:contextualSpacing/>
        <w:jc w:val="both"/>
        <w:rPr>
          <w:rFonts w:ascii="Arial" w:eastAsia="Calibri" w:hAnsi="Arial" w:cs="Arial"/>
          <w:sz w:val="20"/>
          <w:szCs w:val="20"/>
        </w:rPr>
      </w:pPr>
      <w:r w:rsidRPr="00531D5E">
        <w:rPr>
          <w:rFonts w:ascii="Arial" w:eastAsia="Calibri" w:hAnsi="Arial" w:cs="Arial"/>
          <w:sz w:val="20"/>
          <w:szCs w:val="20"/>
        </w:rPr>
        <w:t>Paslaugų</w:t>
      </w:r>
      <w:r w:rsidRPr="00531D5E" w:rsidDel="006246D6">
        <w:rPr>
          <w:rFonts w:ascii="Arial" w:eastAsia="Calibri" w:hAnsi="Arial" w:cs="Arial"/>
          <w:sz w:val="20"/>
          <w:szCs w:val="20"/>
        </w:rPr>
        <w:t xml:space="preserve"> </w:t>
      </w:r>
      <w:r w:rsidRPr="00531D5E">
        <w:rPr>
          <w:rFonts w:ascii="Arial" w:eastAsia="Calibri" w:hAnsi="Arial" w:cs="Arial"/>
          <w:sz w:val="20"/>
          <w:szCs w:val="20"/>
        </w:rPr>
        <w:t>suteikimo tvarka:</w:t>
      </w:r>
    </w:p>
    <w:p w14:paraId="1E7A8006" w14:textId="77777777" w:rsidR="00E806A6" w:rsidRPr="00531D5E" w:rsidRDefault="00E806A6" w:rsidP="00E806A6">
      <w:pPr>
        <w:numPr>
          <w:ilvl w:val="2"/>
          <w:numId w:val="5"/>
        </w:numPr>
        <w:tabs>
          <w:tab w:val="left" w:pos="567"/>
          <w:tab w:val="left" w:pos="851"/>
        </w:tabs>
        <w:spacing w:before="60" w:after="60" w:line="240" w:lineRule="auto"/>
        <w:ind w:left="0" w:firstLine="0"/>
        <w:contextualSpacing/>
        <w:jc w:val="both"/>
        <w:rPr>
          <w:rFonts w:ascii="Arial" w:eastAsia="Calibri" w:hAnsi="Arial" w:cs="Arial"/>
          <w:sz w:val="20"/>
          <w:szCs w:val="20"/>
        </w:rPr>
      </w:pPr>
      <w:r w:rsidRPr="00531D5E">
        <w:rPr>
          <w:rFonts w:ascii="Arial" w:eastAsia="Calibri" w:hAnsi="Arial" w:cs="Arial"/>
          <w:sz w:val="20"/>
          <w:szCs w:val="20"/>
        </w:rPr>
        <w:t>Paslaugos perkamos pagal poreikį ir tik pagal atskirus Kliento Užsakymus Sutarties galiojimo metu. Užsakymų skaičius neribojamas.</w:t>
      </w:r>
    </w:p>
    <w:p w14:paraId="5C8E3813" w14:textId="6EC29AB2" w:rsidR="00E806A6" w:rsidRPr="00531D5E" w:rsidRDefault="00E806A6" w:rsidP="00E806A6">
      <w:pPr>
        <w:numPr>
          <w:ilvl w:val="2"/>
          <w:numId w:val="5"/>
        </w:numPr>
        <w:tabs>
          <w:tab w:val="left" w:pos="567"/>
          <w:tab w:val="left" w:pos="851"/>
        </w:tabs>
        <w:spacing w:before="60" w:after="60" w:line="240" w:lineRule="auto"/>
        <w:ind w:left="0" w:firstLine="0"/>
        <w:contextualSpacing/>
        <w:jc w:val="both"/>
        <w:rPr>
          <w:rFonts w:ascii="Arial" w:eastAsia="Calibri" w:hAnsi="Arial" w:cs="Arial"/>
          <w:sz w:val="20"/>
          <w:szCs w:val="20"/>
        </w:rPr>
      </w:pPr>
      <w:r w:rsidRPr="00531D5E">
        <w:rPr>
          <w:rFonts w:ascii="Arial" w:eastAsia="Calibri" w:hAnsi="Arial" w:cs="Arial"/>
          <w:sz w:val="20"/>
          <w:szCs w:val="20"/>
        </w:rPr>
        <w:t xml:space="preserve"> Užsakymus Klientas teiks Paslaugų teikėjui elektroniniu paštu</w:t>
      </w:r>
      <w:r w:rsidR="00782A3F" w:rsidRPr="00531D5E">
        <w:rPr>
          <w:rFonts w:ascii="Arial" w:eastAsia="Calibri" w:hAnsi="Arial" w:cs="Arial"/>
          <w:sz w:val="20"/>
          <w:szCs w:val="20"/>
        </w:rPr>
        <w:t>,</w:t>
      </w:r>
      <w:r w:rsidRPr="00531D5E" w:rsidDel="0058709F">
        <w:rPr>
          <w:rFonts w:ascii="Arial" w:eastAsia="Calibri" w:hAnsi="Arial" w:cs="Arial"/>
          <w:sz w:val="20"/>
          <w:szCs w:val="20"/>
        </w:rPr>
        <w:t xml:space="preserve"> </w:t>
      </w:r>
      <w:r w:rsidRPr="00531D5E">
        <w:rPr>
          <w:rFonts w:ascii="Arial" w:eastAsia="Calibri" w:hAnsi="Arial" w:cs="Arial"/>
          <w:sz w:val="20"/>
          <w:szCs w:val="20"/>
        </w:rPr>
        <w:t>nurodytu Sutartyje.</w:t>
      </w:r>
      <w:r w:rsidRPr="00531D5E" w:rsidDel="00F54565">
        <w:rPr>
          <w:rFonts w:ascii="Arial" w:eastAsia="Calibri" w:hAnsi="Arial" w:cs="Arial"/>
          <w:sz w:val="20"/>
          <w:szCs w:val="20"/>
        </w:rPr>
        <w:t xml:space="preserve"> </w:t>
      </w:r>
      <w:r w:rsidRPr="00531D5E">
        <w:rPr>
          <w:rFonts w:ascii="Arial" w:eastAsia="Calibri" w:hAnsi="Arial" w:cs="Arial"/>
          <w:sz w:val="20"/>
          <w:szCs w:val="20"/>
        </w:rPr>
        <w:t>Užsakyme Klientas nurodo Įrangą, dėl kurios užsakomos Paslaugos, bei jos buvimo vietą, arba Klientui reikalingos detalės, kurias jis pakeis pats.</w:t>
      </w:r>
    </w:p>
    <w:p w14:paraId="570A1F32" w14:textId="77777777" w:rsidR="00E806A6" w:rsidRPr="00531D5E" w:rsidRDefault="00E806A6" w:rsidP="00E806A6">
      <w:pPr>
        <w:numPr>
          <w:ilvl w:val="2"/>
          <w:numId w:val="5"/>
        </w:numPr>
        <w:tabs>
          <w:tab w:val="left" w:pos="567"/>
          <w:tab w:val="left" w:pos="851"/>
        </w:tabs>
        <w:spacing w:before="60" w:after="60" w:line="240" w:lineRule="auto"/>
        <w:ind w:left="0" w:firstLine="0"/>
        <w:contextualSpacing/>
        <w:jc w:val="both"/>
        <w:rPr>
          <w:rFonts w:ascii="Arial" w:eastAsia="Calibri" w:hAnsi="Arial" w:cs="Arial"/>
          <w:sz w:val="20"/>
          <w:szCs w:val="20"/>
        </w:rPr>
      </w:pPr>
      <w:r w:rsidRPr="00531D5E">
        <w:rPr>
          <w:rFonts w:ascii="Arial" w:eastAsia="Calibri" w:hAnsi="Arial" w:cs="Arial"/>
          <w:sz w:val="20"/>
          <w:szCs w:val="20"/>
        </w:rPr>
        <w:t>Užsakymus Klientas pateikia Kliento darbo metu, t. y. darbo dienomis nuo 7 val. 30 min. iki 16 val. 30 min. (penktadieniais nuo 7 val. 30 min. iki 15 val. 15 min.).</w:t>
      </w:r>
    </w:p>
    <w:p w14:paraId="3A5BA964" w14:textId="5C80E748" w:rsidR="00E806A6" w:rsidRPr="00531D5E" w:rsidRDefault="00E806A6" w:rsidP="00E806A6">
      <w:pPr>
        <w:numPr>
          <w:ilvl w:val="2"/>
          <w:numId w:val="5"/>
        </w:numPr>
        <w:tabs>
          <w:tab w:val="left" w:pos="567"/>
          <w:tab w:val="left" w:pos="851"/>
        </w:tabs>
        <w:spacing w:before="60" w:after="60" w:line="240" w:lineRule="auto"/>
        <w:ind w:left="0" w:firstLine="0"/>
        <w:contextualSpacing/>
        <w:jc w:val="both"/>
        <w:rPr>
          <w:rFonts w:ascii="Arial" w:eastAsia="Calibri" w:hAnsi="Arial" w:cs="Arial"/>
          <w:sz w:val="20"/>
          <w:szCs w:val="20"/>
        </w:rPr>
      </w:pPr>
      <w:r w:rsidRPr="00531D5E">
        <w:rPr>
          <w:rFonts w:ascii="Arial" w:eastAsia="Calibri" w:hAnsi="Arial" w:cs="Arial"/>
          <w:sz w:val="20"/>
          <w:szCs w:val="20"/>
        </w:rPr>
        <w:t>Paslaugų teikėjas</w:t>
      </w:r>
      <w:r w:rsidR="005A2B16" w:rsidRPr="00531D5E">
        <w:rPr>
          <w:rFonts w:ascii="Arial" w:eastAsia="Calibri" w:hAnsi="Arial" w:cs="Arial"/>
          <w:sz w:val="20"/>
          <w:szCs w:val="20"/>
        </w:rPr>
        <w:t>,</w:t>
      </w:r>
      <w:r w:rsidRPr="00531D5E">
        <w:rPr>
          <w:rFonts w:ascii="Arial" w:eastAsia="Calibri" w:hAnsi="Arial" w:cs="Arial"/>
          <w:sz w:val="20"/>
          <w:szCs w:val="20"/>
        </w:rPr>
        <w:t xml:space="preserve"> perimdamas iš Kliento įrangą</w:t>
      </w:r>
      <w:r w:rsidR="005A2B16" w:rsidRPr="00531D5E">
        <w:rPr>
          <w:rFonts w:ascii="Arial" w:eastAsia="Calibri" w:hAnsi="Arial" w:cs="Arial"/>
          <w:sz w:val="20"/>
          <w:szCs w:val="20"/>
        </w:rPr>
        <w:t>,</w:t>
      </w:r>
      <w:r w:rsidRPr="00531D5E">
        <w:rPr>
          <w:rFonts w:ascii="Arial" w:eastAsia="Calibri" w:hAnsi="Arial" w:cs="Arial"/>
          <w:sz w:val="20"/>
          <w:szCs w:val="20"/>
        </w:rPr>
        <w:t xml:space="preserve"> pasirašo priėmimo-perdavimo aktą ir ne vėliau kaip per 2 (dvi) darbo dienas nuo Įrangos gavimo/pasiėmimo dienos įvertina gedimą, pateikia Klientui defektinį aktą. Defektiniame akte turi būti nurodoma: </w:t>
      </w:r>
    </w:p>
    <w:p w14:paraId="697E2E34" w14:textId="77777777" w:rsidR="00E806A6" w:rsidRPr="00531D5E" w:rsidRDefault="00E806A6" w:rsidP="00E806A6">
      <w:pPr>
        <w:tabs>
          <w:tab w:val="left" w:pos="567"/>
          <w:tab w:val="left" w:pos="851"/>
        </w:tabs>
        <w:spacing w:before="60" w:after="60" w:line="240" w:lineRule="auto"/>
        <w:jc w:val="both"/>
        <w:rPr>
          <w:rFonts w:ascii="Arial" w:eastAsia="Calibri" w:hAnsi="Arial" w:cs="Arial"/>
          <w:sz w:val="20"/>
          <w:szCs w:val="20"/>
        </w:rPr>
      </w:pPr>
      <w:r w:rsidRPr="00531D5E">
        <w:rPr>
          <w:rFonts w:ascii="Arial" w:eastAsia="Calibri" w:hAnsi="Arial" w:cs="Arial"/>
          <w:sz w:val="20"/>
          <w:szCs w:val="20"/>
        </w:rPr>
        <w:t>6.1.4.1.</w:t>
      </w:r>
      <w:r w:rsidRPr="00531D5E">
        <w:rPr>
          <w:rFonts w:ascii="Arial" w:eastAsia="Calibri" w:hAnsi="Arial" w:cs="Arial"/>
          <w:sz w:val="20"/>
          <w:szCs w:val="20"/>
        </w:rPr>
        <w:tab/>
        <w:t>reikalingos atlikti remonto paslaugos, planuojamas Paslaugų kiekis (valandomis), jų įkainiai;</w:t>
      </w:r>
    </w:p>
    <w:p w14:paraId="28BF68AB" w14:textId="77777777" w:rsidR="00E806A6" w:rsidRPr="00531D5E" w:rsidRDefault="00E806A6" w:rsidP="00E806A6">
      <w:pPr>
        <w:tabs>
          <w:tab w:val="left" w:pos="567"/>
          <w:tab w:val="left" w:pos="851"/>
        </w:tabs>
        <w:spacing w:before="60" w:after="60" w:line="240" w:lineRule="auto"/>
        <w:jc w:val="both"/>
        <w:rPr>
          <w:rFonts w:ascii="Arial" w:eastAsia="Calibri" w:hAnsi="Arial" w:cs="Arial"/>
          <w:sz w:val="20"/>
          <w:szCs w:val="20"/>
        </w:rPr>
      </w:pPr>
      <w:r w:rsidRPr="00531D5E">
        <w:rPr>
          <w:rFonts w:ascii="Arial" w:eastAsia="Calibri" w:hAnsi="Arial" w:cs="Arial"/>
          <w:sz w:val="20"/>
          <w:szCs w:val="20"/>
        </w:rPr>
        <w:t>6.1.4.2.</w:t>
      </w:r>
      <w:r w:rsidRPr="00531D5E">
        <w:rPr>
          <w:rFonts w:ascii="Arial" w:eastAsia="Calibri" w:hAnsi="Arial" w:cs="Arial"/>
          <w:sz w:val="20"/>
          <w:szCs w:val="20"/>
        </w:rPr>
        <w:tab/>
        <w:t xml:space="preserve">tikslus reikalingų pakeisti medžiagų/detalių sąrašas su kiekiais ir jų įkainiais; </w:t>
      </w:r>
    </w:p>
    <w:p w14:paraId="521F318D" w14:textId="77777777" w:rsidR="00E806A6" w:rsidRPr="00531D5E" w:rsidRDefault="00E806A6" w:rsidP="00E806A6">
      <w:pPr>
        <w:tabs>
          <w:tab w:val="left" w:pos="567"/>
          <w:tab w:val="left" w:pos="851"/>
        </w:tabs>
        <w:spacing w:before="60" w:after="60" w:line="240" w:lineRule="auto"/>
        <w:jc w:val="both"/>
        <w:rPr>
          <w:rFonts w:ascii="Arial" w:eastAsia="Calibri" w:hAnsi="Arial" w:cs="Arial"/>
          <w:sz w:val="20"/>
          <w:szCs w:val="20"/>
        </w:rPr>
      </w:pPr>
      <w:r w:rsidRPr="00531D5E">
        <w:rPr>
          <w:rFonts w:ascii="Arial" w:eastAsia="Calibri" w:hAnsi="Arial" w:cs="Arial"/>
          <w:sz w:val="20"/>
          <w:szCs w:val="20"/>
        </w:rPr>
        <w:t>6.1.4.3.    kita informacija.</w:t>
      </w:r>
    </w:p>
    <w:p w14:paraId="11BCC85D" w14:textId="707A509E" w:rsidR="00E806A6" w:rsidRPr="00531D5E" w:rsidRDefault="00E806A6" w:rsidP="00E806A6">
      <w:pPr>
        <w:numPr>
          <w:ilvl w:val="2"/>
          <w:numId w:val="5"/>
        </w:numPr>
        <w:tabs>
          <w:tab w:val="left" w:pos="567"/>
          <w:tab w:val="left" w:pos="851"/>
        </w:tabs>
        <w:spacing w:before="60" w:after="60" w:line="240" w:lineRule="auto"/>
        <w:ind w:left="0" w:firstLine="0"/>
        <w:contextualSpacing/>
        <w:jc w:val="both"/>
        <w:rPr>
          <w:rFonts w:ascii="Arial" w:eastAsia="Calibri" w:hAnsi="Arial" w:cs="Arial"/>
          <w:sz w:val="20"/>
          <w:szCs w:val="20"/>
        </w:rPr>
      </w:pPr>
      <w:r w:rsidRPr="00531D5E">
        <w:rPr>
          <w:rFonts w:ascii="Arial" w:eastAsia="Calibri" w:hAnsi="Arial" w:cs="Arial"/>
          <w:sz w:val="20"/>
          <w:szCs w:val="20"/>
        </w:rPr>
        <w:t xml:space="preserve">jeigu Klientas gavęs defektinį aktą nusprendžia  Įrangos neremontuoti, ne vėliau kaip per 2 </w:t>
      </w:r>
      <w:proofErr w:type="spellStart"/>
      <w:r w:rsidRPr="00531D5E">
        <w:rPr>
          <w:rFonts w:ascii="Arial" w:eastAsia="Calibri" w:hAnsi="Arial" w:cs="Arial"/>
          <w:sz w:val="20"/>
          <w:szCs w:val="20"/>
        </w:rPr>
        <w:t>d.d</w:t>
      </w:r>
      <w:proofErr w:type="spellEnd"/>
      <w:r w:rsidRPr="00531D5E">
        <w:rPr>
          <w:rFonts w:ascii="Arial" w:eastAsia="Calibri" w:hAnsi="Arial" w:cs="Arial"/>
          <w:sz w:val="20"/>
          <w:szCs w:val="20"/>
        </w:rPr>
        <w:t>. Paslaugų teikėjui praneša, kad Įranga nebus remontuojama, o už Paslaugas bus apmokama pagal Priede Nr. 1 Įrangos diagnostikos 1 valandos įkainį ( Priedas Nr. 1, lentelių Eil.nr. 1).</w:t>
      </w:r>
    </w:p>
    <w:p w14:paraId="125F5EF8" w14:textId="6549A16B" w:rsidR="00E806A6" w:rsidRPr="00531D5E" w:rsidRDefault="00E806A6" w:rsidP="00E806A6">
      <w:pPr>
        <w:numPr>
          <w:ilvl w:val="2"/>
          <w:numId w:val="5"/>
        </w:numPr>
        <w:tabs>
          <w:tab w:val="left" w:pos="567"/>
          <w:tab w:val="left" w:pos="851"/>
        </w:tabs>
        <w:spacing w:before="60" w:after="60" w:line="240" w:lineRule="auto"/>
        <w:ind w:left="0" w:firstLine="0"/>
        <w:contextualSpacing/>
        <w:jc w:val="both"/>
        <w:rPr>
          <w:rFonts w:ascii="Arial" w:eastAsia="Calibri" w:hAnsi="Arial" w:cs="Arial"/>
          <w:sz w:val="20"/>
          <w:szCs w:val="20"/>
        </w:rPr>
      </w:pPr>
      <w:r w:rsidRPr="00531D5E">
        <w:rPr>
          <w:rFonts w:ascii="Arial" w:eastAsia="Calibri" w:hAnsi="Arial" w:cs="Arial"/>
          <w:sz w:val="20"/>
          <w:szCs w:val="20"/>
        </w:rPr>
        <w:t>Paslaugų teikėjas Paslaugas pradeda teikti tik ne v</w:t>
      </w:r>
      <w:r w:rsidR="005A2B16" w:rsidRPr="00531D5E">
        <w:rPr>
          <w:rFonts w:ascii="Arial" w:eastAsia="Calibri" w:hAnsi="Arial" w:cs="Arial"/>
          <w:sz w:val="20"/>
          <w:szCs w:val="20"/>
        </w:rPr>
        <w:t>ė</w:t>
      </w:r>
      <w:r w:rsidRPr="00531D5E">
        <w:rPr>
          <w:rFonts w:ascii="Arial" w:eastAsia="Calibri" w:hAnsi="Arial" w:cs="Arial"/>
          <w:sz w:val="20"/>
          <w:szCs w:val="20"/>
        </w:rPr>
        <w:t xml:space="preserve">liau kaip per 2 </w:t>
      </w:r>
      <w:proofErr w:type="spellStart"/>
      <w:r w:rsidRPr="00531D5E">
        <w:rPr>
          <w:rFonts w:ascii="Arial" w:eastAsia="Calibri" w:hAnsi="Arial" w:cs="Arial"/>
          <w:sz w:val="20"/>
          <w:szCs w:val="20"/>
        </w:rPr>
        <w:t>d.d</w:t>
      </w:r>
      <w:proofErr w:type="spellEnd"/>
      <w:r w:rsidRPr="00531D5E">
        <w:rPr>
          <w:rFonts w:ascii="Arial" w:eastAsia="Calibri" w:hAnsi="Arial" w:cs="Arial"/>
          <w:sz w:val="20"/>
          <w:szCs w:val="20"/>
        </w:rPr>
        <w:t>. Klientui patvirtinus (pasirašius) Paslaugų teikėjo pateiktą Įrangos defektinį aktą (</w:t>
      </w:r>
      <w:proofErr w:type="spellStart"/>
      <w:r w:rsidRPr="00531D5E">
        <w:rPr>
          <w:rFonts w:ascii="Arial" w:eastAsia="Calibri" w:hAnsi="Arial" w:cs="Arial"/>
          <w:sz w:val="20"/>
          <w:szCs w:val="20"/>
        </w:rPr>
        <w:t>t.y</w:t>
      </w:r>
      <w:proofErr w:type="spellEnd"/>
      <w:r w:rsidRPr="00531D5E">
        <w:rPr>
          <w:rFonts w:ascii="Arial" w:eastAsia="Calibri" w:hAnsi="Arial" w:cs="Arial"/>
          <w:sz w:val="20"/>
          <w:szCs w:val="20"/>
        </w:rPr>
        <w:t>. patvirtinus reikalingas suteikti Paslaugas, nurodytomis kainomis ir terminais).</w:t>
      </w:r>
    </w:p>
    <w:p w14:paraId="6FCB18FF" w14:textId="77777777" w:rsidR="00E806A6" w:rsidRPr="00531D5E" w:rsidRDefault="00E806A6" w:rsidP="00E806A6">
      <w:pPr>
        <w:numPr>
          <w:ilvl w:val="2"/>
          <w:numId w:val="5"/>
        </w:numPr>
        <w:tabs>
          <w:tab w:val="left" w:pos="567"/>
        </w:tabs>
        <w:spacing w:before="60" w:after="60" w:line="240" w:lineRule="auto"/>
        <w:ind w:left="0" w:firstLine="0"/>
        <w:contextualSpacing/>
        <w:jc w:val="both"/>
        <w:rPr>
          <w:rFonts w:ascii="Arial" w:eastAsia="Calibri" w:hAnsi="Arial" w:cs="Arial"/>
          <w:sz w:val="20"/>
          <w:szCs w:val="20"/>
        </w:rPr>
      </w:pPr>
      <w:r w:rsidRPr="00531D5E">
        <w:rPr>
          <w:rFonts w:ascii="Arial" w:eastAsia="Calibri" w:hAnsi="Arial" w:cs="Arial"/>
          <w:sz w:val="20"/>
          <w:szCs w:val="20"/>
        </w:rPr>
        <w:t>Jeigu Paslaugų teikimo metu paaiškėja, kad norint tinkamai suteikti Paslaugas reikia didesnio Paslaugų kiekio, negu buvo su Klientu suderintas Užsakymo pateikimo metu, arba reikia panaudoti didesnį kiekį Prekių, o Užsakymo metu tai nebuvo numatyta, Paslaugų teikėjas apie tai turi pranešti Klientui ne vėliau kaip per 1 d. d. nuo tokio fakto nustatymo ir suderinti su Klientu poreikį, pasirašant atskirą Užsakymą.</w:t>
      </w:r>
    </w:p>
    <w:p w14:paraId="5D8AE4B9" w14:textId="77777777" w:rsidR="00E806A6" w:rsidRPr="00531D5E" w:rsidRDefault="00E806A6" w:rsidP="00E806A6">
      <w:pPr>
        <w:numPr>
          <w:ilvl w:val="2"/>
          <w:numId w:val="5"/>
        </w:numPr>
        <w:tabs>
          <w:tab w:val="left" w:pos="567"/>
        </w:tabs>
        <w:spacing w:before="60" w:after="60" w:line="240" w:lineRule="auto"/>
        <w:ind w:left="0" w:firstLine="0"/>
        <w:contextualSpacing/>
        <w:jc w:val="both"/>
        <w:rPr>
          <w:rFonts w:ascii="Arial" w:eastAsia="Calibri" w:hAnsi="Arial" w:cs="Arial"/>
          <w:sz w:val="20"/>
          <w:szCs w:val="20"/>
        </w:rPr>
      </w:pPr>
      <w:r w:rsidRPr="00531D5E">
        <w:rPr>
          <w:rFonts w:ascii="Arial" w:eastAsia="Calibri" w:hAnsi="Arial" w:cs="Arial"/>
          <w:sz w:val="20"/>
          <w:szCs w:val="20"/>
        </w:rPr>
        <w:t>Jeigu Klientas nesutinka padidinti Paslaugos ar Prekių kiekio, nustatyto  Užsakyme, Paslaugų teikėjas turi teisę atsisakyti vykdyti Užsakymą. Tokiu atveju Klientas sumoka už iki Užsakymo atsisakymo faktiškai suteiktas Paslaugas, panaudotas Prekes.</w:t>
      </w:r>
    </w:p>
    <w:p w14:paraId="3475713D" w14:textId="39431135" w:rsidR="00E806A6" w:rsidRPr="00531D5E" w:rsidRDefault="00E806A6" w:rsidP="00E806A6">
      <w:pPr>
        <w:numPr>
          <w:ilvl w:val="2"/>
          <w:numId w:val="5"/>
        </w:numPr>
        <w:tabs>
          <w:tab w:val="left" w:pos="567"/>
        </w:tabs>
        <w:spacing w:before="60" w:after="60" w:line="240" w:lineRule="auto"/>
        <w:ind w:left="0" w:firstLine="0"/>
        <w:contextualSpacing/>
        <w:jc w:val="both"/>
        <w:rPr>
          <w:rFonts w:ascii="Arial" w:eastAsia="Calibri" w:hAnsi="Arial" w:cs="Arial"/>
          <w:sz w:val="20"/>
          <w:szCs w:val="20"/>
        </w:rPr>
      </w:pPr>
      <w:r w:rsidRPr="00531D5E">
        <w:rPr>
          <w:rFonts w:ascii="Arial" w:eastAsia="Calibri" w:hAnsi="Arial" w:cs="Arial"/>
          <w:sz w:val="20"/>
          <w:szCs w:val="20"/>
        </w:rPr>
        <w:t xml:space="preserve">Paslaugoms turi būti suteikiama ne trumpesnė kaip </w:t>
      </w:r>
      <w:r w:rsidR="00BB2370" w:rsidRPr="00531D5E">
        <w:rPr>
          <w:rFonts w:ascii="Arial" w:eastAsia="Calibri" w:hAnsi="Arial" w:cs="Arial"/>
          <w:sz w:val="20"/>
          <w:szCs w:val="20"/>
        </w:rPr>
        <w:t>6</w:t>
      </w:r>
      <w:r w:rsidRPr="00531D5E">
        <w:rPr>
          <w:rFonts w:ascii="Arial" w:eastAsia="Calibri" w:hAnsi="Arial" w:cs="Arial"/>
          <w:sz w:val="20"/>
          <w:szCs w:val="20"/>
        </w:rPr>
        <w:t xml:space="preserve"> (</w:t>
      </w:r>
      <w:r w:rsidR="00BB2370" w:rsidRPr="00531D5E">
        <w:rPr>
          <w:rFonts w:ascii="Arial" w:eastAsia="Calibri" w:hAnsi="Arial" w:cs="Arial"/>
          <w:sz w:val="20"/>
          <w:szCs w:val="20"/>
        </w:rPr>
        <w:t>šešių</w:t>
      </w:r>
      <w:r w:rsidRPr="00531D5E">
        <w:rPr>
          <w:rFonts w:ascii="Arial" w:eastAsia="Calibri" w:hAnsi="Arial" w:cs="Arial"/>
          <w:sz w:val="20"/>
          <w:szCs w:val="20"/>
        </w:rPr>
        <w:t>) mėnesių garantija, o detalėms</w:t>
      </w:r>
      <w:r w:rsidR="005A2B16" w:rsidRPr="00531D5E">
        <w:rPr>
          <w:rFonts w:ascii="Arial" w:eastAsia="Calibri" w:hAnsi="Arial" w:cs="Arial"/>
          <w:sz w:val="20"/>
          <w:szCs w:val="20"/>
        </w:rPr>
        <w:t>, jų</w:t>
      </w:r>
      <w:r w:rsidRPr="00531D5E">
        <w:rPr>
          <w:rFonts w:ascii="Arial" w:eastAsia="Calibri" w:hAnsi="Arial" w:cs="Arial"/>
          <w:sz w:val="20"/>
          <w:szCs w:val="20"/>
        </w:rPr>
        <w:t xml:space="preserve"> gamintojo garantija</w:t>
      </w:r>
      <w:r w:rsidR="00BB2370" w:rsidRPr="00531D5E">
        <w:rPr>
          <w:rFonts w:ascii="Arial" w:eastAsia="Calibri" w:hAnsi="Arial" w:cs="Arial"/>
          <w:sz w:val="20"/>
          <w:szCs w:val="20"/>
        </w:rPr>
        <w:t>, bet ne trumpesnė nei 3 (trijų) mėnesių.</w:t>
      </w:r>
      <w:r w:rsidRPr="00531D5E">
        <w:rPr>
          <w:rFonts w:ascii="Arial" w:eastAsia="Calibri" w:hAnsi="Arial" w:cs="Arial"/>
          <w:sz w:val="20"/>
          <w:szCs w:val="20"/>
        </w:rPr>
        <w:t xml:space="preserve"> </w:t>
      </w:r>
      <w:r w:rsidR="00D71EAC" w:rsidRPr="00531D5E">
        <w:rPr>
          <w:rFonts w:ascii="Arial" w:hAnsi="Arial" w:cs="Arial"/>
          <w:sz w:val="20"/>
          <w:szCs w:val="20"/>
        </w:rPr>
        <w:t xml:space="preserve">Paslaugų priėmimo metu ir </w:t>
      </w:r>
      <w:r w:rsidRPr="00531D5E">
        <w:rPr>
          <w:rFonts w:ascii="Arial" w:eastAsia="Calibri" w:hAnsi="Arial" w:cs="Arial"/>
          <w:sz w:val="20"/>
          <w:szCs w:val="20"/>
        </w:rPr>
        <w:t>Garantinio laikotarpio metu atsiradusius gedimus Paslaugų teikėjas privalo juos pašalinti savo sąskaita ne vėliau kaip per 10 d. d. nuo pranešimo gavimo dienos.</w:t>
      </w:r>
    </w:p>
    <w:p w14:paraId="1885F772" w14:textId="77777777" w:rsidR="00E806A6" w:rsidRPr="00531D5E" w:rsidRDefault="00E806A6" w:rsidP="00E806A6">
      <w:pPr>
        <w:numPr>
          <w:ilvl w:val="2"/>
          <w:numId w:val="5"/>
        </w:numPr>
        <w:tabs>
          <w:tab w:val="left" w:pos="567"/>
          <w:tab w:val="left" w:pos="851"/>
        </w:tabs>
        <w:spacing w:before="60" w:after="60" w:line="240" w:lineRule="auto"/>
        <w:ind w:left="0" w:firstLine="0"/>
        <w:contextualSpacing/>
        <w:jc w:val="both"/>
        <w:rPr>
          <w:rFonts w:ascii="Arial" w:eastAsia="Calibri" w:hAnsi="Arial" w:cs="Arial"/>
          <w:color w:val="FF0000"/>
          <w:sz w:val="20"/>
          <w:szCs w:val="20"/>
        </w:rPr>
      </w:pPr>
      <w:r w:rsidRPr="00531D5E">
        <w:rPr>
          <w:rFonts w:ascii="Arial" w:eastAsia="Calibri" w:hAnsi="Arial" w:cs="Arial"/>
          <w:sz w:val="20"/>
          <w:szCs w:val="20"/>
        </w:rPr>
        <w:t xml:space="preserve">Už detales (nenurodytas Priede Nr.1, taip pat susijusias prekes, apmokama kartu su suteiktomis Paslaugomis, Paslaugų teikėjui pateiktus būtinus įrodymus: suteiktų Paslaugų aprašas, sąskaitą faktūrą, kitus dokumentus, iš kurių būtų galima tiksliai nustatyti, kad Paslaugų teikėjas negauna jokio pelno už šių detalių tiekimą Paslaugai atlikti ir kad papildomos prekės buvo būtinos ir tiesiogiai susijusios su Pirkimo objektu. </w:t>
      </w:r>
    </w:p>
    <w:p w14:paraId="6672926D" w14:textId="77777777" w:rsidR="00E806A6" w:rsidRPr="00531D5E" w:rsidRDefault="00E806A6" w:rsidP="00E806A6">
      <w:pPr>
        <w:numPr>
          <w:ilvl w:val="2"/>
          <w:numId w:val="5"/>
        </w:numPr>
        <w:tabs>
          <w:tab w:val="left" w:pos="567"/>
          <w:tab w:val="left" w:pos="851"/>
        </w:tabs>
        <w:spacing w:before="60" w:after="60" w:line="240" w:lineRule="auto"/>
        <w:ind w:left="0" w:firstLine="0"/>
        <w:contextualSpacing/>
        <w:jc w:val="both"/>
        <w:rPr>
          <w:rFonts w:ascii="Arial" w:eastAsia="Calibri" w:hAnsi="Arial" w:cs="Arial"/>
          <w:sz w:val="20"/>
          <w:szCs w:val="20"/>
        </w:rPr>
      </w:pPr>
      <w:r w:rsidRPr="00531D5E">
        <w:rPr>
          <w:rFonts w:ascii="Arial" w:eastAsia="Calibri" w:hAnsi="Arial" w:cs="Arial"/>
          <w:sz w:val="20"/>
          <w:szCs w:val="20"/>
        </w:rPr>
        <w:t>Paslaugų teikėjas Įrangą privalo suremontuoti ne vėliau kaip per 3 (tris) darbo dienas nuo Kliento defektinio akto patvirtinimo. Nesant atsarginių detalių Paslaugų teikėjo sandėlyje – ne vėliau kaip per 14 (keturiolika) kalendorinių dienų nuo Kliento defektinio akto patvirtinimo.</w:t>
      </w:r>
    </w:p>
    <w:p w14:paraId="54683A69" w14:textId="051C6BF8" w:rsidR="00E806A6" w:rsidRPr="00531D5E" w:rsidRDefault="00E806A6" w:rsidP="00E806A6">
      <w:pPr>
        <w:numPr>
          <w:ilvl w:val="2"/>
          <w:numId w:val="5"/>
        </w:numPr>
        <w:tabs>
          <w:tab w:val="left" w:pos="567"/>
          <w:tab w:val="left" w:pos="851"/>
        </w:tabs>
        <w:spacing w:before="60" w:after="60" w:line="240" w:lineRule="auto"/>
        <w:ind w:left="0" w:firstLine="0"/>
        <w:contextualSpacing/>
        <w:jc w:val="both"/>
        <w:rPr>
          <w:rFonts w:ascii="Arial" w:eastAsia="Calibri" w:hAnsi="Arial" w:cs="Arial"/>
          <w:sz w:val="20"/>
          <w:szCs w:val="20"/>
        </w:rPr>
      </w:pPr>
      <w:r w:rsidRPr="00531D5E">
        <w:rPr>
          <w:rFonts w:ascii="Arial" w:eastAsia="Calibri" w:hAnsi="Arial" w:cs="Arial"/>
          <w:sz w:val="20"/>
          <w:szCs w:val="20"/>
        </w:rPr>
        <w:t xml:space="preserve">Paslaugų teikėjas, pagal kiekvieną Užsakymą, suteikęs Paslaugas, Klientui pateikia remonto aktą, kuriame yra nurodoma: (1) Paslaugų pradžia/pabaiga; (2) jei Įranga buvo paimta iš jos buvimo vietos - Įrangos paėmimo/grąžinimo laikas; (3) suteiktos Paslaugos ir jų kaina; (4) Paslaugų teikimo metu panaudotas detalės ir jų įkainiai. Remonto akte nurodoma informacija ir duomenys turi atitikti Įrangos defektiniame akte ir atskirame </w:t>
      </w:r>
      <w:r w:rsidRPr="00531D5E">
        <w:rPr>
          <w:rFonts w:ascii="Arial" w:eastAsia="Calibri" w:hAnsi="Arial" w:cs="Arial"/>
          <w:sz w:val="20"/>
          <w:szCs w:val="20"/>
        </w:rPr>
        <w:lastRenderedPageBreak/>
        <w:t>Užsakyme (jeigu toks buvo pasirašytas) nurodytus duomenis. Remonto aktą turi patvirtinti Klientas. Kliento patvirtintas Remonto aktas yra laikomas Paslaugų priėmimo-perdavimo aktu.</w:t>
      </w:r>
    </w:p>
    <w:p w14:paraId="3D95ADAE" w14:textId="2E66BDD8" w:rsidR="00E806A6" w:rsidRPr="00531D5E" w:rsidRDefault="00E806A6" w:rsidP="00E806A6">
      <w:pPr>
        <w:numPr>
          <w:ilvl w:val="2"/>
          <w:numId w:val="5"/>
        </w:numPr>
        <w:tabs>
          <w:tab w:val="left" w:pos="567"/>
          <w:tab w:val="left" w:pos="851"/>
        </w:tabs>
        <w:spacing w:before="60" w:after="60" w:line="240" w:lineRule="auto"/>
        <w:ind w:left="0" w:firstLine="0"/>
        <w:contextualSpacing/>
        <w:jc w:val="both"/>
        <w:rPr>
          <w:rFonts w:ascii="Arial" w:eastAsia="Calibri" w:hAnsi="Arial" w:cs="Arial"/>
          <w:sz w:val="20"/>
          <w:szCs w:val="20"/>
        </w:rPr>
      </w:pPr>
      <w:r w:rsidRPr="00531D5E">
        <w:rPr>
          <w:rFonts w:ascii="Arial" w:eastAsia="Calibri" w:hAnsi="Arial" w:cs="Arial"/>
          <w:sz w:val="20"/>
          <w:szCs w:val="20"/>
        </w:rPr>
        <w:t>Paslaugų teikėjas įsipareigoja nedelsiant informuoti Klientą, jei nustato, kad Įranga yra naudojama netinkamai. Nustačius tyčinį Įrangos sugadinimo faktą, nedelsiant apie tai informuoti Klientą, nurodant (jei įmanoma nustatyti) Įrangos sugadinimo aplinkybes bei atstatymo kaštus. Paslaugų teikėjas įsipareigoja nedelsiant informuoti Klientą, jei yra nustatomos aplinkybės, keliančios grėsmę tinkamam Įrangos veikimui.</w:t>
      </w:r>
    </w:p>
    <w:p w14:paraId="3234B664" w14:textId="77777777" w:rsidR="00E806A6" w:rsidRPr="00531D5E" w:rsidRDefault="00E806A6" w:rsidP="00E806A6">
      <w:pPr>
        <w:numPr>
          <w:ilvl w:val="2"/>
          <w:numId w:val="5"/>
        </w:numPr>
        <w:tabs>
          <w:tab w:val="left" w:pos="567"/>
          <w:tab w:val="left" w:pos="851"/>
        </w:tabs>
        <w:spacing w:before="60" w:after="60" w:line="240" w:lineRule="auto"/>
        <w:ind w:left="0" w:firstLine="0"/>
        <w:contextualSpacing/>
        <w:jc w:val="both"/>
        <w:rPr>
          <w:rFonts w:ascii="Arial" w:eastAsia="Calibri" w:hAnsi="Arial" w:cs="Arial"/>
          <w:sz w:val="20"/>
          <w:szCs w:val="20"/>
        </w:rPr>
      </w:pPr>
      <w:r w:rsidRPr="00531D5E">
        <w:rPr>
          <w:rFonts w:ascii="Arial" w:eastAsia="Calibri" w:hAnsi="Arial" w:cs="Arial"/>
          <w:sz w:val="20"/>
          <w:szCs w:val="20"/>
        </w:rPr>
        <w:t>Jeigu Klientas užsako tik Prekes pagal Techninės specifikacijos Prie</w:t>
      </w:r>
      <w:bookmarkStart w:id="3" w:name="_GoBack"/>
      <w:bookmarkEnd w:id="3"/>
      <w:r w:rsidRPr="00531D5E">
        <w:rPr>
          <w:rFonts w:ascii="Arial" w:eastAsia="Calibri" w:hAnsi="Arial" w:cs="Arial"/>
          <w:sz w:val="20"/>
          <w:szCs w:val="20"/>
        </w:rPr>
        <w:t>dą Nr.1 (be Paslaugų), Prekės turi būti pristatytos ne vėliau kaip per 10 (dešimt) darbo dienų. Paslaugų teikėjas ir Klientas gali el. paštu suderinti ir kitą Prekių pristatymo terminą.</w:t>
      </w:r>
    </w:p>
    <w:p w14:paraId="2B45ED6D" w14:textId="77777777" w:rsidR="00E806A6" w:rsidRPr="00531D5E" w:rsidRDefault="00E806A6" w:rsidP="00E806A6">
      <w:pPr>
        <w:spacing w:before="60" w:after="60" w:line="240" w:lineRule="auto"/>
        <w:jc w:val="both"/>
        <w:rPr>
          <w:rFonts w:ascii="Arial" w:eastAsia="Calibri" w:hAnsi="Arial" w:cs="Arial"/>
          <w:b/>
          <w:i/>
          <w:sz w:val="20"/>
          <w:szCs w:val="20"/>
        </w:rPr>
      </w:pPr>
    </w:p>
    <w:p w14:paraId="34B232EF" w14:textId="77777777" w:rsidR="00E806A6" w:rsidRPr="00531D5E" w:rsidRDefault="00E806A6" w:rsidP="00E806A6">
      <w:pPr>
        <w:numPr>
          <w:ilvl w:val="0"/>
          <w:numId w:val="6"/>
        </w:numPr>
        <w:pBdr>
          <w:top w:val="single" w:sz="4" w:space="1" w:color="auto"/>
          <w:bottom w:val="single" w:sz="4" w:space="1" w:color="auto"/>
        </w:pBdr>
        <w:tabs>
          <w:tab w:val="left" w:pos="360"/>
        </w:tabs>
        <w:spacing w:before="60" w:after="60" w:line="240" w:lineRule="auto"/>
        <w:ind w:left="0" w:firstLine="0"/>
        <w:contextualSpacing/>
        <w:jc w:val="both"/>
        <w:rPr>
          <w:rFonts w:ascii="Arial" w:eastAsia="Calibri" w:hAnsi="Arial" w:cs="Arial"/>
          <w:b/>
          <w:sz w:val="20"/>
          <w:szCs w:val="20"/>
        </w:rPr>
      </w:pPr>
      <w:bookmarkStart w:id="4" w:name="_Hlk38350411"/>
      <w:r w:rsidRPr="00531D5E">
        <w:rPr>
          <w:rFonts w:ascii="Arial" w:eastAsia="Calibri" w:hAnsi="Arial" w:cs="Arial"/>
          <w:b/>
          <w:sz w:val="20"/>
          <w:szCs w:val="20"/>
        </w:rPr>
        <w:t>KOKYBĖ IR TRŪKUMŲ ŠALINIMAS</w:t>
      </w:r>
    </w:p>
    <w:bookmarkEnd w:id="4"/>
    <w:p w14:paraId="3358C77A" w14:textId="77777777" w:rsidR="00E806A6" w:rsidRPr="00531D5E" w:rsidRDefault="00E806A6" w:rsidP="00E806A6">
      <w:pPr>
        <w:numPr>
          <w:ilvl w:val="0"/>
          <w:numId w:val="7"/>
        </w:numPr>
        <w:tabs>
          <w:tab w:val="left" w:pos="567"/>
        </w:tabs>
        <w:spacing w:before="60" w:after="60" w:line="240" w:lineRule="auto"/>
        <w:ind w:left="0" w:firstLine="0"/>
        <w:jc w:val="both"/>
        <w:rPr>
          <w:rFonts w:ascii="Arial" w:eastAsia="Calibri" w:hAnsi="Arial" w:cs="Arial"/>
          <w:vanish/>
          <w:sz w:val="20"/>
          <w:szCs w:val="20"/>
        </w:rPr>
      </w:pPr>
    </w:p>
    <w:p w14:paraId="6FE96630" w14:textId="77777777" w:rsidR="00E806A6" w:rsidRPr="00531D5E" w:rsidRDefault="00E806A6" w:rsidP="00E806A6">
      <w:pPr>
        <w:numPr>
          <w:ilvl w:val="0"/>
          <w:numId w:val="7"/>
        </w:numPr>
        <w:tabs>
          <w:tab w:val="left" w:pos="567"/>
        </w:tabs>
        <w:spacing w:before="60" w:after="60" w:line="240" w:lineRule="auto"/>
        <w:ind w:left="0" w:firstLine="0"/>
        <w:jc w:val="both"/>
        <w:rPr>
          <w:rFonts w:ascii="Arial" w:eastAsia="Calibri" w:hAnsi="Arial" w:cs="Arial"/>
          <w:vanish/>
          <w:sz w:val="20"/>
          <w:szCs w:val="20"/>
        </w:rPr>
      </w:pPr>
    </w:p>
    <w:p w14:paraId="68023B97" w14:textId="1B1FFAAC" w:rsidR="00E806A6" w:rsidRPr="00531D5E" w:rsidRDefault="00E806A6" w:rsidP="00E806A6">
      <w:pPr>
        <w:numPr>
          <w:ilvl w:val="1"/>
          <w:numId w:val="6"/>
        </w:numPr>
        <w:tabs>
          <w:tab w:val="left" w:pos="540"/>
        </w:tabs>
        <w:spacing w:before="60" w:after="60" w:line="240" w:lineRule="auto"/>
        <w:ind w:left="0" w:firstLine="0"/>
        <w:contextualSpacing/>
        <w:jc w:val="both"/>
        <w:rPr>
          <w:rFonts w:ascii="Arial" w:eastAsia="Calibri" w:hAnsi="Arial" w:cs="Arial"/>
          <w:sz w:val="20"/>
          <w:szCs w:val="20"/>
        </w:rPr>
      </w:pPr>
      <w:r w:rsidRPr="00531D5E">
        <w:rPr>
          <w:rFonts w:ascii="Arial" w:eastAsia="Calibri" w:hAnsi="Arial" w:cs="Arial"/>
          <w:sz w:val="20"/>
          <w:szCs w:val="20"/>
        </w:rPr>
        <w:t xml:space="preserve">Paslaugų teikėjas suteiktoms Paslaugoms turi suteikti ne mažesnę kaip </w:t>
      </w:r>
      <w:r w:rsidR="00BB2370" w:rsidRPr="00531D5E">
        <w:rPr>
          <w:rFonts w:ascii="Arial" w:eastAsia="Calibri" w:hAnsi="Arial" w:cs="Arial"/>
          <w:sz w:val="20"/>
          <w:szCs w:val="20"/>
        </w:rPr>
        <w:t>6</w:t>
      </w:r>
      <w:r w:rsidRPr="00531D5E">
        <w:rPr>
          <w:rFonts w:ascii="Arial" w:eastAsia="Calibri" w:hAnsi="Arial" w:cs="Arial"/>
          <w:sz w:val="20"/>
          <w:szCs w:val="20"/>
        </w:rPr>
        <w:t xml:space="preserve"> (</w:t>
      </w:r>
      <w:r w:rsidR="00BB2370" w:rsidRPr="00531D5E">
        <w:rPr>
          <w:rFonts w:ascii="Arial" w:eastAsia="Calibri" w:hAnsi="Arial" w:cs="Arial"/>
          <w:sz w:val="20"/>
          <w:szCs w:val="20"/>
        </w:rPr>
        <w:t>šešių</w:t>
      </w:r>
      <w:r w:rsidRPr="00531D5E">
        <w:rPr>
          <w:rFonts w:ascii="Arial" w:eastAsia="Calibri" w:hAnsi="Arial" w:cs="Arial"/>
          <w:sz w:val="20"/>
          <w:szCs w:val="20"/>
        </w:rPr>
        <w:t>) mėnesi</w:t>
      </w:r>
      <w:r w:rsidR="00BB2370" w:rsidRPr="00531D5E">
        <w:rPr>
          <w:rFonts w:ascii="Arial" w:eastAsia="Calibri" w:hAnsi="Arial" w:cs="Arial"/>
          <w:sz w:val="20"/>
          <w:szCs w:val="20"/>
        </w:rPr>
        <w:t>ų</w:t>
      </w:r>
      <w:r w:rsidRPr="00531D5E">
        <w:rPr>
          <w:rFonts w:ascii="Arial" w:eastAsia="Calibri" w:hAnsi="Arial" w:cs="Arial"/>
          <w:sz w:val="20"/>
          <w:szCs w:val="20"/>
        </w:rPr>
        <w:t xml:space="preserve"> garantiją. Įrangos remonto metu panaudotoms medžiagoms/detalėms suteikiama garantija pagal medžiagų ir detalių gamintojo standartines garantijos sąlygas, bet ne trumpesnė kaip 3 (trijų) mėnesių.</w:t>
      </w:r>
    </w:p>
    <w:p w14:paraId="38B50F4F" w14:textId="77777777" w:rsidR="00E806A6" w:rsidRPr="00531D5E" w:rsidRDefault="00E806A6" w:rsidP="00E806A6">
      <w:pPr>
        <w:numPr>
          <w:ilvl w:val="1"/>
          <w:numId w:val="6"/>
        </w:numPr>
        <w:tabs>
          <w:tab w:val="left" w:pos="540"/>
        </w:tabs>
        <w:spacing w:before="60" w:after="60" w:line="240" w:lineRule="auto"/>
        <w:ind w:left="0" w:firstLine="0"/>
        <w:contextualSpacing/>
        <w:jc w:val="both"/>
        <w:rPr>
          <w:rFonts w:ascii="Arial" w:eastAsia="Calibri" w:hAnsi="Arial" w:cs="Arial"/>
          <w:sz w:val="20"/>
          <w:szCs w:val="20"/>
        </w:rPr>
      </w:pPr>
      <w:r w:rsidRPr="00531D5E">
        <w:rPr>
          <w:rFonts w:ascii="Arial" w:eastAsia="Calibri" w:hAnsi="Arial" w:cs="Arial"/>
          <w:sz w:val="20"/>
          <w:szCs w:val="20"/>
        </w:rPr>
        <w:t>Garantiniai terminai pradedami skaičiuoti nuo Paslaugų akto pasirašymo dienos.</w:t>
      </w:r>
    </w:p>
    <w:p w14:paraId="1519226B" w14:textId="076E9F79" w:rsidR="00E806A6" w:rsidRPr="00531D5E" w:rsidRDefault="00E806A6" w:rsidP="00E806A6">
      <w:pPr>
        <w:numPr>
          <w:ilvl w:val="1"/>
          <w:numId w:val="6"/>
        </w:numPr>
        <w:tabs>
          <w:tab w:val="left" w:pos="540"/>
        </w:tabs>
        <w:spacing w:before="60" w:after="60" w:line="240" w:lineRule="auto"/>
        <w:ind w:left="0" w:firstLine="0"/>
        <w:contextualSpacing/>
        <w:jc w:val="both"/>
        <w:rPr>
          <w:rFonts w:ascii="Arial" w:eastAsia="Calibri" w:hAnsi="Arial" w:cs="Arial"/>
          <w:sz w:val="20"/>
          <w:szCs w:val="20"/>
        </w:rPr>
      </w:pPr>
      <w:r w:rsidRPr="00531D5E">
        <w:rPr>
          <w:rFonts w:ascii="Arial" w:eastAsia="Calibri" w:hAnsi="Arial" w:cs="Arial"/>
          <w:sz w:val="20"/>
          <w:szCs w:val="20"/>
        </w:rPr>
        <w:t>Sutarčiai pasibaigus bet kokiu pagrindu, lieka galioti Įrangos remonto paslaugoms ir/ar remonto metu panaudotoms medžiagoms/detalėms Paslaugų teikėjo suteiktos garantijos.</w:t>
      </w:r>
    </w:p>
    <w:p w14:paraId="004A18C0" w14:textId="1118DBF2" w:rsidR="00E806A6" w:rsidRPr="00531D5E" w:rsidRDefault="00E806A6" w:rsidP="00E806A6">
      <w:pPr>
        <w:numPr>
          <w:ilvl w:val="1"/>
          <w:numId w:val="6"/>
        </w:numPr>
        <w:tabs>
          <w:tab w:val="left" w:pos="540"/>
        </w:tabs>
        <w:spacing w:before="60" w:after="60" w:line="240" w:lineRule="auto"/>
        <w:ind w:left="0" w:firstLine="0"/>
        <w:contextualSpacing/>
        <w:jc w:val="both"/>
        <w:rPr>
          <w:rFonts w:ascii="Arial" w:eastAsia="Calibri" w:hAnsi="Arial" w:cs="Arial"/>
          <w:sz w:val="20"/>
          <w:szCs w:val="20"/>
        </w:rPr>
      </w:pPr>
      <w:r w:rsidRPr="00531D5E">
        <w:rPr>
          <w:rFonts w:ascii="Arial" w:eastAsia="Calibri" w:hAnsi="Arial" w:cs="Arial"/>
          <w:sz w:val="20"/>
          <w:szCs w:val="20"/>
        </w:rPr>
        <w:t xml:space="preserve">Visus atsiradusius suteiktų Paslaugų trūkumus, įskaitant ir atsiradusius garantijos periodu, Paslaugų teikėjas pašalina savo lėšomis ne vėliau kaip per 10 (dešimt) </w:t>
      </w:r>
      <w:r w:rsidR="00BB2370" w:rsidRPr="00531D5E">
        <w:rPr>
          <w:rFonts w:ascii="Arial" w:eastAsia="Calibri" w:hAnsi="Arial" w:cs="Arial"/>
          <w:sz w:val="20"/>
          <w:szCs w:val="20"/>
        </w:rPr>
        <w:t>darbo</w:t>
      </w:r>
      <w:r w:rsidRPr="00531D5E">
        <w:rPr>
          <w:rFonts w:ascii="Arial" w:eastAsia="Calibri" w:hAnsi="Arial" w:cs="Arial"/>
          <w:sz w:val="20"/>
          <w:szCs w:val="20"/>
        </w:rPr>
        <w:t xml:space="preserve"> dienų nuo pranešimo gavimo.</w:t>
      </w:r>
    </w:p>
    <w:p w14:paraId="35A421DE" w14:textId="39E89B0E" w:rsidR="00E806A6" w:rsidRPr="00531D5E" w:rsidRDefault="00E806A6" w:rsidP="00E806A6">
      <w:pPr>
        <w:numPr>
          <w:ilvl w:val="1"/>
          <w:numId w:val="6"/>
        </w:numPr>
        <w:tabs>
          <w:tab w:val="left" w:pos="567"/>
        </w:tabs>
        <w:spacing w:after="0" w:line="240" w:lineRule="auto"/>
        <w:ind w:left="0" w:firstLine="0"/>
        <w:jc w:val="both"/>
        <w:rPr>
          <w:rFonts w:ascii="Arial" w:eastAsia="Arial Unicode MS" w:hAnsi="Arial" w:cs="Arial"/>
          <w:sz w:val="20"/>
          <w:szCs w:val="20"/>
        </w:rPr>
      </w:pPr>
      <w:r w:rsidRPr="00531D5E">
        <w:rPr>
          <w:rFonts w:ascii="Arial" w:eastAsia="Calibri" w:hAnsi="Arial" w:cs="Arial"/>
          <w:color w:val="000000"/>
          <w:sz w:val="20"/>
          <w:szCs w:val="20"/>
        </w:rPr>
        <w:t>Paslaugų teikėjas turi užtikrinti, kad panaudotos Prekės yra naujos ir originalios arba joms lygiavertės. Jeigu detalės keičiamos ne originaliomis detalėmis, Paslaugų teikėjas garantuoja, kad sumontavus arba pakeitus detales, bus pašalintas gedimas bei užtikrintas tinkamas Įrangos techninis stovis, Įrangą bus galima naudoti pagal tikslinę paskirtį.</w:t>
      </w:r>
    </w:p>
    <w:p w14:paraId="2B914779" w14:textId="77777777" w:rsidR="00494E46" w:rsidRPr="00531D5E" w:rsidRDefault="00494E46" w:rsidP="00494E46">
      <w:pPr>
        <w:tabs>
          <w:tab w:val="left" w:pos="567"/>
        </w:tabs>
        <w:spacing w:after="0" w:line="240" w:lineRule="auto"/>
        <w:jc w:val="both"/>
        <w:rPr>
          <w:rFonts w:ascii="Arial" w:eastAsia="Arial Unicode MS" w:hAnsi="Arial" w:cs="Arial"/>
          <w:sz w:val="20"/>
          <w:szCs w:val="20"/>
        </w:rPr>
      </w:pPr>
    </w:p>
    <w:p w14:paraId="74B40A41" w14:textId="77777777" w:rsidR="00E806A6" w:rsidRPr="00531D5E" w:rsidRDefault="00E806A6" w:rsidP="00E806A6">
      <w:pPr>
        <w:numPr>
          <w:ilvl w:val="0"/>
          <w:numId w:val="6"/>
        </w:numPr>
        <w:pBdr>
          <w:top w:val="single" w:sz="4" w:space="1" w:color="auto"/>
          <w:bottom w:val="single" w:sz="4" w:space="1" w:color="auto"/>
        </w:pBdr>
        <w:tabs>
          <w:tab w:val="left" w:pos="360"/>
        </w:tabs>
        <w:spacing w:before="60" w:after="60" w:line="240" w:lineRule="auto"/>
        <w:ind w:left="0" w:firstLine="0"/>
        <w:contextualSpacing/>
        <w:jc w:val="both"/>
        <w:rPr>
          <w:rFonts w:ascii="Arial" w:eastAsia="Calibri" w:hAnsi="Arial" w:cs="Arial"/>
          <w:b/>
          <w:sz w:val="20"/>
          <w:szCs w:val="20"/>
        </w:rPr>
      </w:pPr>
      <w:r w:rsidRPr="00531D5E">
        <w:rPr>
          <w:rFonts w:ascii="Arial" w:eastAsia="Calibri" w:hAnsi="Arial" w:cs="Arial"/>
          <w:b/>
          <w:sz w:val="20"/>
          <w:szCs w:val="20"/>
        </w:rPr>
        <w:t>PRIEDAI</w:t>
      </w:r>
    </w:p>
    <w:p w14:paraId="4063B674" w14:textId="11EADC50" w:rsidR="00E806A6" w:rsidRPr="00531D5E" w:rsidRDefault="00E806A6" w:rsidP="00E806A6">
      <w:pPr>
        <w:rPr>
          <w:rFonts w:ascii="Arial" w:hAnsi="Arial" w:cs="Arial"/>
          <w:sz w:val="20"/>
          <w:szCs w:val="20"/>
        </w:rPr>
      </w:pPr>
      <w:r w:rsidRPr="00531D5E">
        <w:rPr>
          <w:rFonts w:ascii="Arial" w:eastAsia="Calibri" w:hAnsi="Arial" w:cs="Arial"/>
          <w:sz w:val="20"/>
          <w:szCs w:val="20"/>
        </w:rPr>
        <w:t>Priedas Nr.1. R</w:t>
      </w:r>
      <w:r w:rsidRPr="00531D5E">
        <w:rPr>
          <w:rFonts w:ascii="Arial" w:eastAsia="Calibri" w:hAnsi="Arial" w:cs="Arial"/>
          <w:bCs/>
          <w:iCs/>
          <w:sz w:val="20"/>
          <w:szCs w:val="20"/>
        </w:rPr>
        <w:t>emonto paslaugų ir detalių sąrašas</w:t>
      </w:r>
      <w:r w:rsidRPr="00531D5E">
        <w:rPr>
          <w:rFonts w:ascii="Arial" w:eastAsia="Calibri" w:hAnsi="Arial" w:cs="Arial"/>
          <w:sz w:val="20"/>
          <w:szCs w:val="20"/>
        </w:rPr>
        <w:t>.</w:t>
      </w:r>
    </w:p>
    <w:sectPr w:rsidR="00E806A6" w:rsidRPr="00531D5E">
      <w:headerReference w:type="even" r:id="rId10"/>
      <w:headerReference w:type="default" r:id="rId11"/>
      <w:footerReference w:type="even" r:id="rId12"/>
      <w:footerReference w:type="default" r:id="rId13"/>
      <w:headerReference w:type="first" r:id="rId14"/>
      <w:footerReference w:type="first" r:id="rId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C0643" w14:textId="77777777" w:rsidR="00E806A6" w:rsidRDefault="00E806A6" w:rsidP="00E806A6">
      <w:pPr>
        <w:spacing w:after="0" w:line="240" w:lineRule="auto"/>
      </w:pPr>
      <w:r>
        <w:separator/>
      </w:r>
    </w:p>
  </w:endnote>
  <w:endnote w:type="continuationSeparator" w:id="0">
    <w:p w14:paraId="0241361C" w14:textId="77777777" w:rsidR="00E806A6" w:rsidRDefault="00E806A6" w:rsidP="00E80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7C005" w14:textId="77777777" w:rsidR="0006398C" w:rsidRDefault="000639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A57BB" w14:textId="77777777" w:rsidR="0006398C" w:rsidRDefault="000639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EDCD4" w14:textId="77777777" w:rsidR="0006398C" w:rsidRDefault="000639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D3999" w14:textId="77777777" w:rsidR="00E806A6" w:rsidRDefault="00E806A6" w:rsidP="00E806A6">
      <w:pPr>
        <w:spacing w:after="0" w:line="240" w:lineRule="auto"/>
      </w:pPr>
      <w:r>
        <w:separator/>
      </w:r>
    </w:p>
  </w:footnote>
  <w:footnote w:type="continuationSeparator" w:id="0">
    <w:p w14:paraId="2CAA99E5" w14:textId="77777777" w:rsidR="00E806A6" w:rsidRDefault="00E806A6" w:rsidP="00E806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54624" w14:textId="77777777" w:rsidR="0006398C" w:rsidRDefault="000639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5B955" w14:textId="55F1201F" w:rsidR="00E806A6" w:rsidRDefault="00E806A6">
    <w:pPr>
      <w:pStyle w:val="Header"/>
    </w:pPr>
    <w:r>
      <w:rPr>
        <w:noProof/>
      </w:rPr>
      <mc:AlternateContent>
        <mc:Choice Requires="wps">
          <w:drawing>
            <wp:anchor distT="0" distB="0" distL="114300" distR="114300" simplePos="0" relativeHeight="251659264" behindDoc="0" locked="0" layoutInCell="0" allowOverlap="1" wp14:anchorId="1E6A21F3" wp14:editId="76826549">
              <wp:simplePos x="0" y="0"/>
              <wp:positionH relativeFrom="page">
                <wp:posOffset>0</wp:posOffset>
              </wp:positionH>
              <wp:positionV relativeFrom="page">
                <wp:posOffset>190500</wp:posOffset>
              </wp:positionV>
              <wp:extent cx="7560310" cy="266700"/>
              <wp:effectExtent l="0" t="0" r="0" b="0"/>
              <wp:wrapNone/>
              <wp:docPr id="1" name="MSIPCMe0db428daa0d7eb2ac7fb1c2"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9B20F3" w14:textId="64BD5E63" w:rsidR="00E806A6" w:rsidRPr="00E806A6" w:rsidRDefault="00E806A6" w:rsidP="00E806A6">
                          <w:pPr>
                            <w:spacing w:after="0"/>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E6A21F3" id="_x0000_t202" coordsize="21600,21600" o:spt="202" path="m,l,21600r21600,l21600,xe">
              <v:stroke joinstyle="miter"/>
              <v:path gradientshapeok="t" o:connecttype="rect"/>
            </v:shapetype>
            <v:shape id="MSIPCMe0db428daa0d7eb2ac7fb1c2" o:spid="_x0000_s1026" type="#_x0000_t202" alt="{&quot;HashCode&quot;:-703152319,&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" o:allowincell="f" filled="f" stroked="f" strokeweight=".5pt">
              <v:textbox inset=",0,20pt,0">
                <w:txbxContent>
                  <w:p w14:paraId="039B20F3" w14:textId="64BD5E63" w:rsidR="00E806A6" w:rsidRPr="00E806A6" w:rsidRDefault="00E806A6" w:rsidP="00E806A6">
                    <w:pPr>
                      <w:spacing w:after="0"/>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B7139" w14:textId="77777777" w:rsidR="0006398C" w:rsidRDefault="000639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C0EBF"/>
    <w:multiLevelType w:val="multilevel"/>
    <w:tmpl w:val="1D9C59AE"/>
    <w:lvl w:ilvl="0">
      <w:start w:val="5"/>
      <w:numFmt w:val="decimal"/>
      <w:lvlText w:val="%1."/>
      <w:lvlJc w:val="left"/>
      <w:pPr>
        <w:ind w:left="540" w:hanging="540"/>
      </w:pPr>
      <w:rPr>
        <w:rFonts w:hint="default"/>
        <w:sz w:val="22"/>
      </w:rPr>
    </w:lvl>
    <w:lvl w:ilvl="1">
      <w:start w:val="1"/>
      <w:numFmt w:val="decimal"/>
      <w:lvlText w:val="%1.%2."/>
      <w:lvlJc w:val="left"/>
      <w:pPr>
        <w:ind w:left="540" w:hanging="540"/>
      </w:pPr>
      <w:rPr>
        <w:rFonts w:hint="default"/>
        <w:sz w:val="22"/>
      </w:rPr>
    </w:lvl>
    <w:lvl w:ilvl="2">
      <w:start w:val="4"/>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 w15:restartNumberingAfterBreak="0">
    <w:nsid w:val="061E511D"/>
    <w:multiLevelType w:val="multilevel"/>
    <w:tmpl w:val="DA301E0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447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43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5003584"/>
    <w:multiLevelType w:val="multilevel"/>
    <w:tmpl w:val="7FE4F61E"/>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5"/>
  </w:num>
  <w:num w:numId="3">
    <w:abstractNumId w:val="6"/>
  </w:num>
  <w:num w:numId="4">
    <w:abstractNumId w:val="2"/>
  </w:num>
  <w:num w:numId="5">
    <w:abstractNumId w:val="1"/>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6A6"/>
    <w:rsid w:val="0006398C"/>
    <w:rsid w:val="003F03B2"/>
    <w:rsid w:val="00494E46"/>
    <w:rsid w:val="00531D5E"/>
    <w:rsid w:val="00597224"/>
    <w:rsid w:val="005A2B16"/>
    <w:rsid w:val="005C4730"/>
    <w:rsid w:val="006171E0"/>
    <w:rsid w:val="00782A3F"/>
    <w:rsid w:val="00A141B3"/>
    <w:rsid w:val="00BB2370"/>
    <w:rsid w:val="00CE6893"/>
    <w:rsid w:val="00D71EAC"/>
    <w:rsid w:val="00E806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1C80C"/>
  <w15:chartTrackingRefBased/>
  <w15:docId w15:val="{4CB88638-0AC1-4916-9780-7B96F0E2C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06A6"/>
    <w:pPr>
      <w:tabs>
        <w:tab w:val="center" w:pos="4819"/>
        <w:tab w:val="right" w:pos="9638"/>
      </w:tabs>
      <w:spacing w:after="0" w:line="240" w:lineRule="auto"/>
    </w:pPr>
  </w:style>
  <w:style w:type="character" w:customStyle="1" w:styleId="HeaderChar">
    <w:name w:val="Header Char"/>
    <w:basedOn w:val="DefaultParagraphFont"/>
    <w:link w:val="Header"/>
    <w:uiPriority w:val="99"/>
    <w:rsid w:val="00E806A6"/>
  </w:style>
  <w:style w:type="paragraph" w:styleId="Footer">
    <w:name w:val="footer"/>
    <w:basedOn w:val="Normal"/>
    <w:link w:val="FooterChar"/>
    <w:uiPriority w:val="99"/>
    <w:unhideWhenUsed/>
    <w:rsid w:val="00E806A6"/>
    <w:pPr>
      <w:tabs>
        <w:tab w:val="center" w:pos="4819"/>
        <w:tab w:val="right" w:pos="9638"/>
      </w:tabs>
      <w:spacing w:after="0" w:line="240" w:lineRule="auto"/>
    </w:pPr>
  </w:style>
  <w:style w:type="character" w:customStyle="1" w:styleId="FooterChar">
    <w:name w:val="Footer Char"/>
    <w:basedOn w:val="DefaultParagraphFont"/>
    <w:link w:val="Footer"/>
    <w:uiPriority w:val="99"/>
    <w:rsid w:val="00E806A6"/>
  </w:style>
  <w:style w:type="paragraph" w:styleId="BalloonText">
    <w:name w:val="Balloon Text"/>
    <w:basedOn w:val="Normal"/>
    <w:link w:val="BalloonTextChar"/>
    <w:uiPriority w:val="99"/>
    <w:semiHidden/>
    <w:unhideWhenUsed/>
    <w:rsid w:val="005972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224"/>
    <w:rPr>
      <w:rFonts w:ascii="Segoe UI" w:hAnsi="Segoe UI" w:cs="Segoe UI"/>
      <w:sz w:val="18"/>
      <w:szCs w:val="18"/>
    </w:rPr>
  </w:style>
  <w:style w:type="paragraph" w:styleId="ListParagraph">
    <w:name w:val="List Paragraph"/>
    <w:basedOn w:val="Normal"/>
    <w:uiPriority w:val="34"/>
    <w:qFormat/>
    <w:rsid w:val="00CE6893"/>
    <w:pPr>
      <w:ind w:left="720"/>
      <w:contextualSpacing/>
    </w:pPr>
  </w:style>
  <w:style w:type="character" w:styleId="CommentReference">
    <w:name w:val="annotation reference"/>
    <w:basedOn w:val="DefaultParagraphFont"/>
    <w:uiPriority w:val="99"/>
    <w:semiHidden/>
    <w:unhideWhenUsed/>
    <w:rsid w:val="005A2B16"/>
    <w:rPr>
      <w:sz w:val="16"/>
      <w:szCs w:val="16"/>
    </w:rPr>
  </w:style>
  <w:style w:type="paragraph" w:styleId="CommentText">
    <w:name w:val="annotation text"/>
    <w:basedOn w:val="Normal"/>
    <w:link w:val="CommentTextChar"/>
    <w:uiPriority w:val="99"/>
    <w:semiHidden/>
    <w:unhideWhenUsed/>
    <w:rsid w:val="005A2B16"/>
    <w:pPr>
      <w:spacing w:line="240" w:lineRule="auto"/>
    </w:pPr>
    <w:rPr>
      <w:sz w:val="20"/>
      <w:szCs w:val="20"/>
    </w:rPr>
  </w:style>
  <w:style w:type="character" w:customStyle="1" w:styleId="CommentTextChar">
    <w:name w:val="Comment Text Char"/>
    <w:basedOn w:val="DefaultParagraphFont"/>
    <w:link w:val="CommentText"/>
    <w:uiPriority w:val="99"/>
    <w:semiHidden/>
    <w:rsid w:val="005A2B16"/>
    <w:rPr>
      <w:sz w:val="20"/>
      <w:szCs w:val="20"/>
    </w:rPr>
  </w:style>
  <w:style w:type="paragraph" w:styleId="CommentSubject">
    <w:name w:val="annotation subject"/>
    <w:basedOn w:val="CommentText"/>
    <w:next w:val="CommentText"/>
    <w:link w:val="CommentSubjectChar"/>
    <w:uiPriority w:val="99"/>
    <w:semiHidden/>
    <w:unhideWhenUsed/>
    <w:rsid w:val="005A2B16"/>
    <w:rPr>
      <w:b/>
      <w:bCs/>
    </w:rPr>
  </w:style>
  <w:style w:type="character" w:customStyle="1" w:styleId="CommentSubjectChar">
    <w:name w:val="Comment Subject Char"/>
    <w:basedOn w:val="CommentTextChar"/>
    <w:link w:val="CommentSubject"/>
    <w:uiPriority w:val="99"/>
    <w:semiHidden/>
    <w:rsid w:val="005A2B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8DC69E2ADB4721A0A97401EAB42EEB"/>
        <w:category>
          <w:name w:val="General"/>
          <w:gallery w:val="placeholder"/>
        </w:category>
        <w:types>
          <w:type w:val="bbPlcHdr"/>
        </w:types>
        <w:behaviors>
          <w:behavior w:val="content"/>
        </w:behaviors>
        <w:guid w:val="{7BFEFF46-18A1-4D0A-B25B-B284E1E5D6E8}"/>
      </w:docPartPr>
      <w:docPartBody>
        <w:p w:rsidR="00216ADE" w:rsidRDefault="004049B3" w:rsidP="004049B3">
          <w:pPr>
            <w:pStyle w:val="E08DC69E2ADB4721A0A97401EAB42EEB"/>
          </w:pPr>
          <w:r w:rsidRPr="00BA53E3">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9B3"/>
    <w:rsid w:val="00216ADE"/>
    <w:rsid w:val="004049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4049B3"/>
    <w:rPr>
      <w:rFonts w:ascii="Arial" w:hAnsi="Arial" w:cs="Arial"/>
      <w:sz w:val="20"/>
      <w:szCs w:val="20"/>
    </w:rPr>
  </w:style>
  <w:style w:type="paragraph" w:customStyle="1" w:styleId="E08DC69E2ADB4721A0A97401EAB42EEB">
    <w:name w:val="E08DC69E2ADB4721A0A97401EAB42EEB"/>
    <w:rsid w:val="004049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8CEFAD57D2BCF4D8A0CBFC947CB9A49" ma:contentTypeVersion="10" ma:contentTypeDescription="Kurkite naują dokumentą." ma:contentTypeScope="" ma:versionID="4e383d9c6dc050c61185b7c71919c0d6">
  <xsd:schema xmlns:xsd="http://www.w3.org/2001/XMLSchema" xmlns:xs="http://www.w3.org/2001/XMLSchema" xmlns:p="http://schemas.microsoft.com/office/2006/metadata/properties" xmlns:ns3="d0349497-53a1-4b06-9595-f0ebf580e0c0" targetNamespace="http://schemas.microsoft.com/office/2006/metadata/properties" ma:root="true" ma:fieldsID="7303d643065eab9ef5b1406cb35f25de" ns3:_="">
    <xsd:import namespace="d0349497-53a1-4b06-9595-f0ebf580e0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9497-53a1-4b06-9595-f0ebf580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94F23D-0ABE-48B1-9B33-46AD01644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9497-53a1-4b06-9595-f0ebf580e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BB4C5F-5E6E-49C6-9273-CC73CB34ADF8}">
  <ds:schemaRefs>
    <ds:schemaRef ds:uri="http://schemas.microsoft.com/sharepoint/v3/contenttype/forms"/>
  </ds:schemaRefs>
</ds:datastoreItem>
</file>

<file path=customXml/itemProps3.xml><?xml version="1.0" encoding="utf-8"?>
<ds:datastoreItem xmlns:ds="http://schemas.openxmlformats.org/officeDocument/2006/customXml" ds:itemID="{D08BEDAF-0F1B-4915-A2E2-93B656D6A588}">
  <ds:schemaRefs>
    <ds:schemaRef ds:uri="http://purl.org/dc/terms/"/>
    <ds:schemaRef ds:uri="http://schemas.microsoft.com/office/2006/metadata/properties"/>
    <ds:schemaRef ds:uri="http://purl.org/dc/elements/1.1/"/>
    <ds:schemaRef ds:uri="http://purl.org/dc/dcmitype/"/>
    <ds:schemaRef ds:uri="d0349497-53a1-4b06-9595-f0ebf580e0c0"/>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5842</Words>
  <Characters>3331</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Grušienė</dc:creator>
  <cp:keywords/>
  <dc:description/>
  <cp:lastModifiedBy>Sigita Danienė</cp:lastModifiedBy>
  <cp:revision>9</cp:revision>
  <dcterms:created xsi:type="dcterms:W3CDTF">2020-04-21T11:43:00Z</dcterms:created>
  <dcterms:modified xsi:type="dcterms:W3CDTF">2020-04-23T13:12:00Z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0x010100A8CEFAD57D2BCF4D8A0CBFC947CB9A49</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sigita.daniene@ignitis.lt</vt:lpwstr>
  </property>
  <property fmtid="{D5CDD505-2E9C-101B-9397-08002B2CF9AE}" pid="6" name="MSIP_Label_320c693d-44b7-4e16-b3dd-4fcd87401cf5_SetDate">
    <vt:lpwstr>2020-04-22T11:03:11.5350651Z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f713df32-a6ea-4c4a-83b3-d4196313a24a</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sigita.daniene@ignitis.lt</vt:lpwstr>
  </property>
  <property fmtid="{D5CDD505-2E9C-101B-9397-08002B2CF9AE}" pid="14" name="MSIP_Label_190751af-2442-49a7-b7b9-9f0bcce858c9_SetDate">
    <vt:lpwstr>2020-04-22T11:03:11.5350651Z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f713df32-a6ea-4c4a-83b3-d4196313a24a</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