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E4" w:rsidRPr="00A0773D" w:rsidRDefault="00DF3EE4" w:rsidP="00313F9F">
      <w:pPr>
        <w:spacing w:after="0"/>
        <w:jc w:val="center"/>
        <w:rPr>
          <w:rFonts w:ascii="Times New Roman" w:hAnsi="Times New Roman"/>
          <w:bCs/>
          <w:color w:val="000000" w:themeColor="text1"/>
        </w:rPr>
      </w:pPr>
      <w:bookmarkStart w:id="0" w:name="_GoBack"/>
      <w:bookmarkEnd w:id="0"/>
    </w:p>
    <w:p w:rsidR="006F71E0" w:rsidRPr="00A0773D" w:rsidRDefault="006F71E0" w:rsidP="00313F9F">
      <w:pPr>
        <w:spacing w:after="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313F9F" w:rsidRPr="00A0773D" w:rsidRDefault="006F6F17" w:rsidP="00313F9F">
      <w:pPr>
        <w:spacing w:after="0"/>
        <w:jc w:val="center"/>
        <w:rPr>
          <w:rFonts w:ascii="Times New Roman" w:hAnsi="Times New Roman"/>
          <w:b/>
          <w:bCs/>
          <w:color w:val="000000" w:themeColor="text1"/>
        </w:rPr>
      </w:pPr>
      <w:r w:rsidRPr="00A0773D">
        <w:rPr>
          <w:rFonts w:ascii="Times New Roman" w:hAnsi="Times New Roman"/>
          <w:b/>
          <w:bCs/>
          <w:color w:val="000000" w:themeColor="text1"/>
        </w:rPr>
        <w:t>Automatinės š</w:t>
      </w:r>
      <w:r w:rsidR="00313F9F" w:rsidRPr="00A0773D">
        <w:rPr>
          <w:rFonts w:ascii="Times New Roman" w:hAnsi="Times New Roman"/>
          <w:b/>
          <w:bCs/>
          <w:color w:val="000000" w:themeColor="text1"/>
        </w:rPr>
        <w:t>virkštin</w:t>
      </w:r>
      <w:r w:rsidRPr="00A0773D">
        <w:rPr>
          <w:rFonts w:ascii="Times New Roman" w:hAnsi="Times New Roman"/>
          <w:b/>
          <w:bCs/>
          <w:color w:val="000000" w:themeColor="text1"/>
        </w:rPr>
        <w:t>ės</w:t>
      </w:r>
      <w:r w:rsidR="00313F9F" w:rsidRPr="00A0773D">
        <w:rPr>
          <w:rFonts w:ascii="Times New Roman" w:hAnsi="Times New Roman"/>
          <w:b/>
          <w:bCs/>
          <w:color w:val="000000" w:themeColor="text1"/>
        </w:rPr>
        <w:t xml:space="preserve"> pomp</w:t>
      </w:r>
      <w:r w:rsidRPr="00A0773D">
        <w:rPr>
          <w:rFonts w:ascii="Times New Roman" w:hAnsi="Times New Roman"/>
          <w:b/>
          <w:bCs/>
          <w:color w:val="000000" w:themeColor="text1"/>
        </w:rPr>
        <w:t>os</w:t>
      </w:r>
      <w:r w:rsidR="009D4FF5" w:rsidRPr="00A0773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313F9F" w:rsidRPr="00A0773D">
        <w:rPr>
          <w:rFonts w:ascii="Times New Roman" w:hAnsi="Times New Roman"/>
          <w:b/>
          <w:bCs/>
          <w:color w:val="000000" w:themeColor="text1"/>
        </w:rPr>
        <w:t>techninė specifikacija</w:t>
      </w:r>
      <w:r w:rsidRPr="00A0773D">
        <w:rPr>
          <w:rFonts w:ascii="Times New Roman" w:hAnsi="Times New Roman"/>
          <w:b/>
          <w:bCs/>
          <w:color w:val="000000" w:themeColor="text1"/>
        </w:rPr>
        <w:t xml:space="preserve"> (</w:t>
      </w:r>
      <w:r w:rsidR="00CE6F1C" w:rsidRPr="00A0773D">
        <w:rPr>
          <w:rFonts w:ascii="Times New Roman" w:hAnsi="Times New Roman"/>
          <w:b/>
          <w:bCs/>
          <w:color w:val="000000" w:themeColor="text1"/>
        </w:rPr>
        <w:t xml:space="preserve">kiekis </w:t>
      </w:r>
      <w:r w:rsidRPr="00A0773D">
        <w:rPr>
          <w:rFonts w:ascii="Times New Roman" w:hAnsi="Times New Roman"/>
          <w:b/>
          <w:bCs/>
          <w:color w:val="000000" w:themeColor="text1"/>
        </w:rPr>
        <w:t>–</w:t>
      </w:r>
      <w:r w:rsidR="00CE6F1C" w:rsidRPr="00A0773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83973" w:rsidRPr="00A0773D">
        <w:rPr>
          <w:rFonts w:ascii="Times New Roman" w:hAnsi="Times New Roman"/>
          <w:b/>
          <w:bCs/>
          <w:color w:val="000000" w:themeColor="text1"/>
        </w:rPr>
        <w:t>1</w:t>
      </w:r>
      <w:r w:rsidRPr="00A0773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953604" w:rsidRPr="00A0773D">
        <w:rPr>
          <w:rFonts w:ascii="Times New Roman" w:hAnsi="Times New Roman"/>
          <w:b/>
          <w:bCs/>
          <w:color w:val="000000" w:themeColor="text1"/>
        </w:rPr>
        <w:t>vnt.</w:t>
      </w:r>
      <w:r w:rsidR="00CE6F1C" w:rsidRPr="00A0773D">
        <w:rPr>
          <w:rFonts w:ascii="Times New Roman" w:hAnsi="Times New Roman"/>
          <w:b/>
          <w:bCs/>
          <w:color w:val="000000" w:themeColor="text1"/>
        </w:rPr>
        <w:t>)</w:t>
      </w:r>
    </w:p>
    <w:p w:rsidR="00E529D5" w:rsidRPr="00A0773D" w:rsidRDefault="00E529D5" w:rsidP="00B12F07">
      <w:pPr>
        <w:pStyle w:val="Standarduser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-42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744"/>
        <w:gridCol w:w="3027"/>
        <w:gridCol w:w="3027"/>
      </w:tblGrid>
      <w:tr w:rsidR="001E5DDD" w:rsidRPr="00A0773D" w:rsidTr="001E5DDD">
        <w:trPr>
          <w:trHeight w:val="141"/>
          <w:tblHeader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DD" w:rsidRPr="00A0773D" w:rsidRDefault="001E5DDD" w:rsidP="00313F9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0773D">
              <w:rPr>
                <w:rFonts w:ascii="Times New Roman" w:hAnsi="Times New Roman"/>
                <w:b/>
              </w:rPr>
              <w:t xml:space="preserve">Eil. </w:t>
            </w:r>
          </w:p>
          <w:p w:rsidR="001E5DDD" w:rsidRPr="00A0773D" w:rsidRDefault="001E5DDD" w:rsidP="00313F9F">
            <w:pPr>
              <w:spacing w:after="0"/>
              <w:jc w:val="center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DD" w:rsidRPr="00A0773D" w:rsidRDefault="001E5DDD" w:rsidP="00313F9F">
            <w:pPr>
              <w:spacing w:after="0"/>
              <w:jc w:val="center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DDD" w:rsidRPr="00A0773D" w:rsidRDefault="001E5DDD" w:rsidP="00313F9F">
            <w:pPr>
              <w:spacing w:after="0"/>
              <w:jc w:val="center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  <w:b/>
              </w:rPr>
              <w:t>Reikalaujamos parametrų reikšmės</w:t>
            </w:r>
          </w:p>
        </w:tc>
        <w:tc>
          <w:tcPr>
            <w:tcW w:w="1572" w:type="pct"/>
            <w:shd w:val="clear" w:color="auto" w:fill="FFFFFF"/>
          </w:tcPr>
          <w:p w:rsidR="001E5DDD" w:rsidRPr="00A0773D" w:rsidRDefault="001E5DDD" w:rsidP="00313F9F">
            <w:pPr>
              <w:spacing w:after="0"/>
              <w:jc w:val="center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  <w:b/>
                <w:i/>
              </w:rPr>
              <w:t>Perfusor Space</w:t>
            </w:r>
            <w:r w:rsidRPr="00A0773D">
              <w:rPr>
                <w:rFonts w:ascii="Times New Roman" w:hAnsi="Times New Roman"/>
              </w:rPr>
              <w:t xml:space="preserve">  pompos parametrų reikšmės</w:t>
            </w:r>
          </w:p>
        </w:tc>
      </w:tr>
      <w:tr w:rsidR="001E5DDD" w:rsidRPr="00A0773D" w:rsidTr="00C74B6E">
        <w:trPr>
          <w:trHeight w:val="370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Naudojamų švirkštų dydžiai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5, 10, 20, 30, 50/60 ml.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2/3, 5, 10, 20, 30, 50/60 ml, </w:t>
            </w:r>
            <w:r w:rsidRPr="00A0773D">
              <w:rPr>
                <w:color w:val="FF0000"/>
                <w:sz w:val="22"/>
                <w:szCs w:val="22"/>
              </w:rPr>
              <w:t>žr.psl. 2-3</w:t>
            </w:r>
          </w:p>
        </w:tc>
      </w:tr>
      <w:tr w:rsidR="001E5DDD" w:rsidRPr="00A0773D" w:rsidTr="00C74B6E">
        <w:trPr>
          <w:trHeight w:val="618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Korektiškai atpažįstami kelių gamintojų švirkštai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Ne mažiau 4 skirtingų gamintojų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8 gamintojai: B.Braun, Becton Dickinon (BD), Tyco, Terumo, Polfa, Codan, Fresenius, Hwajin Medical, </w:t>
            </w:r>
            <w:r w:rsidRPr="00A0773D">
              <w:rPr>
                <w:color w:val="FF0000"/>
                <w:sz w:val="22"/>
                <w:szCs w:val="22"/>
              </w:rPr>
              <w:t>žr.psl. 2-5</w:t>
            </w:r>
          </w:p>
        </w:tc>
      </w:tr>
      <w:tr w:rsidR="001E5DDD" w:rsidRPr="00A0773D" w:rsidTr="00C74B6E">
        <w:trPr>
          <w:trHeight w:val="580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Stūmoklio fiksavimas cilindro atžvilgiu švirkšto įstatymo metu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  <w:lang w:val="lt-LT"/>
              </w:rPr>
              <w:t xml:space="preserve">Stūmoklis fiksuojamas cilindro atžvilgiu švirkšto įstatymo metu, </w:t>
            </w:r>
            <w:r w:rsidRPr="00A0773D">
              <w:rPr>
                <w:color w:val="FF0000"/>
                <w:sz w:val="22"/>
                <w:szCs w:val="22"/>
                <w:lang w:val="lt-LT"/>
              </w:rPr>
              <w:t>žr.psl. 7</w:t>
            </w:r>
          </w:p>
        </w:tc>
      </w:tr>
      <w:tr w:rsidR="001E5DDD" w:rsidRPr="00A0773D" w:rsidTr="00C74B6E">
        <w:trPr>
          <w:trHeight w:val="580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Infuzijos greičio nustatymo ribos  (ne siauresnės už nurodytas):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</w:rPr>
              <w:t>0,1 – 50 ml/val., naudojant 5 ml talpos švirkštus, 0,1 – 400 ml/val., naudojant 50/60 ml talpos švirkštus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Nuo 0,01 ml/val. iki 999,9 ml/h, </w:t>
            </w:r>
            <w:r w:rsidRPr="00A0773D">
              <w:rPr>
                <w:color w:val="FF0000"/>
                <w:sz w:val="22"/>
                <w:szCs w:val="22"/>
              </w:rPr>
              <w:t>žr.psl.6</w:t>
            </w:r>
          </w:p>
        </w:tc>
      </w:tr>
      <w:tr w:rsidR="001E5DDD" w:rsidRPr="00A0773D" w:rsidTr="00C74B6E">
        <w:trPr>
          <w:trHeight w:val="277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Infuzijos greičio paklaida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Ne daugiau  ±2 %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</w:rPr>
              <w:sym w:font="Symbol" w:char="F0B1"/>
            </w:r>
            <w:r w:rsidRPr="00A0773D">
              <w:rPr>
                <w:color w:val="000000"/>
                <w:sz w:val="22"/>
                <w:szCs w:val="22"/>
              </w:rPr>
              <w:t xml:space="preserve">2 %, </w:t>
            </w:r>
            <w:r w:rsidRPr="00A0773D">
              <w:rPr>
                <w:color w:val="FF0000"/>
                <w:sz w:val="22"/>
                <w:szCs w:val="22"/>
              </w:rPr>
              <w:t>psl. 8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 w:right="142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Automatinis infuzijos greičio skaičiavimas, įvedus vaisto dozę (mg, ng, mcg, mmol, mEq), laiko vienetą (1 min, 1 val., 24 val.), paciento kūno svorį (pvz., g/kg), taip pat pagal paciento kūno paviršiaus plotą (m</w:t>
            </w:r>
            <w:r w:rsidRPr="00A0773D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A0773D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  <w:lang w:val="lt-LT"/>
              </w:rPr>
              <w:t>Automatiškai skaičiuojamas infuzijos greitis, įvedus vaisto koncentraciją, vaisto dozę per 1min, 1val., 24val., paciento kūno svorį, kūno paviršiaus plotą (m</w:t>
            </w:r>
            <w:r w:rsidRPr="00A0773D">
              <w:rPr>
                <w:color w:val="000000"/>
                <w:sz w:val="22"/>
                <w:szCs w:val="22"/>
                <w:vertAlign w:val="superscript"/>
                <w:lang w:val="lt-LT"/>
              </w:rPr>
              <w:t>2</w:t>
            </w:r>
            <w:r w:rsidRPr="00A0773D">
              <w:rPr>
                <w:color w:val="000000"/>
                <w:sz w:val="22"/>
                <w:szCs w:val="22"/>
                <w:lang w:val="lt-LT"/>
              </w:rPr>
              <w:t xml:space="preserve">), </w:t>
            </w:r>
            <w:r w:rsidRPr="00A0773D">
              <w:rPr>
                <w:color w:val="FF0000"/>
                <w:sz w:val="22"/>
                <w:szCs w:val="22"/>
                <w:lang w:val="lt-LT"/>
              </w:rPr>
              <w:t>psl. 9</w:t>
            </w:r>
          </w:p>
        </w:tc>
      </w:tr>
      <w:tr w:rsidR="001E5DDD" w:rsidRPr="00A0773D" w:rsidTr="00C74B6E">
        <w:trPr>
          <w:trHeight w:val="870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Vaistų dozės programavimas pasirinktinai šiais mato vienetais: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mg, µg, ng, IU,mmol, mEq, kcal (kiekvienas pasirinktinai per laiko tarpą – 1 min., 1 val., 24 val. ir/ar paciento svorį (kg), kūno paviršiaus plotą (m</w:t>
            </w:r>
            <w:r w:rsidRPr="00A0773D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Pr="00A0773D">
              <w:rPr>
                <w:sz w:val="22"/>
                <w:szCs w:val="22"/>
                <w:lang w:val="lt-LT"/>
              </w:rPr>
              <w:t>))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  <w:lang w:val="lt-LT"/>
              </w:rPr>
              <w:t>g, mg, µg, ng, U, IU,kIU, MIU, mmol, mEq, kcal (kiekvienas pasirinktinai per laiko tarpą -1min, 1 val., 24 val. ir/ar paciento svorį, kg, kūno paviršiaus plotą (m</w:t>
            </w:r>
            <w:r w:rsidRPr="00A0773D">
              <w:rPr>
                <w:color w:val="000000"/>
                <w:sz w:val="22"/>
                <w:szCs w:val="22"/>
                <w:vertAlign w:val="superscript"/>
                <w:lang w:val="lt-LT"/>
              </w:rPr>
              <w:t>2</w:t>
            </w:r>
            <w:r w:rsidRPr="00A0773D">
              <w:rPr>
                <w:color w:val="000000"/>
                <w:sz w:val="22"/>
                <w:szCs w:val="22"/>
                <w:lang w:val="lt-LT"/>
              </w:rPr>
              <w:t xml:space="preserve">)), </w:t>
            </w:r>
            <w:r w:rsidRPr="00A0773D">
              <w:rPr>
                <w:color w:val="FF0000"/>
                <w:sz w:val="22"/>
                <w:szCs w:val="22"/>
                <w:lang w:val="lt-LT"/>
              </w:rPr>
              <w:t>psl. 9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Galimybė naudoti prietaisą ne mažiau kaip 4 režimais: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</w:rPr>
              <w:t>Taip, yra 9 režimai (</w:t>
            </w:r>
            <w:r w:rsidRPr="00A0773D">
              <w:rPr>
                <w:color w:val="FF0000"/>
                <w:sz w:val="22"/>
                <w:szCs w:val="22"/>
              </w:rPr>
              <w:t>psl. 10-29</w:t>
            </w:r>
            <w:r w:rsidRPr="00A0773D">
              <w:rPr>
                <w:sz w:val="22"/>
                <w:szCs w:val="22"/>
              </w:rPr>
              <w:t>)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407AEE" w:rsidRDefault="001E5DDD" w:rsidP="001E5DDD">
            <w:pPr>
              <w:pStyle w:val="Standarduser"/>
              <w:jc w:val="center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sz w:val="22"/>
                <w:szCs w:val="22"/>
                <w:lang w:val="lt-LT"/>
              </w:rPr>
              <w:t>8.1.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407AEE" w:rsidRDefault="001E5DDD" w:rsidP="001E5DDD">
            <w:pPr>
              <w:pStyle w:val="Standarduser"/>
              <w:ind w:left="113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sz w:val="22"/>
                <w:szCs w:val="22"/>
                <w:lang w:val="lt-LT"/>
              </w:rPr>
              <w:t>Pastovaus greičio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407AEE" w:rsidRDefault="001E5DDD" w:rsidP="001E5DDD">
            <w:pPr>
              <w:pStyle w:val="Standarduser"/>
              <w:ind w:left="113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sz w:val="22"/>
                <w:szCs w:val="22"/>
                <w:lang w:val="lt-LT"/>
              </w:rPr>
              <w:t>Programuojama nuolatinio greičio infuzija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407AEE" w:rsidRDefault="001E5DDD" w:rsidP="001E5DDD">
            <w:pPr>
              <w:pStyle w:val="Standarduser"/>
              <w:ind w:left="113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sz w:val="22"/>
                <w:szCs w:val="22"/>
              </w:rPr>
              <w:t>Programuojama nuolatinio greičio infuzija, psl. 10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8.2.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TCI (tikslinė kontroliuojama infuzija)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Programuojama vaisto koncentracija µg/ml kraujo plazmoje ir/ar galvos smegenų skystyje, reikalinga narkozei sukelti ir/ar palaikyti.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kern w:val="0"/>
                <w:sz w:val="22"/>
                <w:szCs w:val="22"/>
                <w:lang w:val="lt-LT" w:eastAsia="en-US"/>
              </w:rPr>
              <w:t xml:space="preserve">TCI-Programuojama vaisto koncentracija µg/ml kraujo plazmoje ir/ar galvos smegenų skystyje, reikalinga narkozei sukelti ir/ar palaikyti, </w:t>
            </w:r>
            <w:r w:rsidRPr="00A0773D">
              <w:rPr>
                <w:color w:val="FF0000"/>
                <w:kern w:val="0"/>
                <w:sz w:val="22"/>
                <w:szCs w:val="22"/>
                <w:lang w:val="lt-LT" w:eastAsia="en-US"/>
              </w:rPr>
              <w:t>psl.12-17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8.3.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highlight w:val="yellow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Dozės laike (“Dose over time”) režimas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Programuojama vaisto dozė (g, mg, µg, ng, IU,kIU, MIU, mmol, mEq, kcal)  ir laikas, per kurį ji turi būti suleista.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A0773D" w:rsidRDefault="001E5DDD" w:rsidP="001E5DDD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bCs/>
                <w:color w:val="000000"/>
                <w:kern w:val="0"/>
                <w:sz w:val="22"/>
                <w:szCs w:val="22"/>
                <w:lang w:val="lt-LT" w:eastAsia="en-US"/>
              </w:rPr>
              <w:t xml:space="preserve">Programuojama vaisto dozė (g, mg, µg, ng, U, IU,kIU, MIU, mmol, mEq, kcal)  ir laikas, per kurį ji turi būti suleista, </w:t>
            </w:r>
            <w:r w:rsidRPr="00A0773D">
              <w:rPr>
                <w:bCs/>
                <w:color w:val="FF0000"/>
                <w:kern w:val="0"/>
                <w:sz w:val="22"/>
                <w:szCs w:val="22"/>
                <w:lang w:val="lt-LT" w:eastAsia="en-US"/>
              </w:rPr>
              <w:t>psl.23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407AEE" w:rsidRDefault="001E5DDD" w:rsidP="001E5DDD">
            <w:pPr>
              <w:pStyle w:val="Standarduser"/>
              <w:jc w:val="center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sz w:val="22"/>
                <w:szCs w:val="22"/>
                <w:lang w:val="lt-LT"/>
              </w:rPr>
              <w:t>8.4.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407AEE" w:rsidRDefault="001E5DDD" w:rsidP="001E5DDD">
            <w:pPr>
              <w:pStyle w:val="Standarduser"/>
              <w:ind w:left="113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sz w:val="22"/>
                <w:szCs w:val="22"/>
                <w:lang w:val="lt-LT"/>
              </w:rPr>
              <w:t>KVO („Keep vein open“) režimas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407AEE" w:rsidRDefault="001E5DDD" w:rsidP="001E5DDD">
            <w:pPr>
              <w:pStyle w:val="Standarduser"/>
              <w:ind w:left="113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sz w:val="22"/>
                <w:szCs w:val="22"/>
                <w:lang w:val="lt-LT"/>
              </w:rPr>
              <w:t>Sumažinto infuzijos greičio režimas atviros venos palaikymui. Pompai užbaigus užprogramuotą infuziją ir perėjus į KVO režimą,  personalas apie tai informuojamas pranešimu /indikacija pompos ekrane.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407AEE" w:rsidRDefault="00C55DC6" w:rsidP="001E5DDD">
            <w:pPr>
              <w:pStyle w:val="TableContents"/>
              <w:ind w:left="113"/>
              <w:rPr>
                <w:color w:val="FF0000"/>
                <w:sz w:val="22"/>
                <w:szCs w:val="22"/>
                <w:lang w:val="lt-LT"/>
              </w:rPr>
            </w:pPr>
            <w:r w:rsidRPr="00407AEE">
              <w:rPr>
                <w:color w:val="FF0000"/>
                <w:kern w:val="0"/>
                <w:sz w:val="22"/>
                <w:szCs w:val="22"/>
                <w:lang w:val="en-GB" w:eastAsia="en-US"/>
              </w:rPr>
              <w:t>Yra atviro venos spindžio palaikymo (KVO) režimas, psl.14</w:t>
            </w:r>
          </w:p>
        </w:tc>
      </w:tr>
      <w:tr w:rsidR="001E5DDD" w:rsidRPr="00A0773D" w:rsidTr="00C74B6E">
        <w:trPr>
          <w:trHeight w:val="70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Vaistų sąrašas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TableContents"/>
              <w:numPr>
                <w:ilvl w:val="0"/>
                <w:numId w:val="4"/>
              </w:numPr>
              <w:ind w:left="425" w:hanging="284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Ne mažiau kaip 100 vaistų pavadinimų;</w:t>
            </w:r>
          </w:p>
          <w:p w:rsidR="001E5DDD" w:rsidRPr="00A0773D" w:rsidRDefault="001E5DDD" w:rsidP="001E5DDD">
            <w:pPr>
              <w:pStyle w:val="TableContents"/>
              <w:numPr>
                <w:ilvl w:val="0"/>
                <w:numId w:val="4"/>
              </w:numPr>
              <w:ind w:left="425" w:hanging="284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lastRenderedPageBreak/>
              <w:t>Galimybė atnaujinti vaistų sąrašą.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55DC6" w:rsidRPr="00A0773D" w:rsidRDefault="00C55DC6" w:rsidP="00C55DC6">
            <w:pPr>
              <w:pStyle w:val="Heading1"/>
              <w:numPr>
                <w:ilvl w:val="0"/>
                <w:numId w:val="20"/>
              </w:numPr>
              <w:snapToGrid w:val="0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lastRenderedPageBreak/>
              <w:t xml:space="preserve"> vaistų pavadinimų;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113"/>
              <w:jc w:val="left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Vaistų saugumo protokolai;</w:t>
            </w:r>
          </w:p>
          <w:p w:rsidR="001E5DDD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  <w:lang w:val="lt-LT"/>
              </w:rPr>
              <w:lastRenderedPageBreak/>
              <w:t xml:space="preserve">Galimybė atnaujinti vaistų sąrašą, </w:t>
            </w:r>
            <w:r w:rsidRPr="00A0773D">
              <w:rPr>
                <w:color w:val="FF0000"/>
                <w:sz w:val="22"/>
                <w:szCs w:val="22"/>
                <w:lang w:val="lt-LT"/>
              </w:rPr>
              <w:t>psl.30-31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lastRenderedPageBreak/>
              <w:t>10.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Smūginės dozės (boliuso) parametrai:</w:t>
            </w:r>
          </w:p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TableContents"/>
              <w:numPr>
                <w:ilvl w:val="0"/>
                <w:numId w:val="5"/>
              </w:numPr>
              <w:ind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Boliusas su tūrio/dozės nustatymu;</w:t>
            </w:r>
          </w:p>
          <w:p w:rsidR="001E5DDD" w:rsidRPr="00A0773D" w:rsidRDefault="001E5DDD" w:rsidP="001E5DDD">
            <w:pPr>
              <w:pStyle w:val="TableContents"/>
              <w:numPr>
                <w:ilvl w:val="0"/>
                <w:numId w:val="5"/>
              </w:numPr>
              <w:ind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Boliusas, kol nuspaustas mygtukas;</w:t>
            </w:r>
          </w:p>
          <w:p w:rsidR="001E5DDD" w:rsidRPr="00A0773D" w:rsidRDefault="001E5DDD" w:rsidP="001E5DDD">
            <w:pPr>
              <w:pStyle w:val="TableContents"/>
              <w:numPr>
                <w:ilvl w:val="0"/>
                <w:numId w:val="5"/>
              </w:numPr>
              <w:ind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Boliuso greičio reguliavimo ribos, naudojant 50 ml ir didesnės talpos švirkštus, ne siauresnės kaip nuo 1 ml/val. iki 800 ml/val.;</w:t>
            </w:r>
          </w:p>
          <w:p w:rsidR="001E5DDD" w:rsidRPr="00A0773D" w:rsidRDefault="001E5DDD" w:rsidP="001E5DDD">
            <w:pPr>
              <w:pStyle w:val="TableContents"/>
              <w:numPr>
                <w:ilvl w:val="0"/>
                <w:numId w:val="5"/>
              </w:numPr>
              <w:ind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Boliuso tūrio reguliavimo ribos ne siauresnės kaip nuo 0,1 ml iki 99 ml.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113"/>
              <w:jc w:val="left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-Boliusas su tūrio/dozės nustatymu;</w:t>
            </w:r>
          </w:p>
          <w:p w:rsidR="00C55DC6" w:rsidRPr="00A0773D" w:rsidRDefault="00C55DC6" w:rsidP="00534532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113"/>
              <w:jc w:val="left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-Boliusas, kol nuspaustas mygtukas;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113"/>
              <w:jc w:val="left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-Boliuso greičio  reguliavimo ribos, naudojant 50 ml i</w:t>
            </w:r>
            <w:r w:rsidR="00407AEE">
              <w:rPr>
                <w:color w:val="000000"/>
                <w:sz w:val="22"/>
                <w:szCs w:val="22"/>
              </w:rPr>
              <w:t xml:space="preserve">r didesnės talpos švirkštus, </w:t>
            </w:r>
            <w:r w:rsidRPr="00A0773D">
              <w:rPr>
                <w:color w:val="000000"/>
                <w:sz w:val="22"/>
                <w:szCs w:val="22"/>
              </w:rPr>
              <w:t>nuo 1 ml/val. iki 1800 ml/val.;</w:t>
            </w:r>
          </w:p>
          <w:p w:rsidR="001E5DDD" w:rsidRPr="00A0773D" w:rsidRDefault="00C55DC6" w:rsidP="00407AEE">
            <w:pPr>
              <w:pStyle w:val="TableContents"/>
              <w:ind w:left="113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</w:rPr>
              <w:t>-Boliuso tūrio reguliavimo ribos  nuo 0,1 ml iki 99</w:t>
            </w:r>
            <w:r w:rsidR="00407AEE">
              <w:rPr>
                <w:color w:val="000000"/>
                <w:sz w:val="22"/>
                <w:szCs w:val="22"/>
              </w:rPr>
              <w:t>,99</w:t>
            </w:r>
            <w:r w:rsidRPr="00A0773D">
              <w:rPr>
                <w:color w:val="000000"/>
                <w:sz w:val="22"/>
                <w:szCs w:val="22"/>
              </w:rPr>
              <w:t xml:space="preserve"> ml, </w:t>
            </w:r>
            <w:r w:rsidRPr="00A0773D">
              <w:rPr>
                <w:color w:val="FF0000"/>
                <w:sz w:val="22"/>
                <w:szCs w:val="22"/>
              </w:rPr>
              <w:t>psl.32 ir 43</w:t>
            </w:r>
          </w:p>
        </w:tc>
      </w:tr>
      <w:tr w:rsidR="00C55DC6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Vizualinis bei akustinis įspėjimas (pre-aliarmas), nenutraukiantis infuzijos, displėjuje skaičiuojamas laikas, likęs iki aliarmo (3-30 min.), kviečiamas personalas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TableContents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Švirkštas beveik tuščias;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Tūris beveik suleistas;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Infuzijos laikas beveik pasibaigė;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Baterija beveik tuščia.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-Švirkštas beveik tuščias,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-tūris beveik suleistas,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-infuzijos laikas beveik pasibaigė,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-baterija beveik tuščia,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-pompa dirba KVO (minimaliu) greičiu, </w:t>
            </w:r>
            <w:r w:rsidRPr="00A0773D">
              <w:rPr>
                <w:color w:val="FF0000"/>
                <w:sz w:val="22"/>
                <w:szCs w:val="22"/>
              </w:rPr>
              <w:t>psl.33-34</w:t>
            </w:r>
          </w:p>
        </w:tc>
      </w:tr>
      <w:tr w:rsidR="00C55DC6" w:rsidRPr="00A0773D" w:rsidTr="004E38E5">
        <w:trPr>
          <w:trHeight w:val="141"/>
        </w:trPr>
        <w:tc>
          <w:tcPr>
            <w:tcW w:w="4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14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Vizualinis bei akustinis aliarmas su automatine stop funkcija, kviečiamas personalas</w:t>
            </w:r>
          </w:p>
        </w:tc>
        <w:tc>
          <w:tcPr>
            <w:tcW w:w="15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TableContents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Švirkštas tuščias;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Tūris suleistas;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Baigėsi laikas;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Baterija tuščia;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Baigėsi KVO;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Spaudimas per aukštas;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Neteisingai įstatytas švirkštas.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-Švirkštas tuščias,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-tūris suleistas,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-baigėsi laikas,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-baterija tuščia,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-baigėsi KVO,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-spaudimas per aukštas,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-neteisingai įstatytas švirkštas,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>-baigėsi pauzė,</w:t>
            </w:r>
          </w:p>
          <w:p w:rsidR="00C55DC6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-319"/>
              <w:rPr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-duomenys “užrakinti”, </w:t>
            </w:r>
            <w:r w:rsidRPr="00A0773D">
              <w:rPr>
                <w:color w:val="FF0000"/>
                <w:sz w:val="22"/>
                <w:szCs w:val="22"/>
              </w:rPr>
              <w:t>psl.35-37</w:t>
            </w:r>
          </w:p>
        </w:tc>
      </w:tr>
      <w:tr w:rsidR="00C55DC6" w:rsidRPr="00A0773D" w:rsidTr="00D44287">
        <w:trPr>
          <w:trHeight w:val="524"/>
        </w:trPr>
        <w:tc>
          <w:tcPr>
            <w:tcW w:w="4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14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Reakcijos į sistemos užsikimšimą slenksčio parinkimo ribos</w:t>
            </w:r>
          </w:p>
        </w:tc>
        <w:tc>
          <w:tcPr>
            <w:tcW w:w="15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 xml:space="preserve">1. Ne siauresnės kaip 0,1 - 1,2 bar, </w:t>
            </w:r>
          </w:p>
          <w:p w:rsidR="00C55DC6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2. Ne mažiau kaip 9 nustatymo lygiai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5DC6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Okliuzijos (Reakcijos į sistemos užsikimšimą)  slenksčio parinkimo ribos</w:t>
            </w:r>
            <w:r w:rsidRPr="00A0773D">
              <w:rPr>
                <w:color w:val="000000"/>
                <w:sz w:val="22"/>
                <w:szCs w:val="22"/>
                <w:lang w:val="lt-LT"/>
              </w:rPr>
              <w:t xml:space="preserve"> 0,1 -1,2 bar;  9 nustatymo lygiai</w:t>
            </w:r>
            <w:r w:rsidRPr="00A0773D">
              <w:rPr>
                <w:color w:val="FF0000"/>
                <w:sz w:val="22"/>
                <w:szCs w:val="22"/>
                <w:lang w:val="lt-LT"/>
              </w:rPr>
              <w:t>, psl.8</w:t>
            </w:r>
          </w:p>
        </w:tc>
      </w:tr>
      <w:tr w:rsidR="00C55DC6" w:rsidRPr="00A0773D" w:rsidTr="00D44287">
        <w:trPr>
          <w:trHeight w:val="1141"/>
        </w:trPr>
        <w:tc>
          <w:tcPr>
            <w:tcW w:w="43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142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Švirkštinės pompos būklės spalvinis (-iai) indikatorius (-iai)</w:t>
            </w:r>
          </w:p>
        </w:tc>
        <w:tc>
          <w:tcPr>
            <w:tcW w:w="157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Būtina, ne mažiau 3 lygių: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Normali būsena (vyksta infuzija);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Perspėjimas, esant darbo sutrikimams;</w:t>
            </w:r>
          </w:p>
          <w:p w:rsidR="00C55DC6" w:rsidRPr="00A0773D" w:rsidRDefault="00C55DC6" w:rsidP="00C55DC6">
            <w:pPr>
              <w:pStyle w:val="TableContents"/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Aliarmas, esant kritinei situacijai.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5DC6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</w:rPr>
              <w:t xml:space="preserve">Pompos priekinėje paneleje yra 3 indikatoriai (lemputės). Kai pompa atlieka infuziją, dega žalia lemputė. Kai yra įspėjimo būsena (pre-aliarmas), infuzija vyksta, tačiau lemputė skleidžia oranžinę spalvą. Esant aliarmui, lemputė skleidžia raudoną spalvą, </w:t>
            </w:r>
            <w:r w:rsidRPr="00A0773D">
              <w:rPr>
                <w:color w:val="FF0000"/>
                <w:sz w:val="22"/>
                <w:szCs w:val="22"/>
              </w:rPr>
              <w:t>psl. 38</w:t>
            </w:r>
          </w:p>
        </w:tc>
      </w:tr>
      <w:tr w:rsidR="00C55DC6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Švirkštinės pompos naudojami elektros maitinimo šaltiniai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25" w:hanging="284"/>
              <w:contextualSpacing w:val="0"/>
              <w:rPr>
                <w:sz w:val="22"/>
                <w:szCs w:val="22"/>
              </w:rPr>
            </w:pPr>
            <w:r w:rsidRPr="00A0773D">
              <w:rPr>
                <w:sz w:val="22"/>
                <w:szCs w:val="22"/>
              </w:rPr>
              <w:t>230 V, 50 Hz elektros tinklas;</w:t>
            </w:r>
          </w:p>
          <w:p w:rsidR="00C55DC6" w:rsidRPr="00A0773D" w:rsidRDefault="00C55DC6" w:rsidP="00C55DC6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25" w:hanging="284"/>
              <w:contextualSpacing w:val="0"/>
              <w:rPr>
                <w:sz w:val="22"/>
                <w:szCs w:val="22"/>
              </w:rPr>
            </w:pPr>
            <w:r w:rsidRPr="00A0773D">
              <w:rPr>
                <w:sz w:val="22"/>
                <w:szCs w:val="22"/>
              </w:rPr>
              <w:t>Vidinis akumuliatorius.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55DC6" w:rsidRPr="00A0773D" w:rsidRDefault="00C55DC6" w:rsidP="00C55DC6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  <w:r w:rsidRPr="00A0773D">
              <w:rPr>
                <w:rFonts w:ascii="Times New Roman" w:hAnsi="Times New Roman"/>
                <w:color w:val="000000"/>
              </w:rPr>
              <w:t>1.Nuo vidinio akumuliatoriaus;</w:t>
            </w:r>
          </w:p>
          <w:p w:rsidR="00C55DC6" w:rsidRPr="00A0773D" w:rsidRDefault="00C55DC6" w:rsidP="00C55DC6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  <w:r w:rsidRPr="00A0773D">
              <w:rPr>
                <w:rFonts w:ascii="Times New Roman" w:hAnsi="Times New Roman"/>
                <w:color w:val="000000"/>
              </w:rPr>
              <w:t xml:space="preserve">2. Iš 230V, 50 Hz elektros tinkle, </w:t>
            </w:r>
            <w:r w:rsidRPr="00A0773D">
              <w:rPr>
                <w:rFonts w:ascii="Times New Roman" w:hAnsi="Times New Roman"/>
                <w:color w:val="FF0000"/>
              </w:rPr>
              <w:t>psl.8</w:t>
            </w:r>
          </w:p>
        </w:tc>
      </w:tr>
      <w:tr w:rsidR="00C55DC6" w:rsidRPr="00A0773D" w:rsidTr="00C74B6E">
        <w:trPr>
          <w:trHeight w:val="853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 xml:space="preserve">Švirkštinės pompos darbo laikas, maitinant iš naujo, pilnai pakrauto, akumuliatoriaus 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DC6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Ne mažiau kaip 8 val., esant infuzijos greičiui 25 ml/val.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C55DC6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8 h, esant infuzijos greičiui 25 ml/h, </w:t>
            </w:r>
            <w:r w:rsidRPr="00A0773D">
              <w:rPr>
                <w:color w:val="FF0000"/>
                <w:sz w:val="22"/>
                <w:szCs w:val="22"/>
              </w:rPr>
              <w:t>psl.8</w:t>
            </w:r>
          </w:p>
        </w:tc>
      </w:tr>
      <w:tr w:rsidR="001E5DDD" w:rsidRPr="00A0773D" w:rsidTr="00C74B6E">
        <w:trPr>
          <w:trHeight w:val="369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Galimybė atnaujinti programinę įrangą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E5DDD" w:rsidRPr="00A0773D" w:rsidRDefault="00C55DC6" w:rsidP="00C55DC6">
            <w:pPr>
              <w:pStyle w:val="Heading1"/>
              <w:numPr>
                <w:ilvl w:val="0"/>
                <w:numId w:val="0"/>
              </w:numPr>
              <w:snapToGrid w:val="0"/>
              <w:spacing w:before="0" w:after="0"/>
              <w:ind w:left="113"/>
              <w:jc w:val="left"/>
              <w:rPr>
                <w:b/>
                <w:color w:val="000000"/>
                <w:sz w:val="22"/>
                <w:szCs w:val="22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Programinė įranga atnaujinama pagal poreikį, naudojant kompiuterinę jungtį, </w:t>
            </w:r>
            <w:r w:rsidRPr="00A0773D">
              <w:rPr>
                <w:color w:val="FF0000"/>
                <w:sz w:val="22"/>
                <w:szCs w:val="22"/>
              </w:rPr>
              <w:t>psl.6</w:t>
            </w:r>
          </w:p>
        </w:tc>
      </w:tr>
      <w:tr w:rsidR="001E5DDD" w:rsidRPr="00A0773D" w:rsidTr="00C74B6E">
        <w:trPr>
          <w:trHeight w:val="275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Švirkštinės pompos svoris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Ne daugiau  2,3 kg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E5DDD" w:rsidRPr="00A0773D" w:rsidRDefault="00C55DC6" w:rsidP="001E5DDD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</w:rPr>
              <w:t xml:space="preserve">1,4kg, </w:t>
            </w:r>
            <w:r w:rsidR="00407AEE">
              <w:rPr>
                <w:color w:val="FF0000"/>
                <w:sz w:val="22"/>
                <w:szCs w:val="22"/>
              </w:rPr>
              <w:t>psl.8</w:t>
            </w:r>
          </w:p>
        </w:tc>
      </w:tr>
      <w:tr w:rsidR="001E5DDD" w:rsidRPr="00A0773D" w:rsidTr="00C74B6E">
        <w:trPr>
          <w:trHeight w:val="1557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lastRenderedPageBreak/>
              <w:t>19.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Švirkštinės pompos klasifikacija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TableContents"/>
              <w:numPr>
                <w:ilvl w:val="0"/>
                <w:numId w:val="12"/>
              </w:numPr>
              <w:ind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Atspari defibriliacijai;</w:t>
            </w:r>
          </w:p>
          <w:p w:rsidR="001E5DDD" w:rsidRPr="00A0773D" w:rsidRDefault="001E5DDD" w:rsidP="001E5DDD">
            <w:pPr>
              <w:pStyle w:val="TableContents"/>
              <w:numPr>
                <w:ilvl w:val="0"/>
                <w:numId w:val="12"/>
              </w:numPr>
              <w:ind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II apsaugos klasė pagal IEC/EN60601-1 (arba lygiavertė);</w:t>
            </w:r>
          </w:p>
          <w:p w:rsidR="001E5DDD" w:rsidRPr="00A0773D" w:rsidRDefault="001E5DDD" w:rsidP="001E5DDD">
            <w:pPr>
              <w:pStyle w:val="TableContents"/>
              <w:numPr>
                <w:ilvl w:val="0"/>
                <w:numId w:val="12"/>
              </w:numPr>
              <w:ind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Apsauga nuo kietų objektų ir skysčių patekimo į  švirkštinės pompos vidų IP22 klasės (arba lygiavertė).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55DC6" w:rsidRPr="00A0773D" w:rsidRDefault="00C55DC6" w:rsidP="00C55DC6">
            <w:pPr>
              <w:ind w:left="113"/>
              <w:rPr>
                <w:rFonts w:ascii="Times New Roman" w:hAnsi="Times New Roman"/>
                <w:color w:val="000000"/>
              </w:rPr>
            </w:pPr>
            <w:r w:rsidRPr="00A0773D">
              <w:rPr>
                <w:rFonts w:ascii="Times New Roman" w:hAnsi="Times New Roman"/>
                <w:color w:val="000000"/>
              </w:rPr>
              <w:t xml:space="preserve">-Atsparus defibriliacijai; </w:t>
            </w:r>
          </w:p>
          <w:p w:rsidR="00C55DC6" w:rsidRPr="00A0773D" w:rsidRDefault="00C55DC6" w:rsidP="00C55DC6">
            <w:pPr>
              <w:ind w:left="113"/>
              <w:rPr>
                <w:rFonts w:ascii="Times New Roman" w:hAnsi="Times New Roman"/>
                <w:color w:val="000000"/>
              </w:rPr>
            </w:pPr>
            <w:r w:rsidRPr="00A0773D">
              <w:rPr>
                <w:rFonts w:ascii="Times New Roman" w:hAnsi="Times New Roman"/>
                <w:color w:val="000000"/>
              </w:rPr>
              <w:t>-II apsaugos klasė pagal IEC/EN60601-1 (arba lygiavertė).</w:t>
            </w:r>
          </w:p>
          <w:p w:rsidR="001E5DDD" w:rsidRPr="00A0773D" w:rsidRDefault="00C55DC6" w:rsidP="00C55DC6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color w:val="000000"/>
                <w:sz w:val="22"/>
                <w:szCs w:val="22"/>
                <w:lang w:val="lt-LT"/>
              </w:rPr>
              <w:t xml:space="preserve">-  Apsauga nuo kietų objektų ir skysčių patekimo į prietaiso vidų IP22 klasės, </w:t>
            </w:r>
            <w:r w:rsidRPr="00A0773D">
              <w:rPr>
                <w:color w:val="FF0000"/>
                <w:sz w:val="22"/>
                <w:szCs w:val="22"/>
                <w:lang w:val="lt-LT"/>
              </w:rPr>
              <w:t>psl.8</w:t>
            </w:r>
          </w:p>
        </w:tc>
      </w:tr>
      <w:tr w:rsidR="001E5DDD" w:rsidRPr="00A0773D" w:rsidTr="00C74B6E">
        <w:trPr>
          <w:trHeight w:val="549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</w:rPr>
              <w:t>Prekės pristatymas, instaliavimas, išbandymas ir  personalo apmokymas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TableContents"/>
              <w:ind w:left="141" w:right="141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Prekės pristatymo, instaliavimo, išbandymo ir  personalo apmokymo išlaidos įskaičiuotos į pasiūlymo kainą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E5DDD" w:rsidRPr="00A0773D" w:rsidRDefault="00A0773D" w:rsidP="001E5DDD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Prekės pristatymo, instaliavimo, išbandymo ir  personalo apmokymo išlaidos įskaičiuotos į pasiūlymo kainą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tabs>
                <w:tab w:val="left" w:pos="454"/>
              </w:tabs>
              <w:jc w:val="center"/>
              <w:rPr>
                <w:sz w:val="22"/>
                <w:szCs w:val="22"/>
                <w:lang w:val="lt-LT"/>
              </w:rPr>
            </w:pPr>
            <w:r w:rsidRPr="00A0773D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spacing w:after="0" w:line="264" w:lineRule="auto"/>
              <w:ind w:firstLine="147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</w:rPr>
              <w:t xml:space="preserve">Garantinio aptarnavimo laikotarpis 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spacing w:after="0" w:line="264" w:lineRule="auto"/>
              <w:ind w:firstLine="141"/>
              <w:jc w:val="both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</w:rPr>
              <w:t>≥ 36 mėn.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E5DDD" w:rsidRPr="00A0773D" w:rsidRDefault="00A0773D" w:rsidP="001E5DDD">
            <w:pPr>
              <w:pStyle w:val="TableContents"/>
              <w:ind w:left="113"/>
              <w:rPr>
                <w:sz w:val="22"/>
                <w:szCs w:val="22"/>
                <w:lang w:val="lt-LT"/>
              </w:rPr>
            </w:pPr>
            <w:r w:rsidRPr="00A0773D">
              <w:rPr>
                <w:kern w:val="0"/>
                <w:sz w:val="22"/>
                <w:szCs w:val="22"/>
                <w:lang w:val="en-GB" w:eastAsia="en-US"/>
              </w:rPr>
              <w:t>36 m</w:t>
            </w:r>
            <w:r w:rsidRPr="00A0773D">
              <w:rPr>
                <w:kern w:val="0"/>
                <w:sz w:val="22"/>
                <w:szCs w:val="22"/>
                <w:lang w:val="lt-LT" w:eastAsia="en-US"/>
              </w:rPr>
              <w:t>ėn.</w:t>
            </w:r>
          </w:p>
        </w:tc>
      </w:tr>
      <w:tr w:rsidR="001E5DDD" w:rsidRPr="00A0773D" w:rsidTr="00C74B6E">
        <w:trPr>
          <w:trHeight w:val="141"/>
        </w:trPr>
        <w:tc>
          <w:tcPr>
            <w:tcW w:w="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pStyle w:val="Standarduser"/>
              <w:jc w:val="center"/>
              <w:rPr>
                <w:sz w:val="22"/>
                <w:szCs w:val="22"/>
                <w:lang w:val="lt-LT" w:eastAsia="lt-LT"/>
              </w:rPr>
            </w:pPr>
            <w:r w:rsidRPr="00A0773D">
              <w:rPr>
                <w:sz w:val="22"/>
                <w:szCs w:val="22"/>
                <w:lang w:val="lt-LT" w:eastAsia="lt-LT"/>
              </w:rPr>
              <w:t>22.</w:t>
            </w:r>
          </w:p>
        </w:tc>
        <w:tc>
          <w:tcPr>
            <w:tcW w:w="142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spacing w:after="0" w:line="264" w:lineRule="auto"/>
              <w:ind w:left="147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</w:rPr>
              <w:t>Kartu su švirkštine pompa pateikiama dokumentacija</w:t>
            </w:r>
          </w:p>
        </w:tc>
        <w:tc>
          <w:tcPr>
            <w:tcW w:w="15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DDD" w:rsidRPr="00A0773D" w:rsidRDefault="001E5DDD" w:rsidP="001E5DDD">
            <w:pPr>
              <w:numPr>
                <w:ilvl w:val="0"/>
                <w:numId w:val="13"/>
              </w:numPr>
              <w:spacing w:after="0" w:line="264" w:lineRule="auto"/>
              <w:ind w:left="425" w:hanging="284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</w:rPr>
              <w:t xml:space="preserve">Naudojimo instrukcija lietuvių kalba; </w:t>
            </w:r>
          </w:p>
          <w:p w:rsidR="001E5DDD" w:rsidRPr="00A0773D" w:rsidRDefault="001E5DDD" w:rsidP="001E5DDD">
            <w:pPr>
              <w:numPr>
                <w:ilvl w:val="0"/>
                <w:numId w:val="13"/>
              </w:numPr>
              <w:spacing w:after="0" w:line="264" w:lineRule="auto"/>
              <w:ind w:left="425" w:hanging="284"/>
              <w:rPr>
                <w:rFonts w:ascii="Times New Roman" w:hAnsi="Times New Roman"/>
              </w:rPr>
            </w:pPr>
            <w:r w:rsidRPr="00A0773D">
              <w:rPr>
                <w:rFonts w:ascii="Times New Roman" w:hAnsi="Times New Roman"/>
              </w:rPr>
              <w:t>Serviso dokumentacija lietuvių ir/arba anglų kalba.</w:t>
            </w:r>
          </w:p>
        </w:tc>
        <w:tc>
          <w:tcPr>
            <w:tcW w:w="1572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E5DDD" w:rsidRPr="00407AEE" w:rsidRDefault="00A0773D" w:rsidP="001E5DDD">
            <w:pPr>
              <w:snapToGrid w:val="0"/>
              <w:ind w:left="113"/>
              <w:rPr>
                <w:rFonts w:ascii="Times New Roman" w:hAnsi="Times New Roman"/>
                <w:color w:val="000000"/>
                <w:lang w:val="en-US"/>
              </w:rPr>
            </w:pPr>
            <w:r w:rsidRPr="00A0773D">
              <w:rPr>
                <w:rFonts w:ascii="Times New Roman" w:hAnsi="Times New Roman"/>
              </w:rPr>
              <w:t xml:space="preserve">Kartu su švirkštine infuzine pompa bus pateikiama instrukcija </w:t>
            </w:r>
            <w:r w:rsidR="00884E82">
              <w:rPr>
                <w:rFonts w:ascii="Times New Roman" w:hAnsi="Times New Roman"/>
              </w:rPr>
              <w:t xml:space="preserve">lietuvių kalba </w:t>
            </w:r>
            <w:r w:rsidRPr="00A0773D">
              <w:rPr>
                <w:rFonts w:ascii="Times New Roman" w:hAnsi="Times New Roman"/>
              </w:rPr>
              <w:t>ir visa serviso dokumentacija</w:t>
            </w:r>
            <w:r w:rsidR="00884E82">
              <w:rPr>
                <w:rFonts w:ascii="Times New Roman" w:hAnsi="Times New Roman"/>
              </w:rPr>
              <w:t xml:space="preserve"> anglų kalba.</w:t>
            </w:r>
          </w:p>
        </w:tc>
      </w:tr>
    </w:tbl>
    <w:p w:rsidR="00D8591C" w:rsidRPr="00A0773D" w:rsidRDefault="00D8591C" w:rsidP="00D8591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  <w:b/>
          <w:color w:val="000000" w:themeColor="text1"/>
          <w:lang w:eastAsia="lt-LT"/>
        </w:rPr>
      </w:pPr>
    </w:p>
    <w:sectPr w:rsidR="00D8591C" w:rsidRPr="00A0773D" w:rsidSect="00402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993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B6" w:rsidRDefault="00571CB6" w:rsidP="00426B32">
      <w:pPr>
        <w:spacing w:after="0" w:line="240" w:lineRule="auto"/>
      </w:pPr>
      <w:r>
        <w:separator/>
      </w:r>
    </w:p>
  </w:endnote>
  <w:endnote w:type="continuationSeparator" w:id="0">
    <w:p w:rsidR="00571CB6" w:rsidRDefault="00571CB6" w:rsidP="0042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32" w:rsidRDefault="00426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32" w:rsidRDefault="00070B4F">
    <w:pPr>
      <w:pStyle w:val="Footer"/>
      <w:jc w:val="right"/>
    </w:pPr>
    <w:r>
      <w:fldChar w:fldCharType="begin"/>
    </w:r>
    <w:r w:rsidR="00426B32">
      <w:instrText>PAGE   \* MERGEFORMAT</w:instrText>
    </w:r>
    <w:r>
      <w:fldChar w:fldCharType="separate"/>
    </w:r>
    <w:r w:rsidR="00E87AE5">
      <w:rPr>
        <w:noProof/>
      </w:rPr>
      <w:t>3</w:t>
    </w:r>
    <w:r>
      <w:fldChar w:fldCharType="end"/>
    </w:r>
  </w:p>
  <w:p w:rsidR="00426B32" w:rsidRDefault="00426B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32" w:rsidRDefault="00426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B6" w:rsidRDefault="00571CB6" w:rsidP="00426B32">
      <w:pPr>
        <w:spacing w:after="0" w:line="240" w:lineRule="auto"/>
      </w:pPr>
      <w:r>
        <w:separator/>
      </w:r>
    </w:p>
  </w:footnote>
  <w:footnote w:type="continuationSeparator" w:id="0">
    <w:p w:rsidR="00571CB6" w:rsidRDefault="00571CB6" w:rsidP="0042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32" w:rsidRDefault="00426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32" w:rsidRDefault="00426B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B32" w:rsidRDefault="00426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4D92"/>
    <w:multiLevelType w:val="hybridMultilevel"/>
    <w:tmpl w:val="B2980F44"/>
    <w:lvl w:ilvl="0" w:tplc="3D4289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651734C"/>
    <w:multiLevelType w:val="hybridMultilevel"/>
    <w:tmpl w:val="02E09A22"/>
    <w:lvl w:ilvl="0" w:tplc="9184F4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82D4C36"/>
    <w:multiLevelType w:val="hybridMultilevel"/>
    <w:tmpl w:val="B548FE26"/>
    <w:lvl w:ilvl="0" w:tplc="7D5EDEE2">
      <w:start w:val="1"/>
      <w:numFmt w:val="decimal"/>
      <w:lvlText w:val="%1."/>
      <w:lvlJc w:val="left"/>
      <w:pPr>
        <w:ind w:left="4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D437865"/>
    <w:multiLevelType w:val="hybridMultilevel"/>
    <w:tmpl w:val="CCBA75A0"/>
    <w:lvl w:ilvl="0" w:tplc="44700E44">
      <w:start w:val="1200"/>
      <w:numFmt w:val="decimal"/>
      <w:lvlText w:val="%1"/>
      <w:lvlJc w:val="left"/>
      <w:pPr>
        <w:ind w:left="553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1F63013"/>
    <w:multiLevelType w:val="hybridMultilevel"/>
    <w:tmpl w:val="35C8BB52"/>
    <w:lvl w:ilvl="0" w:tplc="00EA8A2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98C58D0"/>
    <w:multiLevelType w:val="hybridMultilevel"/>
    <w:tmpl w:val="84540D4E"/>
    <w:lvl w:ilvl="0" w:tplc="DDB27C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FA6E7A"/>
    <w:multiLevelType w:val="hybridMultilevel"/>
    <w:tmpl w:val="F0823C98"/>
    <w:lvl w:ilvl="0" w:tplc="96D280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AA838FB"/>
    <w:multiLevelType w:val="hybridMultilevel"/>
    <w:tmpl w:val="3AD2FC7E"/>
    <w:lvl w:ilvl="0" w:tplc="11EA99D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EB731D5"/>
    <w:multiLevelType w:val="hybridMultilevel"/>
    <w:tmpl w:val="9860FF02"/>
    <w:lvl w:ilvl="0" w:tplc="3ADEA8F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43A3089"/>
    <w:multiLevelType w:val="hybridMultilevel"/>
    <w:tmpl w:val="64604A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174DD"/>
    <w:multiLevelType w:val="hybridMultilevel"/>
    <w:tmpl w:val="BF00168C"/>
    <w:lvl w:ilvl="0" w:tplc="F41EDF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5" w:hanging="360"/>
      </w:pPr>
    </w:lvl>
    <w:lvl w:ilvl="2" w:tplc="0427001B" w:tentative="1">
      <w:start w:val="1"/>
      <w:numFmt w:val="lowerRoman"/>
      <w:lvlText w:val="%3."/>
      <w:lvlJc w:val="right"/>
      <w:pPr>
        <w:ind w:left="1905" w:hanging="180"/>
      </w:pPr>
    </w:lvl>
    <w:lvl w:ilvl="3" w:tplc="0427000F" w:tentative="1">
      <w:start w:val="1"/>
      <w:numFmt w:val="decimal"/>
      <w:lvlText w:val="%4."/>
      <w:lvlJc w:val="left"/>
      <w:pPr>
        <w:ind w:left="2625" w:hanging="360"/>
      </w:pPr>
    </w:lvl>
    <w:lvl w:ilvl="4" w:tplc="04270019" w:tentative="1">
      <w:start w:val="1"/>
      <w:numFmt w:val="lowerLetter"/>
      <w:lvlText w:val="%5."/>
      <w:lvlJc w:val="left"/>
      <w:pPr>
        <w:ind w:left="3345" w:hanging="360"/>
      </w:pPr>
    </w:lvl>
    <w:lvl w:ilvl="5" w:tplc="0427001B" w:tentative="1">
      <w:start w:val="1"/>
      <w:numFmt w:val="lowerRoman"/>
      <w:lvlText w:val="%6."/>
      <w:lvlJc w:val="right"/>
      <w:pPr>
        <w:ind w:left="4065" w:hanging="180"/>
      </w:pPr>
    </w:lvl>
    <w:lvl w:ilvl="6" w:tplc="0427000F" w:tentative="1">
      <w:start w:val="1"/>
      <w:numFmt w:val="decimal"/>
      <w:lvlText w:val="%7."/>
      <w:lvlJc w:val="left"/>
      <w:pPr>
        <w:ind w:left="4785" w:hanging="360"/>
      </w:pPr>
    </w:lvl>
    <w:lvl w:ilvl="7" w:tplc="04270019" w:tentative="1">
      <w:start w:val="1"/>
      <w:numFmt w:val="lowerLetter"/>
      <w:lvlText w:val="%8."/>
      <w:lvlJc w:val="left"/>
      <w:pPr>
        <w:ind w:left="5505" w:hanging="360"/>
      </w:pPr>
    </w:lvl>
    <w:lvl w:ilvl="8" w:tplc="0427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46753520"/>
    <w:multiLevelType w:val="hybridMultilevel"/>
    <w:tmpl w:val="F6BA0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31C5A"/>
    <w:multiLevelType w:val="multilevel"/>
    <w:tmpl w:val="B5A03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55560E25"/>
    <w:multiLevelType w:val="hybridMultilevel"/>
    <w:tmpl w:val="0464D0D6"/>
    <w:lvl w:ilvl="0" w:tplc="E9A4D2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746C75"/>
    <w:multiLevelType w:val="hybridMultilevel"/>
    <w:tmpl w:val="32343BAA"/>
    <w:lvl w:ilvl="0" w:tplc="4A62266C">
      <w:start w:val="1"/>
      <w:numFmt w:val="decimal"/>
      <w:lvlText w:val="%1."/>
      <w:lvlJc w:val="left"/>
      <w:pPr>
        <w:ind w:left="47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5141D1"/>
    <w:multiLevelType w:val="hybridMultilevel"/>
    <w:tmpl w:val="84924AF8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6D1C15B5"/>
    <w:multiLevelType w:val="hybridMultilevel"/>
    <w:tmpl w:val="66E257FE"/>
    <w:lvl w:ilvl="0" w:tplc="04EC17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1"/>
  </w:num>
  <w:num w:numId="4">
    <w:abstractNumId w:val="17"/>
  </w:num>
  <w:num w:numId="5">
    <w:abstractNumId w:val="0"/>
  </w:num>
  <w:num w:numId="6">
    <w:abstractNumId w:val="4"/>
  </w:num>
  <w:num w:numId="7">
    <w:abstractNumId w:val="15"/>
  </w:num>
  <w:num w:numId="8">
    <w:abstractNumId w:val="2"/>
  </w:num>
  <w:num w:numId="9">
    <w:abstractNumId w:val="8"/>
  </w:num>
  <w:num w:numId="10">
    <w:abstractNumId w:val="6"/>
  </w:num>
  <w:num w:numId="11">
    <w:abstractNumId w:val="18"/>
  </w:num>
  <w:num w:numId="12">
    <w:abstractNumId w:val="7"/>
  </w:num>
  <w:num w:numId="13">
    <w:abstractNumId w:val="10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4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7"/>
    <w:rsid w:val="00007979"/>
    <w:rsid w:val="00013343"/>
    <w:rsid w:val="00015567"/>
    <w:rsid w:val="00021DA9"/>
    <w:rsid w:val="00025A70"/>
    <w:rsid w:val="00027EA9"/>
    <w:rsid w:val="00035AB1"/>
    <w:rsid w:val="000419E5"/>
    <w:rsid w:val="00046330"/>
    <w:rsid w:val="00050D7A"/>
    <w:rsid w:val="00062A3A"/>
    <w:rsid w:val="000649AB"/>
    <w:rsid w:val="0006608E"/>
    <w:rsid w:val="00070B4F"/>
    <w:rsid w:val="00071316"/>
    <w:rsid w:val="00076C45"/>
    <w:rsid w:val="00080408"/>
    <w:rsid w:val="00083033"/>
    <w:rsid w:val="00090545"/>
    <w:rsid w:val="000A700F"/>
    <w:rsid w:val="000B09C0"/>
    <w:rsid w:val="000B515E"/>
    <w:rsid w:val="000C527A"/>
    <w:rsid w:val="000D74EE"/>
    <w:rsid w:val="000E506F"/>
    <w:rsid w:val="000E549D"/>
    <w:rsid w:val="000E7289"/>
    <w:rsid w:val="000F77A4"/>
    <w:rsid w:val="0010078A"/>
    <w:rsid w:val="0010712E"/>
    <w:rsid w:val="0011461A"/>
    <w:rsid w:val="00141F1F"/>
    <w:rsid w:val="001617EC"/>
    <w:rsid w:val="00163958"/>
    <w:rsid w:val="0016481B"/>
    <w:rsid w:val="00193578"/>
    <w:rsid w:val="001954DC"/>
    <w:rsid w:val="00195767"/>
    <w:rsid w:val="001B5695"/>
    <w:rsid w:val="001C5006"/>
    <w:rsid w:val="001D063B"/>
    <w:rsid w:val="001E2D10"/>
    <w:rsid w:val="001E5DDD"/>
    <w:rsid w:val="001F6EC3"/>
    <w:rsid w:val="00200851"/>
    <w:rsid w:val="002122A5"/>
    <w:rsid w:val="00215AF0"/>
    <w:rsid w:val="00235156"/>
    <w:rsid w:val="002400B7"/>
    <w:rsid w:val="002439B0"/>
    <w:rsid w:val="00253766"/>
    <w:rsid w:val="0025437F"/>
    <w:rsid w:val="00254D97"/>
    <w:rsid w:val="002805FC"/>
    <w:rsid w:val="002A49A0"/>
    <w:rsid w:val="002A793A"/>
    <w:rsid w:val="002E2AA1"/>
    <w:rsid w:val="002E645E"/>
    <w:rsid w:val="002F4175"/>
    <w:rsid w:val="002F4EAB"/>
    <w:rsid w:val="002F7E86"/>
    <w:rsid w:val="00313F9F"/>
    <w:rsid w:val="0033501C"/>
    <w:rsid w:val="0034029A"/>
    <w:rsid w:val="003467EB"/>
    <w:rsid w:val="003545AE"/>
    <w:rsid w:val="00361BE4"/>
    <w:rsid w:val="0036322A"/>
    <w:rsid w:val="0036549C"/>
    <w:rsid w:val="00376AE5"/>
    <w:rsid w:val="003961CF"/>
    <w:rsid w:val="00397A7C"/>
    <w:rsid w:val="003A079B"/>
    <w:rsid w:val="003C0916"/>
    <w:rsid w:val="003C18CA"/>
    <w:rsid w:val="003D1BE2"/>
    <w:rsid w:val="003D7A31"/>
    <w:rsid w:val="003E0F75"/>
    <w:rsid w:val="003E4DE2"/>
    <w:rsid w:val="0040217E"/>
    <w:rsid w:val="004034E1"/>
    <w:rsid w:val="00407AEE"/>
    <w:rsid w:val="00414B61"/>
    <w:rsid w:val="00426B32"/>
    <w:rsid w:val="0043333E"/>
    <w:rsid w:val="00433603"/>
    <w:rsid w:val="0046534C"/>
    <w:rsid w:val="00471483"/>
    <w:rsid w:val="004825FE"/>
    <w:rsid w:val="00485C6B"/>
    <w:rsid w:val="00492B9D"/>
    <w:rsid w:val="00492FDF"/>
    <w:rsid w:val="00493046"/>
    <w:rsid w:val="004A21B7"/>
    <w:rsid w:val="004A3EF0"/>
    <w:rsid w:val="004C1082"/>
    <w:rsid w:val="004D60E3"/>
    <w:rsid w:val="004E5763"/>
    <w:rsid w:val="005010D7"/>
    <w:rsid w:val="005015BA"/>
    <w:rsid w:val="00502EA3"/>
    <w:rsid w:val="00504A5F"/>
    <w:rsid w:val="00504E17"/>
    <w:rsid w:val="00517E67"/>
    <w:rsid w:val="00521223"/>
    <w:rsid w:val="00521C0D"/>
    <w:rsid w:val="00521DF9"/>
    <w:rsid w:val="0052233D"/>
    <w:rsid w:val="0052489C"/>
    <w:rsid w:val="00534532"/>
    <w:rsid w:val="00542D29"/>
    <w:rsid w:val="00554D8E"/>
    <w:rsid w:val="00566D46"/>
    <w:rsid w:val="0057151A"/>
    <w:rsid w:val="00571CB6"/>
    <w:rsid w:val="005732C2"/>
    <w:rsid w:val="0058298D"/>
    <w:rsid w:val="005930A8"/>
    <w:rsid w:val="005935C5"/>
    <w:rsid w:val="005B3075"/>
    <w:rsid w:val="005B6979"/>
    <w:rsid w:val="005E1E34"/>
    <w:rsid w:val="005E45F7"/>
    <w:rsid w:val="005F08B9"/>
    <w:rsid w:val="005F2C87"/>
    <w:rsid w:val="00604A8F"/>
    <w:rsid w:val="00616DC2"/>
    <w:rsid w:val="0062640A"/>
    <w:rsid w:val="00631454"/>
    <w:rsid w:val="006344CF"/>
    <w:rsid w:val="006373D2"/>
    <w:rsid w:val="0068577F"/>
    <w:rsid w:val="00695399"/>
    <w:rsid w:val="006A15C4"/>
    <w:rsid w:val="006C3C4C"/>
    <w:rsid w:val="006D070A"/>
    <w:rsid w:val="006E1262"/>
    <w:rsid w:val="006E700F"/>
    <w:rsid w:val="006F6F17"/>
    <w:rsid w:val="006F71E0"/>
    <w:rsid w:val="0072126F"/>
    <w:rsid w:val="0075073A"/>
    <w:rsid w:val="0075569E"/>
    <w:rsid w:val="00786A16"/>
    <w:rsid w:val="007C035B"/>
    <w:rsid w:val="007C5238"/>
    <w:rsid w:val="007E6FF3"/>
    <w:rsid w:val="007F7E94"/>
    <w:rsid w:val="008044F9"/>
    <w:rsid w:val="00812FA8"/>
    <w:rsid w:val="00814E26"/>
    <w:rsid w:val="00814E6E"/>
    <w:rsid w:val="00832FBC"/>
    <w:rsid w:val="00837023"/>
    <w:rsid w:val="0085058B"/>
    <w:rsid w:val="008704B1"/>
    <w:rsid w:val="00881479"/>
    <w:rsid w:val="00883973"/>
    <w:rsid w:val="00884E82"/>
    <w:rsid w:val="0089394C"/>
    <w:rsid w:val="00896158"/>
    <w:rsid w:val="008B150B"/>
    <w:rsid w:val="008C0427"/>
    <w:rsid w:val="008C1BAD"/>
    <w:rsid w:val="008D2315"/>
    <w:rsid w:val="008D297C"/>
    <w:rsid w:val="008E37FD"/>
    <w:rsid w:val="008E5F7B"/>
    <w:rsid w:val="008F0698"/>
    <w:rsid w:val="008F17B6"/>
    <w:rsid w:val="00914FAB"/>
    <w:rsid w:val="0091745E"/>
    <w:rsid w:val="00923739"/>
    <w:rsid w:val="00927F9C"/>
    <w:rsid w:val="009330BD"/>
    <w:rsid w:val="0095062B"/>
    <w:rsid w:val="00953604"/>
    <w:rsid w:val="009606E8"/>
    <w:rsid w:val="00964E73"/>
    <w:rsid w:val="00977B43"/>
    <w:rsid w:val="009B5F0A"/>
    <w:rsid w:val="009C701C"/>
    <w:rsid w:val="009D21E8"/>
    <w:rsid w:val="009D4FF5"/>
    <w:rsid w:val="009E5C93"/>
    <w:rsid w:val="00A0773D"/>
    <w:rsid w:val="00A111FB"/>
    <w:rsid w:val="00A17CC6"/>
    <w:rsid w:val="00A34EDC"/>
    <w:rsid w:val="00A522B9"/>
    <w:rsid w:val="00A55C66"/>
    <w:rsid w:val="00A566B8"/>
    <w:rsid w:val="00A73181"/>
    <w:rsid w:val="00A77903"/>
    <w:rsid w:val="00A7793E"/>
    <w:rsid w:val="00A83D5A"/>
    <w:rsid w:val="00A85AE9"/>
    <w:rsid w:val="00AD7424"/>
    <w:rsid w:val="00AE0116"/>
    <w:rsid w:val="00AE5D4D"/>
    <w:rsid w:val="00AE6FA5"/>
    <w:rsid w:val="00AF5DB2"/>
    <w:rsid w:val="00AF5E1F"/>
    <w:rsid w:val="00B00D43"/>
    <w:rsid w:val="00B12F07"/>
    <w:rsid w:val="00B20DE6"/>
    <w:rsid w:val="00B24E9D"/>
    <w:rsid w:val="00B32364"/>
    <w:rsid w:val="00B3557B"/>
    <w:rsid w:val="00B40266"/>
    <w:rsid w:val="00B40298"/>
    <w:rsid w:val="00B5691F"/>
    <w:rsid w:val="00B624C2"/>
    <w:rsid w:val="00B72E05"/>
    <w:rsid w:val="00B74487"/>
    <w:rsid w:val="00B82268"/>
    <w:rsid w:val="00B86AFF"/>
    <w:rsid w:val="00B916C7"/>
    <w:rsid w:val="00B91B97"/>
    <w:rsid w:val="00BB583A"/>
    <w:rsid w:val="00BC724C"/>
    <w:rsid w:val="00BC78D3"/>
    <w:rsid w:val="00BE098F"/>
    <w:rsid w:val="00C017F8"/>
    <w:rsid w:val="00C05567"/>
    <w:rsid w:val="00C109E3"/>
    <w:rsid w:val="00C13DDC"/>
    <w:rsid w:val="00C1441E"/>
    <w:rsid w:val="00C154FF"/>
    <w:rsid w:val="00C20CED"/>
    <w:rsid w:val="00C234B3"/>
    <w:rsid w:val="00C254F9"/>
    <w:rsid w:val="00C31BB9"/>
    <w:rsid w:val="00C35EEE"/>
    <w:rsid w:val="00C55DC6"/>
    <w:rsid w:val="00C71E50"/>
    <w:rsid w:val="00C73F87"/>
    <w:rsid w:val="00C75007"/>
    <w:rsid w:val="00C9139B"/>
    <w:rsid w:val="00C9352C"/>
    <w:rsid w:val="00CA2D44"/>
    <w:rsid w:val="00CB47E1"/>
    <w:rsid w:val="00CE5704"/>
    <w:rsid w:val="00CE6F1C"/>
    <w:rsid w:val="00CF234B"/>
    <w:rsid w:val="00D0257A"/>
    <w:rsid w:val="00D1247E"/>
    <w:rsid w:val="00D136AB"/>
    <w:rsid w:val="00D256F3"/>
    <w:rsid w:val="00D278F7"/>
    <w:rsid w:val="00D441AD"/>
    <w:rsid w:val="00D571DA"/>
    <w:rsid w:val="00D7572E"/>
    <w:rsid w:val="00D8591C"/>
    <w:rsid w:val="00D90AA4"/>
    <w:rsid w:val="00DA23B9"/>
    <w:rsid w:val="00DA7288"/>
    <w:rsid w:val="00DB6DE3"/>
    <w:rsid w:val="00DC6B3C"/>
    <w:rsid w:val="00DC7E81"/>
    <w:rsid w:val="00DD4E3D"/>
    <w:rsid w:val="00DE14B4"/>
    <w:rsid w:val="00DE6E2C"/>
    <w:rsid w:val="00DF3EE4"/>
    <w:rsid w:val="00E070B2"/>
    <w:rsid w:val="00E1425B"/>
    <w:rsid w:val="00E333D6"/>
    <w:rsid w:val="00E342B6"/>
    <w:rsid w:val="00E529D5"/>
    <w:rsid w:val="00E53315"/>
    <w:rsid w:val="00E53998"/>
    <w:rsid w:val="00E539CC"/>
    <w:rsid w:val="00E5548D"/>
    <w:rsid w:val="00E60D23"/>
    <w:rsid w:val="00E76FC0"/>
    <w:rsid w:val="00E859C1"/>
    <w:rsid w:val="00E87AE5"/>
    <w:rsid w:val="00E90FD6"/>
    <w:rsid w:val="00E943BE"/>
    <w:rsid w:val="00EC4EBE"/>
    <w:rsid w:val="00EC6617"/>
    <w:rsid w:val="00ED3BA0"/>
    <w:rsid w:val="00ED628D"/>
    <w:rsid w:val="00ED6312"/>
    <w:rsid w:val="00EE2C94"/>
    <w:rsid w:val="00EE504D"/>
    <w:rsid w:val="00EF3597"/>
    <w:rsid w:val="00EF408C"/>
    <w:rsid w:val="00EF4744"/>
    <w:rsid w:val="00F00DE6"/>
    <w:rsid w:val="00F412DA"/>
    <w:rsid w:val="00F425AF"/>
    <w:rsid w:val="00F5170E"/>
    <w:rsid w:val="00F635B4"/>
    <w:rsid w:val="00F640F2"/>
    <w:rsid w:val="00F85194"/>
    <w:rsid w:val="00F95EE5"/>
    <w:rsid w:val="00FB661B"/>
    <w:rsid w:val="00FC2059"/>
    <w:rsid w:val="00FE5276"/>
    <w:rsid w:val="00FF32F9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FF86B2-6992-485E-B12C-90A903FF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578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2F07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B12F07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B12F0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4">
    <w:name w:val="heading 4"/>
    <w:aliases w:val="Heading 4 Char Char Char Char, Sub-Clause Sub-paragraph,Sub-Clause Sub-paragraph"/>
    <w:basedOn w:val="Normal"/>
    <w:next w:val="Normal"/>
    <w:link w:val="Heading4Char"/>
    <w:qFormat/>
    <w:rsid w:val="00B12F07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2F07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B12F07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B12F07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B12F07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B12F07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2F07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aliases w:val="Title Header2 Char"/>
    <w:link w:val="Heading2"/>
    <w:rsid w:val="00B12F07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aliases w:val="Section Header3 Char,Sub-Clause Paragraph Char"/>
    <w:link w:val="Heading3"/>
    <w:rsid w:val="00B12F07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aliases w:val="Heading 4 Char Char Char Char Char, Sub-Clause Sub-paragraph Char,Sub-Clause Sub-paragraph Char"/>
    <w:link w:val="Heading4"/>
    <w:rsid w:val="00B12F07"/>
    <w:rPr>
      <w:rFonts w:ascii="Times New Roman" w:eastAsia="Times New Roman" w:hAnsi="Times New Roman"/>
      <w:b/>
      <w:sz w:val="44"/>
    </w:rPr>
  </w:style>
  <w:style w:type="character" w:customStyle="1" w:styleId="Heading5Char">
    <w:name w:val="Heading 5 Char"/>
    <w:link w:val="Heading5"/>
    <w:uiPriority w:val="9"/>
    <w:rsid w:val="00B12F07"/>
    <w:rPr>
      <w:rFonts w:ascii="Times New Roman" w:eastAsia="Times New Roman" w:hAnsi="Times New Roman"/>
      <w:b/>
      <w:sz w:val="40"/>
    </w:rPr>
  </w:style>
  <w:style w:type="character" w:customStyle="1" w:styleId="Heading6Char">
    <w:name w:val="Heading 6 Char"/>
    <w:link w:val="Heading6"/>
    <w:rsid w:val="00B12F07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link w:val="Heading7"/>
    <w:rsid w:val="00B12F07"/>
    <w:rPr>
      <w:rFonts w:ascii="Times New Roman" w:eastAsia="Times New Roman" w:hAnsi="Times New Roman"/>
      <w:sz w:val="48"/>
    </w:rPr>
  </w:style>
  <w:style w:type="character" w:customStyle="1" w:styleId="Heading8Char">
    <w:name w:val="Heading 8 Char"/>
    <w:link w:val="Heading8"/>
    <w:rsid w:val="00B12F07"/>
    <w:rPr>
      <w:rFonts w:ascii="Times New Roman" w:eastAsia="Times New Roman" w:hAnsi="Times New Roman"/>
      <w:b/>
      <w:sz w:val="18"/>
    </w:rPr>
  </w:style>
  <w:style w:type="character" w:customStyle="1" w:styleId="Heading9Char">
    <w:name w:val="Heading 9 Char"/>
    <w:link w:val="Heading9"/>
    <w:rsid w:val="00B12F07"/>
    <w:rPr>
      <w:rFonts w:ascii="Times New Roman" w:eastAsia="Times New Roman" w:hAnsi="Times New Roman"/>
      <w:sz w:val="40"/>
    </w:rPr>
  </w:style>
  <w:style w:type="paragraph" w:customStyle="1" w:styleId="Standarduser">
    <w:name w:val="Standard (user)"/>
    <w:rsid w:val="00B12F0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zh-CN"/>
    </w:rPr>
  </w:style>
  <w:style w:type="paragraph" w:customStyle="1" w:styleId="TableContents">
    <w:name w:val="Table Contents"/>
    <w:basedOn w:val="Standarduser"/>
    <w:rsid w:val="00B12F0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426B3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26B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26B3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26B32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141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13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89F9-A4AE-4B0D-8F12-56ED0691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4300</Words>
  <Characters>2452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almantas.motuzas</dc:creator>
  <cp:lastModifiedBy>Vaida Juodrienė</cp:lastModifiedBy>
  <cp:revision>2</cp:revision>
  <cp:lastPrinted>2020-03-27T09:15:00Z</cp:lastPrinted>
  <dcterms:created xsi:type="dcterms:W3CDTF">2021-08-16T06:41:00Z</dcterms:created>
  <dcterms:modified xsi:type="dcterms:W3CDTF">2021-08-16T06:41:00Z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vincas.vaitiekunas@bbraun.com</vt:lpwstr>
  </property>
  <property fmtid="{D5CDD505-2E9C-101B-9397-08002B2CF9AE}" pid="6" name="MSIP_Label_97735299-2a7d-4f7d-99cc-db352b8b5a9b_SetDate">
    <vt:lpwstr>2020-12-21T12:06:06.1876086+02:00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vincas.vaitiekunas@bbraun.com</vt:lpwstr>
  </property>
  <property fmtid="{D5CDD505-2E9C-101B-9397-08002B2CF9AE}" pid="14" name="MSIP_Label_fd058493-e43f-432e-b8cc-adb7daa46640_SetDate">
    <vt:lpwstr>2020-12-21T12:06:06.1895710+02:00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