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C87B" w14:textId="77777777" w:rsidR="0036674F" w:rsidRDefault="0036674F">
      <w:pPr>
        <w:rPr>
          <w:rFonts w:ascii="Times New Roman" w:hAnsi="Times New Roman" w:cs="Times New Roman"/>
          <w:sz w:val="28"/>
          <w:szCs w:val="28"/>
        </w:rPr>
      </w:pPr>
    </w:p>
    <w:p w14:paraId="5E93C87C" w14:textId="77777777" w:rsidR="0036674F" w:rsidRDefault="00AD46AF">
      <w:pPr>
        <w:jc w:val="center"/>
        <w:rPr>
          <w:rFonts w:ascii="Times New Roman" w:hAnsi="Times New Roman" w:cs="Times New Roman"/>
        </w:rPr>
      </w:pPr>
      <w:r>
        <w:rPr>
          <w:rFonts w:ascii="Times New Roman" w:hAnsi="Times New Roman" w:cs="Times New Roman"/>
          <w:sz w:val="28"/>
          <w:szCs w:val="28"/>
        </w:rPr>
        <w:t>S U S I T A R I M A S</w:t>
      </w:r>
      <w:r>
        <w:t xml:space="preserve">            </w:t>
      </w:r>
    </w:p>
    <w:p w14:paraId="5E93C87D" w14:textId="77777777" w:rsidR="0036674F" w:rsidRDefault="00AD46AF">
      <w:pPr>
        <w:tabs>
          <w:tab w:val="left" w:pos="3410"/>
        </w:tabs>
        <w:jc w:val="center"/>
        <w:rPr>
          <w:rFonts w:ascii="Times New Roman" w:hAnsi="Times New Roman" w:cs="Times New Roman"/>
        </w:rPr>
      </w:pPr>
      <w:r>
        <w:rPr>
          <w:rFonts w:ascii="Times New Roman" w:hAnsi="Times New Roman" w:cs="Times New Roman"/>
        </w:rPr>
        <w:t>Prie 2020 m. liepos 24 d. sutarties Nr. 22-1628</w:t>
      </w:r>
    </w:p>
    <w:p w14:paraId="5E93C87E" w14:textId="77777777" w:rsidR="0036674F" w:rsidRDefault="00AD46AF">
      <w:pPr>
        <w:jc w:val="center"/>
      </w:pPr>
      <w:r>
        <w:rPr>
          <w:rFonts w:ascii="Times New Roman" w:hAnsi="Times New Roman" w:cs="Times New Roman"/>
        </w:rPr>
        <w:t xml:space="preserve">2021 m. balandžio mėn.      d. Nr. </w:t>
      </w:r>
    </w:p>
    <w:p w14:paraId="5E93C87F" w14:textId="77777777" w:rsidR="0036674F" w:rsidRDefault="00AD46AF">
      <w:pPr>
        <w:jc w:val="center"/>
        <w:rPr>
          <w:rFonts w:ascii="Times New Roman" w:hAnsi="Times New Roman" w:cs="Times New Roman"/>
        </w:rPr>
      </w:pPr>
      <w:r>
        <w:rPr>
          <w:rFonts w:ascii="Times New Roman" w:hAnsi="Times New Roman" w:cs="Times New Roman"/>
        </w:rPr>
        <w:t>Panevėžys</w:t>
      </w:r>
    </w:p>
    <w:p w14:paraId="5E93C880" w14:textId="77777777" w:rsidR="0036674F" w:rsidRDefault="00AD46AF">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E93C881" w14:textId="77777777" w:rsidR="0036674F" w:rsidRDefault="00AD46AF">
      <w:pPr>
        <w:ind w:firstLine="1298"/>
        <w:jc w:val="both"/>
        <w:rPr>
          <w:rFonts w:ascii="Times New Roman" w:hAnsi="Times New Roman" w:cs="Times New Roman"/>
        </w:rPr>
      </w:pPr>
      <w:r>
        <w:rPr>
          <w:rFonts w:ascii="Times New Roman" w:hAnsi="Times New Roman" w:cs="Times New Roman"/>
          <w:b/>
        </w:rPr>
        <w:t>Panevėžio miesto savivaldybės administracija</w:t>
      </w:r>
      <w:r>
        <w:rPr>
          <w:rFonts w:ascii="Times New Roman" w:hAnsi="Times New Roman" w:cs="Times New Roman"/>
        </w:rPr>
        <w:t xml:space="preserve">, juridinio asmens kodas 288724610, kurios registruota buveinė yra </w:t>
      </w:r>
      <w:r>
        <w:rPr>
          <w:rFonts w:ascii="Times New Roman" w:hAnsi="Times New Roman" w:cs="Times New Roman"/>
        </w:rPr>
        <w:t>Laisvės a. 20, Panevėžys, atstovaujama</w:t>
      </w:r>
      <w:r>
        <w:rPr>
          <w:rFonts w:ascii="Times New Roman" w:hAnsi="Times New Roman" w:cs="Times New Roman"/>
          <w:color w:val="FF0000"/>
        </w:rPr>
        <w:t xml:space="preserve"> </w:t>
      </w:r>
      <w:r>
        <w:rPr>
          <w:rFonts w:ascii="Times New Roman" w:hAnsi="Times New Roman" w:cs="Times New Roman"/>
        </w:rPr>
        <w:t xml:space="preserve">administracijos direktoriaus Tomo Juknos, veikiančio pagal Panevėžio miesto savivaldybės administracijos veiklos nuostatus, patvirtintus 2011 m. kovo 31 d. Panevėžio miesto savivaldybės Tarybos sprendimu Nr. 1-68-17 (toliau – „Užsakovas“) ir </w:t>
      </w:r>
      <w:r>
        <w:rPr>
          <w:rFonts w:ascii="Times New Roman" w:hAnsi="Times New Roman" w:cs="Times New Roman"/>
          <w:b/>
          <w:bCs/>
        </w:rPr>
        <w:t xml:space="preserve">AB </w:t>
      </w:r>
      <w:r>
        <w:rPr>
          <w:rFonts w:ascii="Times New Roman" w:hAnsi="Times New Roman" w:cs="Times New Roman"/>
          <w:b/>
        </w:rPr>
        <w:t>„Panevėžio statybos trestas“</w:t>
      </w:r>
      <w:r>
        <w:rPr>
          <w:rFonts w:ascii="Times New Roman" w:hAnsi="Times New Roman" w:cs="Times New Roman"/>
          <w:bCs/>
        </w:rPr>
        <w:t>, pagal Lietuvos Respublikos įstatymus įsteigta ir veikianti įmonė, juridinio asmens kodas 147732969, kurios registruota buveinė yra P. Puzino g. 1, LT-35173, Panevėžys, duomenys apie bendrovę kaupiam</w:t>
      </w:r>
      <w:r>
        <w:rPr>
          <w:rFonts w:ascii="Times New Roman" w:hAnsi="Times New Roman" w:cs="Times New Roman"/>
          <w:bCs/>
        </w:rPr>
        <w:t>i ir saugomi Lietuvos Respublikos juridinių asmenų registre, atstovaujama Generalinio direktoriaus Egidijaus Urbono, veikiančio pagal Bendrovės įstatus</w:t>
      </w:r>
      <w:r>
        <w:rPr>
          <w:rFonts w:ascii="Times New Roman" w:hAnsi="Times New Roman" w:cs="Times New Roman"/>
        </w:rPr>
        <w:t xml:space="preserve">, (toliau – Rangovas), toliau kartu vadinami „Šalimis“, o kiekvienas atskirai – „Šalimi“, vadovaudamiesi 2020 m. liepos 24 d. rangos sutarties </w:t>
      </w:r>
      <w:r>
        <w:rPr>
          <w:rFonts w:ascii="Times New Roman" w:hAnsi="Times New Roman" w:cs="Times New Roman"/>
          <w:lang w:val="en-US" w:eastAsia="en-US"/>
        </w:rPr>
        <w:t xml:space="preserve">„Viešųjų erdvių prie Panevėžio bendruomenių rūmų sutvarkymo rangos darbai“ </w:t>
      </w:r>
      <w:r>
        <w:rPr>
          <w:rFonts w:ascii="Times New Roman" w:hAnsi="Times New Roman" w:cs="Times New Roman"/>
        </w:rPr>
        <w:t>Nr. 22-1628 (toliau –</w:t>
      </w:r>
      <w:r>
        <w:rPr>
          <w:rFonts w:ascii="Times New Roman" w:hAnsi="Times New Roman" w:cs="Times New Roman"/>
          <w:b/>
        </w:rPr>
        <w:t>Sutartis</w:t>
      </w:r>
      <w:r>
        <w:rPr>
          <w:rFonts w:ascii="Times New Roman" w:hAnsi="Times New Roman" w:cs="Times New Roman"/>
        </w:rPr>
        <w:t xml:space="preserve">) nuostatomis sudarė šį susitarimą prie Sutarties (toliau - </w:t>
      </w:r>
      <w:r>
        <w:rPr>
          <w:rFonts w:ascii="Times New Roman" w:hAnsi="Times New Roman" w:cs="Times New Roman"/>
          <w:b/>
        </w:rPr>
        <w:t>Susitarimas</w:t>
      </w:r>
      <w:r>
        <w:rPr>
          <w:rFonts w:ascii="Times New Roman" w:hAnsi="Times New Roman" w:cs="Times New Roman"/>
        </w:rPr>
        <w:t>) ir susitarė:</w:t>
      </w:r>
    </w:p>
    <w:p w14:paraId="5E93C882" w14:textId="77777777" w:rsidR="0036674F" w:rsidRDefault="00AD46AF">
      <w:pPr>
        <w:jc w:val="both"/>
        <w:rPr>
          <w:rFonts w:ascii="Times New Roman" w:hAnsi="Times New Roman" w:cs="Times New Roman"/>
          <w:b/>
        </w:rPr>
      </w:pPr>
      <w:r>
        <w:rPr>
          <w:rFonts w:ascii="Times New Roman" w:hAnsi="Times New Roman" w:cs="Times New Roman"/>
          <w:b/>
        </w:rPr>
        <w:t>Preambulė</w:t>
      </w:r>
    </w:p>
    <w:p w14:paraId="5E93C883" w14:textId="77777777" w:rsidR="0036674F" w:rsidRDefault="00AD46AF">
      <w:pPr>
        <w:jc w:val="both"/>
        <w:rPr>
          <w:rFonts w:ascii="Times New Roman" w:hAnsi="Times New Roman" w:cs="Times New Roman"/>
          <w:b/>
        </w:rPr>
      </w:pPr>
      <w:r>
        <w:rPr>
          <w:b/>
        </w:rPr>
        <w:t>Atsižvelgiant į tai</w:t>
      </w:r>
      <w:r>
        <w:t xml:space="preserve">, kad Rangovui pagal darbo projekto sprendinius pradėjus rengti archeologinių žvalgymų projektą, gauta neigiama išvada iš Mokslinės archeologijos komisijos su nurodymu vykdyti žvalgomuosius archeologinius tyrimus; </w:t>
      </w:r>
    </w:p>
    <w:p w14:paraId="5E93C884" w14:textId="77777777" w:rsidR="0036674F" w:rsidRDefault="00AD46AF">
      <w:pPr>
        <w:jc w:val="both"/>
      </w:pPr>
      <w:r>
        <w:rPr>
          <w:b/>
          <w:bCs/>
        </w:rPr>
        <w:t>Atsižvelgiant į tai</w:t>
      </w:r>
      <w:r>
        <w:t>, kad 2021-03-25 raštu Nr. 21/03/25-01BR Rangovas pateikė pasiūlymą;</w:t>
      </w:r>
    </w:p>
    <w:p w14:paraId="5E93C885" w14:textId="77777777" w:rsidR="0036674F" w:rsidRDefault="00AD46AF">
      <w:pPr>
        <w:jc w:val="both"/>
      </w:pPr>
      <w:r>
        <w:rPr>
          <w:b/>
          <w:bCs/>
        </w:rPr>
        <w:t>Atsižvelgiant į tai</w:t>
      </w:r>
      <w:r>
        <w:t>, kad 2021-04-02 raštu Nr. 19-830 Užsakovas informavo Rangovą, kad neprieštarauja papildomų darbų įsigijimui;</w:t>
      </w:r>
    </w:p>
    <w:p w14:paraId="5E93C886" w14:textId="77777777" w:rsidR="0036674F" w:rsidRDefault="00AD46AF">
      <w:pPr>
        <w:jc w:val="both"/>
      </w:pPr>
      <w:r>
        <w:rPr>
          <w:b/>
          <w:bCs/>
        </w:rPr>
        <w:t>Atsižvelgiant į tai</w:t>
      </w:r>
      <w:r>
        <w:t>, kad Sutarties 16.7.2.3. papunkčio a dalyje numatyta – „jei Sutarties kaina kartu su papildomais darbais neviršija statinio statybos skaičiuojamosios kainos, nustatytos vadovaujantis STR 1.05.06:2010 „Statinio projektavimas“ aktualia redakcija, ir 30 procentų pradinės Sutarties kainos, Rangovas pateikia siūlymą dėl papildomų Darbų, t. y. papildomų Darbų lokalinę sąmatą, sudarytą pagal 3.4.1. papunktyje nurodytus Darbų kainų nustatymo būdus, ir, Užsakovui įvertinus Rangovo siūlymą, koreguojama Sutarties kai</w:t>
      </w:r>
      <w:r>
        <w:t>na“;</w:t>
      </w:r>
    </w:p>
    <w:p w14:paraId="5E93C887" w14:textId="77777777" w:rsidR="0036674F" w:rsidRDefault="00AD46AF">
      <w:pPr>
        <w:tabs>
          <w:tab w:val="right" w:leader="underscore" w:pos="8640"/>
        </w:tabs>
        <w:jc w:val="both"/>
        <w:rPr>
          <w:rFonts w:ascii="Times New Roman" w:hAnsi="Times New Roman" w:cs="Times New Roman"/>
        </w:rPr>
      </w:pPr>
      <w:r>
        <w:rPr>
          <w:rFonts w:ascii="Times New Roman" w:hAnsi="Times New Roman" w:cs="Times New Roman"/>
          <w:b/>
          <w:bCs/>
        </w:rPr>
        <w:t>Atsižvelgiant į tai</w:t>
      </w:r>
      <w:r>
        <w:rPr>
          <w:rFonts w:ascii="Times New Roman" w:hAnsi="Times New Roman" w:cs="Times New Roman"/>
        </w:rPr>
        <w:t>, kad papildomi darbai sudaro 10 500 Eur (dešimt tūkstančių penkis šimtus eurų) be PVM, 12 705 Eur (dvylika tūkstančių septyni šimtai penki eurai) su PVM, t. y. 0,52 proc. visos sutarties vertės su PVM;</w:t>
      </w:r>
    </w:p>
    <w:p w14:paraId="5E93C888" w14:textId="77777777" w:rsidR="0036674F" w:rsidRDefault="00AD46AF">
      <w:pPr>
        <w:tabs>
          <w:tab w:val="right" w:leader="underscore" w:pos="8640"/>
        </w:tabs>
        <w:jc w:val="both"/>
        <w:rPr>
          <w:rFonts w:ascii="Times New Roman" w:hAnsi="Times New Roman" w:cs="Times New Roman"/>
        </w:rPr>
      </w:pPr>
      <w:r>
        <w:rPr>
          <w:rFonts w:ascii="Times New Roman" w:hAnsi="Times New Roman" w:cs="Times New Roman"/>
          <w:b/>
          <w:bCs/>
        </w:rPr>
        <w:t>Atsižvelgiant į tai</w:t>
      </w:r>
      <w:r>
        <w:rPr>
          <w:rFonts w:ascii="Times New Roman" w:hAnsi="Times New Roman" w:cs="Times New Roman"/>
        </w:rPr>
        <w:t>, kad 2021-04-19 raštu Nr. 21/04/19-01BR Rangovas pateikė prašymą dėl Darbų pabaigos termino pratęsimo;</w:t>
      </w:r>
    </w:p>
    <w:p w14:paraId="5E93C889" w14:textId="77777777" w:rsidR="0036674F" w:rsidRDefault="00AD46AF">
      <w:pPr>
        <w:tabs>
          <w:tab w:val="right" w:leader="underscore" w:pos="8640"/>
        </w:tabs>
        <w:jc w:val="both"/>
        <w:rPr>
          <w:rFonts w:ascii="Times New Roman" w:hAnsi="Times New Roman" w:cs="Times New Roman"/>
        </w:rPr>
      </w:pPr>
      <w:r>
        <w:rPr>
          <w:rFonts w:ascii="Times New Roman" w:hAnsi="Times New Roman" w:cs="Times New Roman"/>
          <w:b/>
          <w:bCs/>
        </w:rPr>
        <w:t>Atsižvelgiant į tai</w:t>
      </w:r>
      <w:r>
        <w:rPr>
          <w:rFonts w:ascii="Times New Roman" w:hAnsi="Times New Roman" w:cs="Times New Roman"/>
        </w:rPr>
        <w:t>, kad Sutarties 4.3. punkte numatyta galimybė pratęsti Darbų pabaigos terminą;</w:t>
      </w:r>
    </w:p>
    <w:p w14:paraId="5E93C88A" w14:textId="77777777" w:rsidR="0036674F" w:rsidRDefault="00AD46AF">
      <w:pPr>
        <w:tabs>
          <w:tab w:val="right" w:leader="underscore" w:pos="8640"/>
        </w:tabs>
        <w:jc w:val="both"/>
        <w:rPr>
          <w:rFonts w:ascii="Times New Roman" w:hAnsi="Times New Roman" w:cs="Times New Roman"/>
        </w:rPr>
      </w:pPr>
      <w:r>
        <w:rPr>
          <w:rFonts w:ascii="Times New Roman" w:hAnsi="Times New Roman" w:cs="Times New Roman"/>
        </w:rPr>
        <w:t>Šalys sudarė šį Susitarimą dėl Sutarties kainos ir terminų koregavimo ir susitarė:</w:t>
      </w:r>
    </w:p>
    <w:p w14:paraId="5E93C88B" w14:textId="77777777" w:rsidR="0036674F" w:rsidRDefault="00AD46AF">
      <w:r>
        <w:rPr>
          <w:rFonts w:ascii="Times New Roman" w:hAnsi="Times New Roman" w:cs="Times New Roman"/>
          <w:b/>
        </w:rPr>
        <w:t>1. Susitarimo dalykas</w:t>
      </w:r>
    </w:p>
    <w:p w14:paraId="5E93C88C" w14:textId="77777777" w:rsidR="0036674F" w:rsidRDefault="00AD46AF">
      <w:pPr>
        <w:widowControl w:val="0"/>
        <w:tabs>
          <w:tab w:val="left" w:pos="-20480"/>
          <w:tab w:val="left" w:pos="-20000"/>
          <w:tab w:val="left" w:pos="-15816"/>
        </w:tabs>
        <w:ind w:right="-3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Sutartyje nurodyta atliekamų Darbų kaina be PVM 2 013 955,24 Eur (du milijonai trylika tūkstančių devyni šimtai penkiasdešimt penki eurai 24 cnt) ir PVM 422 930,60 Eur (keturi šimtai dvidešimt du tūkstančiai devyni šimtai trisdešimt eurų 60 cnt), Darbų kaina su PVM yra 2 436 885,84 Eur (du milijonai keturi šimtai trisdešimt šeši tūkstančiai aštuoni šimtai aštuoniasdešimt penki eurai, 84 cnt), darbų kaina, atsižvelgiant į papildomus darbus koreguojama sekančiai – darbų kaina be PVM 2 024 455,24 Eur (du mili</w:t>
      </w:r>
      <w:r>
        <w:rPr>
          <w:rFonts w:ascii="Times New Roman" w:hAnsi="Times New Roman" w:cs="Times New Roman"/>
        </w:rPr>
        <w:t>jonai dvidešimt keturi tūkstančiai keturi šimtai penkiasdešimt penki eurai 24 cnt) ir PVM 425 135,60 Eur (keturi šimtai dvidešimt penki tūkstančiai vienas šimtas trisdešimt penki eurai 60 cnt), Darbų kaina su PVM 2 449 590,84 Eur (du milijonai keturi šimtai keturiasdešimt devyni tūkstančiai penki šimtai devyniasdešimt eurų 84 cnt).</w:t>
      </w:r>
    </w:p>
    <w:p w14:paraId="5E93C88D" w14:textId="77777777" w:rsidR="0036674F" w:rsidRDefault="00AD46AF">
      <w:pPr>
        <w:widowControl w:val="0"/>
        <w:tabs>
          <w:tab w:val="left" w:pos="-20480"/>
          <w:tab w:val="left" w:pos="-20000"/>
          <w:tab w:val="left" w:pos="-15816"/>
        </w:tabs>
        <w:ind w:right="-36"/>
        <w:jc w:val="both"/>
      </w:pPr>
      <w:r>
        <w:rPr>
          <w:rFonts w:ascii="Times New Roman" w:hAnsi="Times New Roman" w:cs="Times New Roman"/>
        </w:rPr>
        <w:t>2. Vadovaudamosi 2020 m. liepos 24 d. sutarties 22-1628 4.3.3. papunkčiu, Šalys susitaria pratęsti Darbų pabaigos terminą 4 mėnesiams.</w:t>
      </w:r>
    </w:p>
    <w:p w14:paraId="5E93C88E" w14:textId="77777777" w:rsidR="0036674F" w:rsidRDefault="00AD46AF">
      <w:pPr>
        <w:widowControl w:val="0"/>
        <w:tabs>
          <w:tab w:val="left" w:pos="-20480"/>
          <w:tab w:val="left" w:pos="-20000"/>
          <w:tab w:val="left" w:pos="-15816"/>
        </w:tabs>
        <w:ind w:right="-36"/>
        <w:jc w:val="both"/>
        <w:rPr>
          <w:rFonts w:ascii="Times New Roman" w:hAnsi="Times New Roman" w:cs="Times New Roman"/>
          <w:color w:val="FF0000"/>
        </w:rPr>
      </w:pPr>
      <w:r>
        <w:rPr>
          <w:rFonts w:ascii="Times New Roman" w:hAnsi="Times New Roman" w:cs="Times New Roman"/>
        </w:rPr>
        <w:t>3.  Šalys sutaria pakeisti Sutarties priedą</w:t>
      </w:r>
      <w:r>
        <w:rPr>
          <w:rFonts w:ascii="Times New Roman" w:hAnsi="Times New Roman" w:cs="Times New Roman"/>
        </w:rPr>
        <w:t xml:space="preserve"> Nr. 3 „Kalendorinis darbų vykdymo grafikas“ (pridedama).</w:t>
      </w:r>
    </w:p>
    <w:p w14:paraId="5E93C88F" w14:textId="77777777" w:rsidR="0036674F" w:rsidRDefault="0036674F">
      <w:pPr>
        <w:widowControl w:val="0"/>
        <w:tabs>
          <w:tab w:val="left" w:pos="-20480"/>
          <w:tab w:val="left" w:pos="-20000"/>
          <w:tab w:val="left" w:pos="-15816"/>
        </w:tabs>
        <w:ind w:right="-36"/>
        <w:jc w:val="both"/>
        <w:rPr>
          <w:rFonts w:ascii="Times New Roman" w:hAnsi="Times New Roman" w:cs="Times New Roman"/>
          <w:color w:val="FF0000"/>
        </w:rPr>
      </w:pPr>
    </w:p>
    <w:p w14:paraId="5E93C890" w14:textId="77777777" w:rsidR="0036674F" w:rsidRDefault="00AD46AF">
      <w:pPr>
        <w:widowControl w:val="0"/>
        <w:tabs>
          <w:tab w:val="left" w:pos="-20480"/>
          <w:tab w:val="left" w:pos="-20000"/>
          <w:tab w:val="left" w:pos="-15816"/>
        </w:tabs>
        <w:ind w:right="-36"/>
        <w:jc w:val="both"/>
      </w:pPr>
      <w:r>
        <w:rPr>
          <w:rFonts w:ascii="Times New Roman" w:hAnsi="Times New Roman" w:cs="Times New Roman"/>
          <w:b/>
        </w:rPr>
        <w:t>2. Kitos sąlygos</w:t>
      </w:r>
    </w:p>
    <w:p w14:paraId="5E93C891" w14:textId="77777777" w:rsidR="0036674F" w:rsidRDefault="00AD46AF">
      <w:pPr>
        <w:jc w:val="both"/>
        <w:rPr>
          <w:rFonts w:ascii="Times New Roman" w:hAnsi="Times New Roman" w:cs="Times New Roman"/>
        </w:rPr>
      </w:pPr>
      <w:r>
        <w:rPr>
          <w:rFonts w:ascii="Times New Roman" w:hAnsi="Times New Roman" w:cs="Times New Roman"/>
        </w:rPr>
        <w:t>2.1  Šio Susitarimo vykdymui ir aiškinimui taikoma Lietuvos Respublikos teisė.</w:t>
      </w:r>
    </w:p>
    <w:p w14:paraId="5E93C892" w14:textId="77777777" w:rsidR="0036674F" w:rsidRDefault="00AD46AF">
      <w:pPr>
        <w:jc w:val="both"/>
        <w:rPr>
          <w:rFonts w:ascii="Times New Roman" w:hAnsi="Times New Roman" w:cs="Times New Roman"/>
        </w:rPr>
      </w:pPr>
      <w:r>
        <w:rPr>
          <w:rFonts w:ascii="Times New Roman" w:hAnsi="Times New Roman" w:cs="Times New Roman"/>
        </w:rPr>
        <w:t xml:space="preserve">2.2. </w:t>
      </w:r>
      <w:bookmarkStart w:id="0" w:name="_Hlk69905970"/>
      <w:r>
        <w:rPr>
          <w:rFonts w:ascii="Times New Roman" w:hAnsi="Times New Roman" w:cs="Times New Roman"/>
        </w:rPr>
        <w:t xml:space="preserve">Susitarimo pasirašymo metu prie jo pridedamas Priedas Nr. 1 2021-03-25 Rangovo raštas Nr. 21/03/25-01BR. </w:t>
      </w:r>
      <w:bookmarkEnd w:id="0"/>
    </w:p>
    <w:p w14:paraId="5E93C893" w14:textId="77777777" w:rsidR="0036674F" w:rsidRDefault="00AD46AF">
      <w:pPr>
        <w:jc w:val="both"/>
        <w:rPr>
          <w:rFonts w:ascii="Times New Roman" w:hAnsi="Times New Roman" w:cs="Times New Roman"/>
        </w:rPr>
      </w:pPr>
      <w:r>
        <w:rPr>
          <w:rFonts w:ascii="Times New Roman" w:hAnsi="Times New Roman" w:cs="Times New Roman"/>
        </w:rPr>
        <w:lastRenderedPageBreak/>
        <w:t>2.3.</w:t>
      </w:r>
      <w:r>
        <w:t xml:space="preserve"> </w:t>
      </w:r>
      <w:r>
        <w:rPr>
          <w:rFonts w:ascii="Times New Roman" w:hAnsi="Times New Roman" w:cs="Times New Roman"/>
        </w:rPr>
        <w:t>Susitarimo pasirašymo metu prie jo pridedamas Priedas Nr. 2 2021-04-19 Rangovo raštas Nr. 21/04/19-01BR.</w:t>
      </w:r>
    </w:p>
    <w:p w14:paraId="5E93C894" w14:textId="77777777" w:rsidR="0036674F" w:rsidRDefault="00AD46AF">
      <w:pPr>
        <w:jc w:val="both"/>
        <w:rPr>
          <w:rFonts w:ascii="Times New Roman" w:hAnsi="Times New Roman" w:cs="Times New Roman"/>
          <w:u w:val="single"/>
        </w:rPr>
      </w:pPr>
      <w:r>
        <w:rPr>
          <w:rFonts w:ascii="Times New Roman" w:hAnsi="Times New Roman" w:cs="Times New Roman"/>
        </w:rPr>
        <w:t>2.4. Priedas Nr. 3. patikslintas „Kalendorinis darbų vykdymo grafikas“.</w:t>
      </w:r>
    </w:p>
    <w:p w14:paraId="5E93C895" w14:textId="77777777" w:rsidR="0036674F" w:rsidRDefault="00AD46AF">
      <w:pPr>
        <w:jc w:val="both"/>
      </w:pPr>
      <w:r>
        <w:rPr>
          <w:rFonts w:ascii="Times New Roman" w:hAnsi="Times New Roman" w:cs="Times New Roman"/>
        </w:rPr>
        <w:t>2.4. Šis Susitarimas sudarytas 2 dviem egzemplioriais lietuvių kalba, po vieną kiekvienai šaliai. Abu Susitarimo egzemplioriai yra vienodos teisinės galios.</w:t>
      </w:r>
    </w:p>
    <w:p w14:paraId="5E93C896" w14:textId="77777777" w:rsidR="0036674F" w:rsidRDefault="00AD46AF">
      <w:pPr>
        <w:pStyle w:val="Sraopastraipa"/>
        <w:numPr>
          <w:ilvl w:val="1"/>
          <w:numId w:val="2"/>
        </w:numPr>
        <w:tabs>
          <w:tab w:val="left" w:pos="567"/>
        </w:tabs>
        <w:spacing w:line="360" w:lineRule="auto"/>
        <w:jc w:val="both"/>
      </w:pPr>
      <w:r>
        <w:t>Kitos Sutarties sąlygos lieka nepakeistos.</w:t>
      </w:r>
    </w:p>
    <w:p w14:paraId="5E93C897" w14:textId="77777777" w:rsidR="0036674F" w:rsidRDefault="0036674F">
      <w:pPr>
        <w:jc w:val="both"/>
        <w:rPr>
          <w:rFonts w:ascii="Times New Roman" w:hAnsi="Times New Roman" w:cs="Times New Roman"/>
        </w:rPr>
      </w:pPr>
    </w:p>
    <w:p w14:paraId="5E93C898" w14:textId="77777777" w:rsidR="0036674F" w:rsidRDefault="0036674F">
      <w:pPr>
        <w:jc w:val="both"/>
        <w:rPr>
          <w:rFonts w:ascii="Times New Roman" w:hAnsi="Times New Roman" w:cs="Times New Roman"/>
        </w:rPr>
      </w:pPr>
    </w:p>
    <w:p w14:paraId="5E93C899" w14:textId="77777777" w:rsidR="0036674F" w:rsidRDefault="0036674F">
      <w:pPr>
        <w:jc w:val="both"/>
        <w:rPr>
          <w:rFonts w:ascii="Times New Roman" w:hAnsi="Times New Roman" w:cs="Times New Roman"/>
        </w:rPr>
      </w:pPr>
    </w:p>
    <w:p w14:paraId="5E93C89A" w14:textId="77777777" w:rsidR="0036674F" w:rsidRDefault="00AD46AF">
      <w:pPr>
        <w:jc w:val="center"/>
      </w:pPr>
      <w:r>
        <w:rPr>
          <w:rFonts w:ascii="Times New Roman" w:hAnsi="Times New Roman" w:cs="Times New Roman"/>
          <w:b/>
        </w:rPr>
        <w:t>Šalių rekvizitai ir parašai:</w:t>
      </w:r>
    </w:p>
    <w:p w14:paraId="5E93C89B" w14:textId="77777777" w:rsidR="0036674F" w:rsidRDefault="00AD46AF">
      <w:pPr>
        <w:jc w:val="both"/>
        <w:rPr>
          <w:rFonts w:ascii="Times New Roman" w:hAnsi="Times New Roman" w:cs="Times New Roman"/>
          <w:b/>
        </w:rPr>
      </w:pPr>
      <w:r>
        <w:rPr>
          <w:rFonts w:ascii="Times New Roman" w:hAnsi="Times New Roman" w:cs="Times New Roman"/>
          <w:b/>
        </w:rPr>
        <w:t>Užsakovas</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Rangovas</w:t>
      </w:r>
    </w:p>
    <w:p w14:paraId="5E93C89C" w14:textId="77777777" w:rsidR="0036674F" w:rsidRDefault="0036674F">
      <w:pPr>
        <w:jc w:val="both"/>
        <w:rPr>
          <w:rFonts w:ascii="Times New Roman" w:hAnsi="Times New Roman" w:cs="Times New Roman"/>
          <w:b/>
        </w:rPr>
      </w:pPr>
    </w:p>
    <w:tbl>
      <w:tblPr>
        <w:tblW w:w="9348" w:type="dxa"/>
        <w:tblLook w:val="0000" w:firstRow="0" w:lastRow="0" w:firstColumn="0" w:lastColumn="0" w:noHBand="0" w:noVBand="0"/>
      </w:tblPr>
      <w:tblGrid>
        <w:gridCol w:w="4500"/>
        <w:gridCol w:w="180"/>
        <w:gridCol w:w="4668"/>
      </w:tblGrid>
      <w:tr w:rsidR="0036674F" w14:paraId="5E93C8B0" w14:textId="77777777">
        <w:tc>
          <w:tcPr>
            <w:tcW w:w="4500" w:type="dxa"/>
            <w:tcBorders>
              <w:top w:val="single" w:sz="4" w:space="0" w:color="FFFFFF"/>
              <w:left w:val="single" w:sz="4" w:space="0" w:color="FFFFFF"/>
              <w:bottom w:val="single" w:sz="4" w:space="0" w:color="FFFFFF"/>
            </w:tcBorders>
            <w:shd w:val="clear" w:color="auto" w:fill="auto"/>
          </w:tcPr>
          <w:p w14:paraId="5E93C89D" w14:textId="77777777" w:rsidR="0036674F" w:rsidRDefault="00AD46AF">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Panevėžio miesto savivaldybės administracija</w:t>
            </w:r>
          </w:p>
          <w:p w14:paraId="5E93C89E" w14:textId="77777777" w:rsidR="0036674F" w:rsidRDefault="00AD46AF">
            <w:pPr>
              <w:suppressAutoHyphens w:val="0"/>
              <w:jc w:val="both"/>
            </w:pPr>
            <w:r>
              <w:rPr>
                <w:rFonts w:ascii="Times New Roman" w:eastAsia="Calibri" w:hAnsi="Times New Roman" w:cs="Times New Roman"/>
                <w:lang w:eastAsia="en-US"/>
              </w:rPr>
              <w:t>Laisvės a. 20,  LT- 35200, Panevėžys</w:t>
            </w:r>
          </w:p>
          <w:p w14:paraId="5E93C89F" w14:textId="77777777" w:rsidR="0036674F" w:rsidRDefault="00AD46AF">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Įmonės kodas 288724610</w:t>
            </w:r>
          </w:p>
          <w:p w14:paraId="5E93C8A0" w14:textId="77777777" w:rsidR="0036674F" w:rsidRDefault="00AD46AF">
            <w:pPr>
              <w:suppressAutoHyphens w:val="0"/>
              <w:jc w:val="both"/>
            </w:pPr>
            <w:r>
              <w:rPr>
                <w:rFonts w:ascii="Times New Roman" w:eastAsia="Calibri" w:hAnsi="Times New Roman" w:cs="Times New Roman"/>
                <w:lang w:eastAsia="en-US"/>
              </w:rPr>
              <w:t>Tel. 8 45 501360, faksas 8 45 501360</w:t>
            </w:r>
          </w:p>
          <w:p w14:paraId="5E93C8A1" w14:textId="77777777" w:rsidR="0036674F" w:rsidRDefault="00AD46AF">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Ne PVM mokėtojas</w:t>
            </w:r>
          </w:p>
          <w:p w14:paraId="5E93C8A2" w14:textId="77777777" w:rsidR="0036674F" w:rsidRDefault="00AD46AF">
            <w:pPr>
              <w:suppressAutoHyphens w:val="0"/>
              <w:jc w:val="both"/>
            </w:pPr>
            <w:r>
              <w:rPr>
                <w:rFonts w:ascii="Times New Roman" w:eastAsia="Calibri" w:hAnsi="Times New Roman" w:cs="Times New Roman"/>
                <w:lang w:eastAsia="en-US"/>
              </w:rPr>
              <w:t>A.s. Nr. LT56 7300 0100 0238 6606</w:t>
            </w:r>
          </w:p>
          <w:p w14:paraId="5E93C8A3" w14:textId="77777777" w:rsidR="0036674F" w:rsidRDefault="00AD46AF">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AB „Swedbank“</w:t>
            </w:r>
          </w:p>
          <w:p w14:paraId="5E93C8A4" w14:textId="77777777" w:rsidR="0036674F" w:rsidRDefault="00AD46AF">
            <w:pPr>
              <w:suppressAutoHyphens w:val="0"/>
              <w:jc w:val="both"/>
            </w:pPr>
            <w:r>
              <w:rPr>
                <w:rFonts w:ascii="Times New Roman" w:eastAsia="Calibri" w:hAnsi="Times New Roman" w:cs="Times New Roman"/>
                <w:lang w:eastAsia="en-US"/>
              </w:rPr>
              <w:t>Banko kodas 73000</w:t>
            </w:r>
          </w:p>
        </w:tc>
        <w:tc>
          <w:tcPr>
            <w:tcW w:w="4821" w:type="dxa"/>
            <w:gridSpan w:val="2"/>
            <w:tcBorders>
              <w:top w:val="single" w:sz="4" w:space="0" w:color="FFFFFF"/>
              <w:left w:val="single" w:sz="4" w:space="0" w:color="FFFFFF"/>
              <w:bottom w:val="single" w:sz="4" w:space="0" w:color="FFFFFF"/>
              <w:right w:val="single" w:sz="4" w:space="0" w:color="FFFFFF"/>
            </w:tcBorders>
            <w:shd w:val="clear" w:color="auto" w:fill="auto"/>
          </w:tcPr>
          <w:p w14:paraId="5E93C8A5" w14:textId="77777777" w:rsidR="0036674F" w:rsidRDefault="00AD46AF">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„Panevėžio statybos trestas“</w:t>
            </w:r>
          </w:p>
          <w:p w14:paraId="5E93C8A6" w14:textId="77777777" w:rsidR="0036674F" w:rsidRDefault="00AD46AF">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Kodas 147732969</w:t>
            </w:r>
          </w:p>
          <w:p w14:paraId="5E93C8A7" w14:textId="77777777" w:rsidR="0036674F" w:rsidRDefault="00AD46AF">
            <w:pPr>
              <w:suppressAutoHyphens w:val="0"/>
              <w:ind w:left="354" w:right="252"/>
              <w:jc w:val="both"/>
            </w:pPr>
            <w:r>
              <w:rPr>
                <w:rFonts w:ascii="Times New Roman" w:eastAsia="Calibri" w:hAnsi="Times New Roman" w:cs="Times New Roman"/>
                <w:lang w:eastAsia="en-US"/>
              </w:rPr>
              <w:t>P. Puzino g. 1, LT-335173 Panevėžys</w:t>
            </w:r>
          </w:p>
          <w:p w14:paraId="5E93C8A8" w14:textId="77777777" w:rsidR="0036674F" w:rsidRDefault="00AD46AF">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PVM mokėtojo kodas LT477329610</w:t>
            </w:r>
          </w:p>
          <w:p w14:paraId="5E93C8A9" w14:textId="77777777" w:rsidR="0036674F" w:rsidRDefault="00AD46AF">
            <w:pPr>
              <w:numPr>
                <w:ilvl w:val="0"/>
                <w:numId w:val="1"/>
              </w:numPr>
              <w:suppressAutoHyphens w:val="0"/>
              <w:ind w:right="252"/>
              <w:jc w:val="both"/>
            </w:pPr>
            <w:r>
              <w:rPr>
                <w:rFonts w:ascii="Times New Roman" w:eastAsia="Calibri" w:hAnsi="Times New Roman" w:cs="Times New Roman"/>
                <w:lang w:eastAsia="en-US"/>
              </w:rPr>
              <w:t xml:space="preserve">s. Nr. LT947300010000074994, </w:t>
            </w:r>
          </w:p>
          <w:p w14:paraId="5E93C8AA" w14:textId="77777777" w:rsidR="0036674F" w:rsidRDefault="00AD46AF">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„Swedbank“</w:t>
            </w:r>
          </w:p>
          <w:p w14:paraId="5E93C8AB" w14:textId="77777777" w:rsidR="0036674F" w:rsidRDefault="00AD46AF">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Tel.: 8 45 505 503</w:t>
            </w:r>
          </w:p>
          <w:p w14:paraId="5E93C8AC" w14:textId="77777777" w:rsidR="0036674F" w:rsidRDefault="00AD46AF">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Faksas: 8-45-505 520</w:t>
            </w:r>
          </w:p>
          <w:p w14:paraId="5E93C8AD" w14:textId="77777777" w:rsidR="0036674F" w:rsidRDefault="00AD46AF">
            <w:pPr>
              <w:suppressAutoHyphens w:val="0"/>
              <w:ind w:left="354" w:right="252"/>
              <w:jc w:val="both"/>
            </w:pPr>
            <w:r>
              <w:rPr>
                <w:rFonts w:ascii="Times New Roman" w:eastAsia="Calibri" w:hAnsi="Times New Roman" w:cs="Times New Roman"/>
                <w:lang w:eastAsia="en-US"/>
              </w:rPr>
              <w:t>El. paštas: pst@pst.lt</w:t>
            </w:r>
            <w:r>
              <w:rPr>
                <w:rFonts w:ascii="Times New Roman" w:eastAsia="Calibri" w:hAnsi="Times New Roman" w:cs="Times New Roman"/>
                <w:lang w:eastAsia="en-US"/>
              </w:rPr>
              <w:tab/>
            </w:r>
          </w:p>
          <w:p w14:paraId="5E93C8AE" w14:textId="77777777" w:rsidR="0036674F" w:rsidRDefault="0036674F">
            <w:pPr>
              <w:suppressAutoHyphens w:val="0"/>
              <w:ind w:right="252"/>
              <w:jc w:val="both"/>
              <w:rPr>
                <w:rFonts w:ascii="Times New Roman" w:eastAsia="Calibri" w:hAnsi="Times New Roman" w:cs="Times New Roman"/>
                <w:lang w:eastAsia="en-US"/>
              </w:rPr>
            </w:pPr>
          </w:p>
          <w:p w14:paraId="5E93C8AF" w14:textId="77777777" w:rsidR="0036674F" w:rsidRDefault="0036674F">
            <w:pPr>
              <w:suppressAutoHyphens w:val="0"/>
              <w:ind w:left="354" w:right="252"/>
              <w:jc w:val="both"/>
              <w:rPr>
                <w:rFonts w:ascii="Times New Roman" w:eastAsia="Calibri" w:hAnsi="Times New Roman" w:cs="Times New Roman"/>
                <w:lang w:eastAsia="en-US"/>
              </w:rPr>
            </w:pPr>
          </w:p>
        </w:tc>
      </w:tr>
      <w:tr w:rsidR="0036674F" w14:paraId="5E93C8BB" w14:textId="77777777">
        <w:tc>
          <w:tcPr>
            <w:tcW w:w="4680" w:type="dxa"/>
            <w:gridSpan w:val="2"/>
            <w:tcBorders>
              <w:top w:val="single" w:sz="4" w:space="0" w:color="FFFFFF"/>
              <w:left w:val="single" w:sz="4" w:space="0" w:color="FFFFFF"/>
              <w:bottom w:val="single" w:sz="4" w:space="0" w:color="FFFFFF"/>
            </w:tcBorders>
            <w:shd w:val="clear" w:color="auto" w:fill="auto"/>
          </w:tcPr>
          <w:p w14:paraId="5E93C8B1" w14:textId="77777777" w:rsidR="0036674F" w:rsidRDefault="0036674F">
            <w:pPr>
              <w:tabs>
                <w:tab w:val="left" w:pos="907"/>
              </w:tabs>
              <w:suppressAutoHyphens w:val="0"/>
              <w:snapToGrid w:val="0"/>
              <w:spacing w:line="276" w:lineRule="auto"/>
              <w:rPr>
                <w:rFonts w:ascii="Times New Roman" w:eastAsia="Calibri" w:hAnsi="Times New Roman" w:cs="Times New Roman"/>
                <w:b/>
                <w:lang w:eastAsia="en-US"/>
              </w:rPr>
            </w:pPr>
          </w:p>
          <w:p w14:paraId="5E93C8B2" w14:textId="77777777" w:rsidR="0036674F" w:rsidRDefault="0036674F">
            <w:pPr>
              <w:suppressAutoHyphens w:val="0"/>
              <w:jc w:val="both"/>
              <w:rPr>
                <w:rFonts w:ascii="Times New Roman" w:eastAsia="Calibri" w:hAnsi="Times New Roman" w:cs="Times New Roman"/>
                <w:b/>
                <w:lang w:eastAsia="en-US"/>
              </w:rPr>
            </w:pPr>
          </w:p>
          <w:p w14:paraId="5E93C8B3" w14:textId="77777777" w:rsidR="0036674F" w:rsidRDefault="00AD46AF">
            <w:pPr>
              <w:suppressAutoHyphens w:val="0"/>
              <w:jc w:val="both"/>
            </w:pPr>
            <w:r>
              <w:rPr>
                <w:rFonts w:ascii="Times New Roman" w:eastAsia="Calibri" w:hAnsi="Times New Roman" w:cs="Times New Roman"/>
                <w:lang w:eastAsia="en-US"/>
              </w:rPr>
              <w:t>_______________________________</w:t>
            </w:r>
          </w:p>
          <w:p w14:paraId="5E93C8B4" w14:textId="77777777" w:rsidR="0036674F" w:rsidRDefault="00AD46AF">
            <w:pPr>
              <w:suppressAutoHyphens w:val="0"/>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5E93C8B5" w14:textId="77777777" w:rsidR="0036674F" w:rsidRDefault="00AD46AF">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c>
          <w:tcPr>
            <w:tcW w:w="4668" w:type="dxa"/>
            <w:tcBorders>
              <w:top w:val="single" w:sz="4" w:space="0" w:color="FFFFFF"/>
              <w:left w:val="single" w:sz="4" w:space="0" w:color="FFFFFF"/>
              <w:bottom w:val="single" w:sz="4" w:space="0" w:color="FFFFFF"/>
              <w:right w:val="single" w:sz="4" w:space="0" w:color="FFFFFF"/>
            </w:tcBorders>
            <w:shd w:val="clear" w:color="auto" w:fill="auto"/>
          </w:tcPr>
          <w:p w14:paraId="5E93C8B6" w14:textId="77777777" w:rsidR="0036674F" w:rsidRDefault="0036674F">
            <w:pPr>
              <w:suppressAutoHyphens w:val="0"/>
              <w:snapToGrid w:val="0"/>
              <w:ind w:left="174"/>
              <w:jc w:val="both"/>
              <w:rPr>
                <w:rFonts w:ascii="Times New Roman" w:eastAsia="Calibri" w:hAnsi="Times New Roman" w:cs="Times New Roman"/>
                <w:b/>
                <w:lang w:eastAsia="en-US"/>
              </w:rPr>
            </w:pPr>
          </w:p>
          <w:p w14:paraId="5E93C8B7" w14:textId="77777777" w:rsidR="0036674F" w:rsidRDefault="0036674F">
            <w:pPr>
              <w:suppressAutoHyphens w:val="0"/>
              <w:ind w:left="174"/>
              <w:jc w:val="both"/>
              <w:rPr>
                <w:rFonts w:ascii="Times New Roman" w:eastAsia="Calibri" w:hAnsi="Times New Roman" w:cs="Times New Roman"/>
                <w:b/>
                <w:lang w:eastAsia="en-US"/>
              </w:rPr>
            </w:pPr>
          </w:p>
          <w:p w14:paraId="5E93C8B8" w14:textId="77777777" w:rsidR="0036674F" w:rsidRDefault="00AD46AF">
            <w:pPr>
              <w:suppressAutoHyphens w:val="0"/>
              <w:ind w:left="174"/>
              <w:jc w:val="both"/>
              <w:rPr>
                <w:rFonts w:ascii="Times New Roman" w:eastAsia="Calibri" w:hAnsi="Times New Roman" w:cs="Times New Roman"/>
                <w:lang w:eastAsia="en-US"/>
              </w:rPr>
            </w:pPr>
            <w:r>
              <w:rPr>
                <w:rFonts w:ascii="Times New Roman" w:eastAsia="Calibri" w:hAnsi="Times New Roman" w:cs="Times New Roman"/>
                <w:lang w:eastAsia="en-US"/>
              </w:rPr>
              <w:t>_______________________________</w:t>
            </w:r>
          </w:p>
          <w:p w14:paraId="5E93C8B9" w14:textId="77777777" w:rsidR="0036674F" w:rsidRDefault="00AD46AF">
            <w:pPr>
              <w:suppressAutoHyphens w:val="0"/>
              <w:ind w:left="174"/>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5E93C8BA" w14:textId="77777777" w:rsidR="0036674F" w:rsidRDefault="00AD46AF">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r>
    </w:tbl>
    <w:p w14:paraId="5E93C8BC" w14:textId="77777777" w:rsidR="0036674F" w:rsidRDefault="0036674F">
      <w:pPr>
        <w:rPr>
          <w:rFonts w:ascii="Times New Roman" w:hAnsi="Times New Roman" w:cs="Times New Roman"/>
        </w:rPr>
      </w:pPr>
    </w:p>
    <w:sectPr w:rsidR="0036674F">
      <w:headerReference w:type="default" r:id="rId7"/>
      <w:footerReference w:type="default" r:id="rId8"/>
      <w:pgSz w:w="11906" w:h="16838"/>
      <w:pgMar w:top="709" w:right="706" w:bottom="426" w:left="1259" w:header="0" w:footer="0"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C8C3" w14:textId="77777777" w:rsidR="00AD46AF" w:rsidRDefault="00AD46AF">
      <w:r>
        <w:separator/>
      </w:r>
    </w:p>
  </w:endnote>
  <w:endnote w:type="continuationSeparator" w:id="0">
    <w:p w14:paraId="5E93C8C5" w14:textId="77777777" w:rsidR="00AD46AF" w:rsidRDefault="00AD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C8BE" w14:textId="77777777" w:rsidR="0036674F" w:rsidRDefault="003667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C8BF" w14:textId="77777777" w:rsidR="00AD46AF" w:rsidRDefault="00AD46AF">
      <w:r>
        <w:separator/>
      </w:r>
    </w:p>
  </w:footnote>
  <w:footnote w:type="continuationSeparator" w:id="0">
    <w:p w14:paraId="5E93C8C1" w14:textId="77777777" w:rsidR="00AD46AF" w:rsidRDefault="00AD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C8BD" w14:textId="0D6E0C9C" w:rsidR="0036674F" w:rsidRDefault="00AD46AF">
    <w:pPr>
      <w:pStyle w:val="Antrats"/>
    </w:pPr>
    <w:r>
      <w:rPr>
        <w:noProof/>
      </w:rPr>
      <w:pict w14:anchorId="46204004">
        <v:shapetype id="_x0000_t202" coordsize="21600,21600" o:spt="202" path="m,l,21600r21600,l21600,xe">
          <v:stroke joinstyle="miter"/>
          <v:path gradientshapeok="t" o:connecttype="rect"/>
        </v:shapetype>
        <v:shape id="Frame1" o:spid="_x0000_s1025" type="#_x0000_t202" style="position:absolute;margin-left:0;margin-top:.05pt;width:497.05pt;height:14pt;z-index:-503316477;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" filled="f" stroked="f">
          <v:textbox inset="0,0,0,0">
            <w:txbxContent>
              <w:p w14:paraId="5E93C8C1" w14:textId="77777777" w:rsidR="0036674F" w:rsidRDefault="0036674F">
                <w:pPr>
                  <w:pStyle w:val="Antrats"/>
                  <w:jc w:val="center"/>
                </w:pPr>
              </w:p>
            </w:txbxContent>
          </v:textbox>
          <w10:wrap anchory="lin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2E8E"/>
    <w:multiLevelType w:val="multilevel"/>
    <w:tmpl w:val="5C3A7084"/>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C3B66CC"/>
    <w:multiLevelType w:val="multilevel"/>
    <w:tmpl w:val="F6DACB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67E31CB"/>
    <w:multiLevelType w:val="multilevel"/>
    <w:tmpl w:val="0DACCB9E"/>
    <w:lvl w:ilvl="0">
      <w:start w:val="1"/>
      <w:numFmt w:val="upperLetter"/>
      <w:lvlText w:val="%1."/>
      <w:lvlJc w:val="left"/>
      <w:pPr>
        <w:ind w:left="714" w:hanging="360"/>
      </w:pPr>
      <w:rPr>
        <w:rFonts w:ascii="Times New Roman" w:eastAsia="Calibri" w:hAnsi="Times New Roman" w:cs="Times New Roman"/>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5061856">
    <w:abstractNumId w:val="2"/>
  </w:num>
  <w:num w:numId="2" w16cid:durableId="1432700805">
    <w:abstractNumId w:val="0"/>
  </w:num>
  <w:num w:numId="3" w16cid:durableId="62485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6674F"/>
    <w:rsid w:val="0036674F"/>
    <w:rsid w:val="00AD4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5E93C87B"/>
  <w15:docId w15:val="{BA3AC9ED-8AAD-4BE8-A89D-AB136B3B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Times New Roman" w:eastAsia="Times New Roman" w:hAnsi="TimesLT;Times New Roman" w:cs="TimesLT;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sz w:val="24"/>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Calibri" w:hAnsi="Times New Roman" w:cs="Times New Roman"/>
      <w:lang w:eastAsia="en-U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hAnsi="Tahoma" w:cs="Tahoma"/>
      <w:sz w:val="16"/>
      <w:szCs w:val="16"/>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986"/>
        <w:tab w:val="right" w:pos="9972"/>
      </w:tabs>
    </w:pPr>
  </w:style>
  <w:style w:type="paragraph" w:customStyle="1" w:styleId="Diagrama">
    <w:name w:val="Diagrama"/>
    <w:basedOn w:val="prastasis"/>
    <w:qFormat/>
    <w:pPr>
      <w:suppressAutoHyphens w:val="0"/>
      <w:spacing w:after="160" w:line="240" w:lineRule="exact"/>
    </w:pPr>
    <w:rPr>
      <w:rFonts w:ascii="Verdana" w:hAnsi="Verdana" w:cs="Verdana"/>
      <w:sz w:val="20"/>
      <w:szCs w:val="20"/>
    </w:rPr>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customStyle="1" w:styleId="CharCharChar">
    <w:name w:val="Char Char Char"/>
    <w:basedOn w:val="prastasis"/>
    <w:qFormat/>
    <w:pPr>
      <w:suppressAutoHyphens w:val="0"/>
      <w:spacing w:after="160" w:line="240" w:lineRule="exact"/>
    </w:pPr>
    <w:rPr>
      <w:rFonts w:ascii="Tahoma" w:hAnsi="Tahoma" w:cs="Tahoma"/>
      <w:sz w:val="20"/>
      <w:szCs w:val="20"/>
      <w:lang w:val="en-US"/>
    </w:rPr>
  </w:style>
  <w:style w:type="paragraph" w:styleId="Antrats">
    <w:name w:val="header"/>
    <w:basedOn w:val="prastasis"/>
    <w:pPr>
      <w:tabs>
        <w:tab w:val="center" w:pos="4819"/>
        <w:tab w:val="right" w:pos="9638"/>
      </w:tabs>
    </w:pPr>
  </w:style>
  <w:style w:type="paragraph" w:customStyle="1" w:styleId="DiagramaDiagrama">
    <w:name w:val="Diagrama Diagrama"/>
    <w:basedOn w:val="prastasis"/>
    <w:qFormat/>
    <w:pPr>
      <w:widowControl w:val="0"/>
      <w:suppressAutoHyphens w:val="0"/>
      <w:spacing w:after="160" w:line="240" w:lineRule="exact"/>
      <w:jc w:val="both"/>
      <w:textAlignment w:val="baseline"/>
    </w:pPr>
    <w:rPr>
      <w:rFonts w:ascii="Tahoma" w:hAnsi="Tahoma" w:cs="Tahoma"/>
      <w:sz w:val="20"/>
      <w:szCs w:val="20"/>
      <w:lang w:val="en-US"/>
    </w:rPr>
  </w:style>
  <w:style w:type="paragraph" w:customStyle="1" w:styleId="xl33">
    <w:name w:val="xl33"/>
    <w:basedOn w:val="prastasis"/>
    <w:qFormat/>
    <w:pPr>
      <w:pBdr>
        <w:left w:val="single" w:sz="4" w:space="0" w:color="000000"/>
        <w:right w:val="single" w:sz="4" w:space="0" w:color="000000"/>
      </w:pBdr>
      <w:suppressAutoHyphens w:val="0"/>
      <w:spacing w:before="280" w:after="280"/>
      <w:jc w:val="center"/>
      <w:textAlignment w:val="top"/>
    </w:pPr>
    <w:rPr>
      <w:rFonts w:ascii="Times New Roman" w:hAnsi="Times New Roman" w:cs="Times New Roman"/>
      <w:b/>
      <w:bCs/>
    </w:rPr>
  </w:style>
  <w:style w:type="paragraph" w:customStyle="1" w:styleId="Diagrama0">
    <w:name w:val="Diagrama"/>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720"/>
      <w:contextualSpacing/>
    </w:pPr>
    <w:rPr>
      <w:rFonts w:ascii="Times New Roman" w:hAnsi="Times New Roman" w:cs="Times New Roman"/>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3278</Words>
  <Characters>1869</Characters>
  <Application>Microsoft Office Word</Application>
  <DocSecurity>4</DocSecurity>
  <Lines>15</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Panevėžys</dc:title>
  <dc:creator>Tadas</dc:creator>
  <cp:lastModifiedBy>Eglė Mickevičienė</cp:lastModifiedBy>
  <cp:revision>2</cp:revision>
  <cp:lastPrinted>2019-05-24T14:39:00Z</cp:lastPrinted>
  <dcterms:created xsi:type="dcterms:W3CDTF">2023-12-18T13:36:00Z</dcterms:created>
  <dcterms:modified xsi:type="dcterms:W3CDTF">2023-12-18T13:36:00Z</dcterms:modified>
  <dc:language>en-US</dc:language>
</cp:coreProperties>
</file>