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79E2" w14:textId="77777777" w:rsidR="00BD2574" w:rsidRDefault="00BD2574">
      <w:pPr>
        <w:ind w:firstLine="567"/>
        <w:jc w:val="center"/>
        <w:rPr>
          <w:rFonts w:ascii="Arial" w:hAnsi="Arial" w:cs="Arial"/>
          <w:b/>
          <w:color w:val="auto"/>
          <w:sz w:val="22"/>
          <w:szCs w:val="22"/>
        </w:rPr>
      </w:pPr>
      <w:r w:rsidRPr="00BD2574">
        <w:rPr>
          <w:rFonts w:ascii="Arial" w:hAnsi="Arial" w:cs="Arial"/>
          <w:b/>
          <w:color w:val="auto"/>
          <w:sz w:val="22"/>
          <w:szCs w:val="22"/>
        </w:rPr>
        <w:t>DIRBTINIO INTELEKTO PROGRAMOS LICENCIJ</w:t>
      </w:r>
      <w:r>
        <w:rPr>
          <w:rFonts w:ascii="Arial" w:hAnsi="Arial" w:cs="Arial"/>
          <w:b/>
          <w:color w:val="auto"/>
          <w:sz w:val="22"/>
          <w:szCs w:val="22"/>
        </w:rPr>
        <w:t xml:space="preserve">Ų PIRKIMO </w:t>
      </w:r>
    </w:p>
    <w:p w14:paraId="3C04C2DA" w14:textId="3E996DEA" w:rsidR="00D96343" w:rsidRDefault="00E245AF">
      <w:pPr>
        <w:ind w:firstLine="567"/>
        <w:jc w:val="center"/>
        <w:rPr>
          <w:rFonts w:ascii="Arial" w:hAnsi="Arial" w:cs="Arial"/>
          <w:b/>
          <w:color w:val="auto"/>
          <w:sz w:val="22"/>
          <w:szCs w:val="22"/>
        </w:rPr>
      </w:pPr>
      <w:r>
        <w:rPr>
          <w:rFonts w:ascii="Arial" w:hAnsi="Arial" w:cs="Arial"/>
          <w:b/>
          <w:color w:val="auto"/>
          <w:sz w:val="22"/>
          <w:szCs w:val="22"/>
        </w:rPr>
        <w:t>TECHNINĖ SPECIFIKACIJA</w:t>
      </w:r>
    </w:p>
    <w:p w14:paraId="1DB3FF09" w14:textId="77777777" w:rsidR="00D96343" w:rsidRDefault="00D96343">
      <w:pPr>
        <w:pStyle w:val="Bodytext1"/>
        <w:shd w:val="clear" w:color="auto" w:fill="auto"/>
        <w:tabs>
          <w:tab w:val="left" w:pos="142"/>
        </w:tabs>
        <w:spacing w:before="0" w:after="0" w:line="240" w:lineRule="auto"/>
        <w:ind w:right="55" w:firstLine="0"/>
        <w:jc w:val="center"/>
        <w:rPr>
          <w:rFonts w:ascii="Arial" w:hAnsi="Arial" w:cs="Arial"/>
          <w:b/>
          <w:sz w:val="22"/>
          <w:szCs w:val="22"/>
        </w:rPr>
      </w:pPr>
    </w:p>
    <w:p w14:paraId="1D4BCDF2" w14:textId="77777777" w:rsidR="00D96343" w:rsidRDefault="00E245AF">
      <w:pPr>
        <w:pStyle w:val="Bodytext1"/>
        <w:shd w:val="clear" w:color="auto" w:fill="auto"/>
        <w:tabs>
          <w:tab w:val="left" w:pos="142"/>
        </w:tabs>
        <w:spacing w:before="0" w:after="0" w:line="240" w:lineRule="auto"/>
        <w:ind w:right="55" w:firstLine="0"/>
        <w:jc w:val="both"/>
        <w:rPr>
          <w:rFonts w:ascii="Arial" w:hAnsi="Arial" w:cs="Arial"/>
          <w:b/>
          <w:sz w:val="22"/>
          <w:szCs w:val="22"/>
        </w:rPr>
      </w:pPr>
      <w:r>
        <w:rPr>
          <w:rFonts w:ascii="Arial" w:hAnsi="Arial" w:cs="Arial"/>
          <w:b/>
          <w:sz w:val="22"/>
          <w:szCs w:val="22"/>
        </w:rPr>
        <w:t>1. PIRKIMO OBJEKTAS</w:t>
      </w:r>
    </w:p>
    <w:p w14:paraId="41FBC49B" w14:textId="4C303323" w:rsidR="00BD2574" w:rsidRDefault="00E245AF" w:rsidP="00BD2574">
      <w:pPr>
        <w:pStyle w:val="Bodytext20"/>
        <w:shd w:val="clear" w:color="auto" w:fill="auto"/>
        <w:tabs>
          <w:tab w:val="left" w:pos="0"/>
        </w:tabs>
        <w:spacing w:line="240" w:lineRule="auto"/>
        <w:ind w:right="55" w:firstLine="0"/>
        <w:jc w:val="both"/>
        <w:rPr>
          <w:rFonts w:ascii="Arial" w:hAnsi="Arial" w:cs="Arial"/>
          <w:i w:val="0"/>
          <w:iCs w:val="0"/>
          <w:sz w:val="22"/>
          <w:szCs w:val="22"/>
        </w:rPr>
      </w:pPr>
      <w:r>
        <w:rPr>
          <w:rFonts w:ascii="Arial" w:hAnsi="Arial" w:cs="Arial"/>
          <w:i w:val="0"/>
          <w:iCs w:val="0"/>
          <w:sz w:val="22"/>
          <w:szCs w:val="22"/>
        </w:rPr>
        <w:t xml:space="preserve">1.1 </w:t>
      </w:r>
      <w:r w:rsidR="00BD2574" w:rsidRPr="00BD2574">
        <w:rPr>
          <w:rFonts w:ascii="Arial" w:hAnsi="Arial" w:cs="Arial"/>
          <w:i w:val="0"/>
          <w:iCs w:val="0"/>
          <w:sz w:val="22"/>
          <w:szCs w:val="22"/>
        </w:rPr>
        <w:t>Dirbtinio intelekto programos licencijos</w:t>
      </w:r>
      <w:r>
        <w:rPr>
          <w:rFonts w:ascii="Arial" w:hAnsi="Arial" w:cs="Arial"/>
          <w:sz w:val="22"/>
          <w:szCs w:val="22"/>
        </w:rPr>
        <w:t xml:space="preserve">, </w:t>
      </w:r>
      <w:r>
        <w:rPr>
          <w:rFonts w:ascii="Arial" w:hAnsi="Arial" w:cs="Arial"/>
          <w:i w:val="0"/>
          <w:iCs w:val="0"/>
          <w:sz w:val="22"/>
          <w:szCs w:val="22"/>
        </w:rPr>
        <w:t xml:space="preserve">BVPŽ kodas </w:t>
      </w:r>
      <w:r w:rsidR="00BD2574" w:rsidRPr="00BD2574">
        <w:rPr>
          <w:rFonts w:ascii="Arial" w:hAnsi="Arial" w:cs="Arial"/>
          <w:i w:val="0"/>
          <w:iCs w:val="0"/>
          <w:sz w:val="22"/>
          <w:szCs w:val="22"/>
        </w:rPr>
        <w:t>48461000-7</w:t>
      </w:r>
      <w:r w:rsidR="00BD2574">
        <w:rPr>
          <w:rFonts w:ascii="Arial" w:hAnsi="Arial" w:cs="Arial"/>
          <w:i w:val="0"/>
          <w:iCs w:val="0"/>
          <w:sz w:val="22"/>
          <w:szCs w:val="22"/>
        </w:rPr>
        <w:t>.</w:t>
      </w:r>
    </w:p>
    <w:p w14:paraId="2A5B3EC7" w14:textId="77777777" w:rsidR="00D96343" w:rsidRDefault="00E245AF" w:rsidP="00792B54">
      <w:pPr>
        <w:pStyle w:val="Antrat2"/>
        <w:spacing w:before="0"/>
        <w:jc w:val="both"/>
        <w:rPr>
          <w:rFonts w:ascii="Arial" w:hAnsi="Arial" w:cs="Arial"/>
          <w:b w:val="0"/>
          <w:bCs w:val="0"/>
          <w:color w:val="auto"/>
          <w:sz w:val="22"/>
          <w:szCs w:val="22"/>
          <w:lang w:val="lt-LT"/>
        </w:rPr>
      </w:pPr>
      <w:r>
        <w:rPr>
          <w:rFonts w:ascii="Arial" w:eastAsiaTheme="minorHAnsi" w:hAnsi="Arial" w:cs="Arial"/>
          <w:b w:val="0"/>
          <w:bCs w:val="0"/>
          <w:color w:val="auto"/>
          <w:sz w:val="22"/>
          <w:szCs w:val="22"/>
          <w:lang w:val="lt-LT"/>
        </w:rPr>
        <w:t>1.2.</w:t>
      </w:r>
      <w:r>
        <w:rPr>
          <w:rFonts w:ascii="Arial" w:eastAsiaTheme="minorHAnsi" w:hAnsi="Arial" w:cs="Arial"/>
          <w:color w:val="auto"/>
          <w:sz w:val="22"/>
          <w:szCs w:val="22"/>
          <w:lang w:val="lt-LT"/>
        </w:rPr>
        <w:t xml:space="preserve"> </w:t>
      </w:r>
      <w:r>
        <w:rPr>
          <w:rFonts w:ascii="Arial" w:eastAsiaTheme="minorHAnsi" w:hAnsi="Arial" w:cs="Arial"/>
          <w:b w:val="0"/>
          <w:bCs w:val="0"/>
          <w:color w:val="auto"/>
          <w:sz w:val="22"/>
          <w:szCs w:val="22"/>
          <w:lang w:val="lt-LT"/>
        </w:rPr>
        <w:t xml:space="preserve">Pirkimo objekto apimtys. </w:t>
      </w:r>
      <w:r>
        <w:rPr>
          <w:rFonts w:ascii="Arial" w:hAnsi="Arial" w:cs="Arial"/>
          <w:b w:val="0"/>
          <w:bCs w:val="0"/>
          <w:color w:val="auto"/>
          <w:sz w:val="22"/>
          <w:szCs w:val="22"/>
          <w:lang w:val="lt-LT"/>
        </w:rPr>
        <w:t>Sutarties galiojimo laikotarpiu (įskaitant visus galimus jos pratęsimus, jei tokia galimybė nustatyta Sutartyje) planuojamas įsigyti kiekis (apimtis):</w:t>
      </w:r>
    </w:p>
    <w:tbl>
      <w:tblPr>
        <w:tblW w:w="5000" w:type="pct"/>
        <w:tblLook w:val="04A0" w:firstRow="1" w:lastRow="0" w:firstColumn="1" w:lastColumn="0" w:noHBand="0" w:noVBand="1"/>
      </w:tblPr>
      <w:tblGrid>
        <w:gridCol w:w="557"/>
        <w:gridCol w:w="6672"/>
        <w:gridCol w:w="1135"/>
        <w:gridCol w:w="1264"/>
      </w:tblGrid>
      <w:tr w:rsidR="00D96343" w14:paraId="35CAE804" w14:textId="77777777" w:rsidTr="00354EE7">
        <w:tc>
          <w:tcPr>
            <w:tcW w:w="557" w:type="dxa"/>
            <w:tcBorders>
              <w:top w:val="single" w:sz="4" w:space="0" w:color="000000"/>
              <w:left w:val="single" w:sz="4" w:space="0" w:color="000000"/>
              <w:bottom w:val="single" w:sz="4" w:space="0" w:color="000000"/>
              <w:right w:val="single" w:sz="4" w:space="0" w:color="000000"/>
            </w:tcBorders>
            <w:vAlign w:val="center"/>
          </w:tcPr>
          <w:p w14:paraId="0984240D" w14:textId="77777777" w:rsidR="00D96343" w:rsidRDefault="00E245AF">
            <w:pPr>
              <w:spacing w:before="60" w:after="60"/>
              <w:jc w:val="center"/>
              <w:rPr>
                <w:rFonts w:ascii="Arial" w:hAnsi="Arial" w:cs="Arial"/>
                <w:b/>
                <w:color w:val="FF0000"/>
                <w:sz w:val="22"/>
                <w:szCs w:val="22"/>
                <w:lang w:eastAsia="en-US"/>
              </w:rPr>
            </w:pPr>
            <w:r>
              <w:rPr>
                <w:rFonts w:ascii="Arial" w:hAnsi="Arial" w:cs="Arial"/>
                <w:b/>
                <w:color w:val="auto"/>
                <w:sz w:val="22"/>
                <w:szCs w:val="22"/>
                <w:lang w:eastAsia="en-US"/>
              </w:rPr>
              <w:t>Eil. Nr.</w:t>
            </w:r>
          </w:p>
        </w:tc>
        <w:tc>
          <w:tcPr>
            <w:tcW w:w="6672" w:type="dxa"/>
            <w:tcBorders>
              <w:top w:val="single" w:sz="4" w:space="0" w:color="000000"/>
              <w:left w:val="single" w:sz="4" w:space="0" w:color="000000"/>
              <w:bottom w:val="single" w:sz="4" w:space="0" w:color="000000"/>
              <w:right w:val="single" w:sz="4" w:space="0" w:color="000000"/>
            </w:tcBorders>
            <w:vAlign w:val="center"/>
          </w:tcPr>
          <w:p w14:paraId="2D67BAB9" w14:textId="77777777" w:rsidR="00D96343" w:rsidRDefault="00E245AF">
            <w:pPr>
              <w:spacing w:before="60" w:after="60"/>
              <w:jc w:val="center"/>
              <w:rPr>
                <w:rFonts w:ascii="Arial" w:hAnsi="Arial" w:cs="Arial"/>
                <w:b/>
                <w:color w:val="auto"/>
                <w:sz w:val="22"/>
                <w:szCs w:val="22"/>
                <w:lang w:eastAsia="en-US"/>
              </w:rPr>
            </w:pPr>
            <w:r>
              <w:rPr>
                <w:rFonts w:ascii="Arial" w:hAnsi="Arial" w:cs="Arial"/>
                <w:b/>
                <w:color w:val="auto"/>
                <w:sz w:val="22"/>
                <w:szCs w:val="22"/>
                <w:lang w:eastAsia="en-US"/>
              </w:rPr>
              <w:t>Pavadinimas</w:t>
            </w:r>
          </w:p>
        </w:tc>
        <w:tc>
          <w:tcPr>
            <w:tcW w:w="1135" w:type="dxa"/>
            <w:tcBorders>
              <w:top w:val="single" w:sz="4" w:space="0" w:color="000000"/>
              <w:left w:val="single" w:sz="4" w:space="0" w:color="000000"/>
              <w:bottom w:val="single" w:sz="4" w:space="0" w:color="000000"/>
              <w:right w:val="single" w:sz="4" w:space="0" w:color="000000"/>
            </w:tcBorders>
            <w:vAlign w:val="center"/>
          </w:tcPr>
          <w:p w14:paraId="7F73274A" w14:textId="77777777" w:rsidR="00D96343" w:rsidRDefault="00E245AF">
            <w:pPr>
              <w:spacing w:before="60" w:after="60"/>
              <w:jc w:val="center"/>
              <w:rPr>
                <w:rFonts w:ascii="Arial" w:eastAsia="Times New Roman" w:hAnsi="Arial" w:cs="Arial"/>
                <w:b/>
                <w:color w:val="auto"/>
                <w:sz w:val="22"/>
                <w:szCs w:val="22"/>
                <w:lang w:eastAsia="en-US"/>
              </w:rPr>
            </w:pPr>
            <w:r>
              <w:rPr>
                <w:rFonts w:ascii="Arial" w:hAnsi="Arial" w:cs="Arial"/>
                <w:b/>
                <w:color w:val="auto"/>
                <w:sz w:val="22"/>
                <w:szCs w:val="22"/>
                <w:lang w:eastAsia="en-US"/>
              </w:rPr>
              <w:t>Kiekis (apimtis)</w:t>
            </w:r>
          </w:p>
        </w:tc>
        <w:tc>
          <w:tcPr>
            <w:tcW w:w="1264" w:type="dxa"/>
            <w:tcBorders>
              <w:top w:val="single" w:sz="4" w:space="0" w:color="000000"/>
              <w:left w:val="single" w:sz="4" w:space="0" w:color="000000"/>
              <w:bottom w:val="single" w:sz="4" w:space="0" w:color="000000"/>
              <w:right w:val="single" w:sz="4" w:space="0" w:color="000000"/>
            </w:tcBorders>
            <w:vAlign w:val="center"/>
          </w:tcPr>
          <w:p w14:paraId="7FB74B26" w14:textId="77777777" w:rsidR="00D96343" w:rsidRDefault="00E245AF">
            <w:pPr>
              <w:spacing w:before="60" w:after="60"/>
              <w:jc w:val="center"/>
              <w:rPr>
                <w:rFonts w:ascii="Arial" w:eastAsia="Times New Roman" w:hAnsi="Arial" w:cs="Arial"/>
                <w:b/>
                <w:color w:val="auto"/>
                <w:sz w:val="22"/>
                <w:szCs w:val="22"/>
                <w:lang w:eastAsia="en-US"/>
              </w:rPr>
            </w:pPr>
            <w:r>
              <w:rPr>
                <w:rFonts w:ascii="Arial" w:eastAsia="Times New Roman" w:hAnsi="Arial" w:cs="Arial"/>
                <w:b/>
                <w:color w:val="auto"/>
                <w:sz w:val="22"/>
                <w:szCs w:val="22"/>
                <w:lang w:eastAsia="en-US"/>
              </w:rPr>
              <w:t>Matavimo vnt.</w:t>
            </w:r>
          </w:p>
        </w:tc>
      </w:tr>
      <w:tr w:rsidR="00D96343" w14:paraId="1B480674" w14:textId="77777777" w:rsidTr="00354EE7">
        <w:tc>
          <w:tcPr>
            <w:tcW w:w="557" w:type="dxa"/>
            <w:tcBorders>
              <w:top w:val="single" w:sz="4" w:space="0" w:color="000000"/>
              <w:left w:val="single" w:sz="4" w:space="0" w:color="000000"/>
              <w:bottom w:val="single" w:sz="4" w:space="0" w:color="000000"/>
              <w:right w:val="single" w:sz="4" w:space="0" w:color="000000"/>
            </w:tcBorders>
          </w:tcPr>
          <w:p w14:paraId="4433BAFE" w14:textId="77777777" w:rsidR="00D96343" w:rsidRDefault="00E245AF">
            <w:pPr>
              <w:spacing w:before="60" w:after="60"/>
              <w:jc w:val="center"/>
              <w:rPr>
                <w:rFonts w:ascii="Arial" w:eastAsiaTheme="minorHAnsi" w:hAnsi="Arial" w:cs="Arial"/>
                <w:color w:val="auto"/>
                <w:sz w:val="22"/>
                <w:szCs w:val="22"/>
                <w:lang w:eastAsia="en-US"/>
              </w:rPr>
            </w:pPr>
            <w:r>
              <w:rPr>
                <w:rFonts w:ascii="Arial" w:hAnsi="Arial" w:cs="Arial"/>
                <w:color w:val="auto"/>
                <w:sz w:val="22"/>
                <w:szCs w:val="22"/>
                <w:lang w:eastAsia="en-US"/>
              </w:rPr>
              <w:t>1.</w:t>
            </w:r>
          </w:p>
        </w:tc>
        <w:tc>
          <w:tcPr>
            <w:tcW w:w="6672" w:type="dxa"/>
            <w:tcBorders>
              <w:top w:val="single" w:sz="4" w:space="0" w:color="000000"/>
              <w:left w:val="single" w:sz="4" w:space="0" w:color="000000"/>
              <w:bottom w:val="single" w:sz="4" w:space="0" w:color="000000"/>
              <w:right w:val="single" w:sz="4" w:space="0" w:color="000000"/>
            </w:tcBorders>
            <w:vAlign w:val="bottom"/>
          </w:tcPr>
          <w:p w14:paraId="0F997E70" w14:textId="1F2E33BE" w:rsidR="00D96343" w:rsidRDefault="00BD2574">
            <w:pPr>
              <w:spacing w:before="60" w:after="60"/>
              <w:rPr>
                <w:rFonts w:ascii="Arial" w:hAnsi="Arial" w:cs="Arial"/>
                <w:color w:val="auto"/>
                <w:sz w:val="22"/>
                <w:szCs w:val="22"/>
                <w:lang w:eastAsia="en-US"/>
              </w:rPr>
            </w:pPr>
            <w:r w:rsidRPr="00BD2574">
              <w:rPr>
                <w:rFonts w:ascii="Arial" w:hAnsi="Arial" w:cs="Arial"/>
                <w:color w:val="auto"/>
                <w:sz w:val="22"/>
                <w:szCs w:val="22"/>
                <w:lang w:eastAsia="en-US"/>
              </w:rPr>
              <w:t>Dirbtinio intelekto programos licencijos</w:t>
            </w:r>
          </w:p>
        </w:tc>
        <w:tc>
          <w:tcPr>
            <w:tcW w:w="1135" w:type="dxa"/>
            <w:tcBorders>
              <w:top w:val="single" w:sz="4" w:space="0" w:color="000000"/>
              <w:left w:val="single" w:sz="4" w:space="0" w:color="000000"/>
              <w:bottom w:val="single" w:sz="4" w:space="0" w:color="000000"/>
              <w:right w:val="single" w:sz="4" w:space="0" w:color="000000"/>
            </w:tcBorders>
          </w:tcPr>
          <w:p w14:paraId="0E945234" w14:textId="4A4CD064" w:rsidR="00D96343" w:rsidRDefault="00BD2574">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68</w:t>
            </w:r>
          </w:p>
        </w:tc>
        <w:tc>
          <w:tcPr>
            <w:tcW w:w="1264" w:type="dxa"/>
            <w:tcBorders>
              <w:top w:val="single" w:sz="4" w:space="0" w:color="000000"/>
              <w:left w:val="single" w:sz="4" w:space="0" w:color="000000"/>
              <w:bottom w:val="single" w:sz="4" w:space="0" w:color="000000"/>
              <w:right w:val="single" w:sz="4" w:space="0" w:color="000000"/>
            </w:tcBorders>
          </w:tcPr>
          <w:p w14:paraId="6B223B40" w14:textId="77777777" w:rsidR="00D96343" w:rsidRDefault="00E245AF">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vnt..</w:t>
            </w:r>
          </w:p>
        </w:tc>
      </w:tr>
    </w:tbl>
    <w:p w14:paraId="7136A4C6" w14:textId="77777777" w:rsidR="00D96343" w:rsidRDefault="00D96343">
      <w:pPr>
        <w:pStyle w:val="Bodytext20"/>
        <w:shd w:val="clear" w:color="auto" w:fill="auto"/>
        <w:tabs>
          <w:tab w:val="left" w:pos="0"/>
        </w:tabs>
        <w:spacing w:line="240" w:lineRule="auto"/>
        <w:ind w:right="55" w:firstLine="0"/>
        <w:jc w:val="both"/>
        <w:rPr>
          <w:rFonts w:ascii="Arial" w:hAnsi="Arial" w:cs="Arial"/>
          <w:sz w:val="22"/>
          <w:szCs w:val="22"/>
        </w:rPr>
      </w:pPr>
    </w:p>
    <w:p w14:paraId="585C3D82" w14:textId="77777777" w:rsidR="00D96343" w:rsidRDefault="00E245AF">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Pr>
          <w:rStyle w:val="Bodytext2NotItalic2"/>
          <w:rFonts w:ascii="Arial" w:hAnsi="Arial" w:cs="Arial"/>
          <w:b/>
          <w:iCs/>
          <w:sz w:val="22"/>
          <w:szCs w:val="22"/>
        </w:rPr>
        <w:t>2. PIRKIMO OBJEKTO PRITAIKYMO SRITIS</w:t>
      </w:r>
      <w:r>
        <w:rPr>
          <w:rStyle w:val="Bodytext2NotItalic2"/>
          <w:rFonts w:ascii="Arial" w:hAnsi="Arial" w:cs="Arial"/>
          <w:b/>
          <w:i/>
          <w:iCs/>
          <w:sz w:val="22"/>
          <w:szCs w:val="22"/>
        </w:rPr>
        <w:t xml:space="preserve"> </w:t>
      </w:r>
    </w:p>
    <w:p w14:paraId="65B08E8C" w14:textId="525F7A31" w:rsidR="00D96343" w:rsidRDefault="00E245AF">
      <w:pPr>
        <w:pStyle w:val="Bodytext20"/>
        <w:shd w:val="clear" w:color="auto" w:fill="auto"/>
        <w:tabs>
          <w:tab w:val="left" w:pos="0"/>
          <w:tab w:val="left" w:pos="9072"/>
        </w:tabs>
        <w:spacing w:line="240" w:lineRule="auto"/>
        <w:ind w:right="55" w:firstLine="0"/>
        <w:jc w:val="both"/>
        <w:rPr>
          <w:rFonts w:ascii="Arial" w:hAnsi="Arial" w:cs="Arial"/>
          <w:sz w:val="22"/>
          <w:szCs w:val="22"/>
        </w:rPr>
      </w:pPr>
      <w:r>
        <w:rPr>
          <w:rFonts w:ascii="Arial" w:hAnsi="Arial" w:cs="Arial"/>
          <w:i w:val="0"/>
          <w:iCs w:val="0"/>
          <w:sz w:val="22"/>
          <w:szCs w:val="22"/>
        </w:rPr>
        <w:t xml:space="preserve">2.1. </w:t>
      </w:r>
      <w:r w:rsidR="00022A7E" w:rsidRPr="00022A7E">
        <w:rPr>
          <w:rFonts w:ascii="Arial" w:hAnsi="Arial" w:cs="Arial"/>
          <w:i w:val="0"/>
          <w:iCs w:val="0"/>
          <w:sz w:val="22"/>
          <w:szCs w:val="22"/>
        </w:rPr>
        <w:t>Dirbtinio intelekto programos licencij</w:t>
      </w:r>
      <w:r w:rsidR="00022A7E">
        <w:rPr>
          <w:rFonts w:ascii="Arial" w:hAnsi="Arial" w:cs="Arial"/>
          <w:i w:val="0"/>
          <w:iCs w:val="0"/>
          <w:sz w:val="22"/>
          <w:szCs w:val="22"/>
        </w:rPr>
        <w:t xml:space="preserve">ų </w:t>
      </w:r>
      <w:r>
        <w:rPr>
          <w:rFonts w:ascii="Arial" w:hAnsi="Arial" w:cs="Arial"/>
          <w:i w:val="0"/>
          <w:iCs w:val="0"/>
          <w:sz w:val="22"/>
          <w:szCs w:val="22"/>
        </w:rPr>
        <w:t xml:space="preserve">pirkimas vykdomas siekiant </w:t>
      </w:r>
      <w:r w:rsidR="00022A7E">
        <w:rPr>
          <w:rFonts w:ascii="Arial" w:hAnsi="Arial" w:cs="Arial"/>
          <w:i w:val="0"/>
          <w:iCs w:val="0"/>
          <w:sz w:val="22"/>
          <w:szCs w:val="22"/>
        </w:rPr>
        <w:t>padėti CA ir RP darbuotojams efektyviau atlikti darbo funkcijas.</w:t>
      </w:r>
    </w:p>
    <w:p w14:paraId="41598765" w14:textId="77777777" w:rsidR="00D96343" w:rsidRDefault="00D96343">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22AC152B" w14:textId="77777777" w:rsidR="00D96343" w:rsidRDefault="00E245AF">
      <w:pPr>
        <w:pStyle w:val="Bodytext1"/>
        <w:shd w:val="clear" w:color="auto" w:fill="auto"/>
        <w:tabs>
          <w:tab w:val="left" w:pos="0"/>
        </w:tabs>
        <w:spacing w:before="0" w:after="0" w:line="240" w:lineRule="auto"/>
        <w:ind w:right="55" w:firstLine="0"/>
        <w:jc w:val="both"/>
        <w:rPr>
          <w:rFonts w:ascii="Arial" w:hAnsi="Arial" w:cs="Arial"/>
          <w:b/>
          <w:sz w:val="22"/>
          <w:szCs w:val="22"/>
        </w:rPr>
      </w:pPr>
      <w:r>
        <w:rPr>
          <w:rFonts w:ascii="Arial" w:hAnsi="Arial" w:cs="Arial"/>
          <w:b/>
          <w:sz w:val="22"/>
          <w:szCs w:val="22"/>
        </w:rPr>
        <w:t xml:space="preserve">3. TECHNINIAI REIKALAVIMAI, KURIUOS TURI ATITIKTI PERKAMOS PREKĖS </w:t>
      </w:r>
    </w:p>
    <w:p w14:paraId="3EB4E68B" w14:textId="77777777" w:rsidR="00D96343" w:rsidRDefault="00D96343">
      <w:pPr>
        <w:pStyle w:val="Bodytext1"/>
        <w:shd w:val="clear" w:color="auto" w:fill="auto"/>
        <w:tabs>
          <w:tab w:val="left" w:pos="0"/>
        </w:tabs>
        <w:spacing w:before="0" w:after="0" w:line="240" w:lineRule="auto"/>
        <w:ind w:right="55" w:firstLine="0"/>
        <w:jc w:val="both"/>
        <w:rPr>
          <w:rFonts w:ascii="Arial" w:hAnsi="Arial" w:cs="Arial"/>
          <w:b/>
          <w:sz w:val="22"/>
          <w:szCs w:val="22"/>
        </w:rPr>
      </w:pPr>
    </w:p>
    <w:tbl>
      <w:tblPr>
        <w:tblStyle w:val="Lentelstinklelis"/>
        <w:tblW w:w="9636" w:type="dxa"/>
        <w:tblInd w:w="-5" w:type="dxa"/>
        <w:tblLook w:val="04A0" w:firstRow="1" w:lastRow="0" w:firstColumn="1" w:lastColumn="0" w:noHBand="0" w:noVBand="1"/>
      </w:tblPr>
      <w:tblGrid>
        <w:gridCol w:w="709"/>
        <w:gridCol w:w="2126"/>
        <w:gridCol w:w="6801"/>
      </w:tblGrid>
      <w:tr w:rsidR="00D96343" w14:paraId="512749E3" w14:textId="77777777" w:rsidTr="00792B54">
        <w:tc>
          <w:tcPr>
            <w:tcW w:w="2835" w:type="dxa"/>
            <w:gridSpan w:val="2"/>
            <w:shd w:val="clear" w:color="auto" w:fill="D9D9D9"/>
          </w:tcPr>
          <w:p w14:paraId="3CFD26C2" w14:textId="2D6A2E11" w:rsidR="00D96343" w:rsidRDefault="00DD21F8">
            <w:pPr>
              <w:jc w:val="center"/>
              <w:rPr>
                <w:rFonts w:ascii="Arial" w:eastAsia="Calibri" w:hAnsi="Arial" w:cs="Arial"/>
                <w:b/>
                <w:i/>
                <w:sz w:val="22"/>
                <w:szCs w:val="22"/>
              </w:rPr>
            </w:pPr>
            <w:r w:rsidRPr="00DD21F8">
              <w:rPr>
                <w:rFonts w:ascii="Arial" w:eastAsia="Calibri" w:hAnsi="Arial" w:cs="Arial"/>
                <w:b/>
                <w:i/>
                <w:sz w:val="22"/>
                <w:szCs w:val="22"/>
              </w:rPr>
              <w:t>Dirbtinio intelekto programos licencij</w:t>
            </w:r>
            <w:r>
              <w:rPr>
                <w:rFonts w:ascii="Arial" w:eastAsia="Calibri" w:hAnsi="Arial" w:cs="Arial"/>
                <w:b/>
                <w:i/>
                <w:sz w:val="22"/>
                <w:szCs w:val="22"/>
              </w:rPr>
              <w:t>a</w:t>
            </w:r>
          </w:p>
        </w:tc>
        <w:tc>
          <w:tcPr>
            <w:tcW w:w="6801" w:type="dxa"/>
            <w:shd w:val="clear" w:color="auto" w:fill="D9D9D9"/>
          </w:tcPr>
          <w:p w14:paraId="56C4A629" w14:textId="77777777" w:rsidR="00D96343" w:rsidRDefault="00E245AF">
            <w:pPr>
              <w:jc w:val="center"/>
              <w:rPr>
                <w:rFonts w:ascii="Arial" w:eastAsia="Calibri" w:hAnsi="Arial" w:cs="Arial"/>
                <w:b/>
                <w:i/>
                <w:sz w:val="22"/>
                <w:szCs w:val="22"/>
              </w:rPr>
            </w:pPr>
            <w:r>
              <w:rPr>
                <w:rFonts w:ascii="Arial" w:eastAsia="Calibri" w:hAnsi="Arial" w:cs="Arial"/>
                <w:b/>
                <w:i/>
                <w:sz w:val="22"/>
                <w:szCs w:val="22"/>
              </w:rPr>
              <w:t>Reikalavimas</w:t>
            </w:r>
          </w:p>
        </w:tc>
      </w:tr>
      <w:tr w:rsidR="00D96343" w14:paraId="4AEC8008" w14:textId="77777777" w:rsidTr="00792B54">
        <w:tc>
          <w:tcPr>
            <w:tcW w:w="709" w:type="dxa"/>
          </w:tcPr>
          <w:p w14:paraId="6B4A5EE1" w14:textId="77777777" w:rsidR="00D96343" w:rsidRDefault="00D96343">
            <w:pPr>
              <w:numPr>
                <w:ilvl w:val="0"/>
                <w:numId w:val="1"/>
              </w:numPr>
              <w:ind w:left="0" w:firstLine="0"/>
              <w:rPr>
                <w:rFonts w:ascii="Arial" w:eastAsia="Calibri" w:hAnsi="Arial" w:cs="Arial"/>
                <w:sz w:val="22"/>
                <w:szCs w:val="22"/>
              </w:rPr>
            </w:pPr>
          </w:p>
        </w:tc>
        <w:tc>
          <w:tcPr>
            <w:tcW w:w="2126" w:type="dxa"/>
          </w:tcPr>
          <w:p w14:paraId="1F26E0A4" w14:textId="5D40144B" w:rsidR="00D96343" w:rsidRDefault="00022A7E">
            <w:pPr>
              <w:rPr>
                <w:rFonts w:ascii="Arial" w:eastAsia="Calibri" w:hAnsi="Arial" w:cs="Arial"/>
                <w:sz w:val="22"/>
                <w:szCs w:val="22"/>
              </w:rPr>
            </w:pPr>
            <w:r w:rsidRPr="00022A7E">
              <w:rPr>
                <w:rFonts w:ascii="Arial" w:eastAsia="Calibri" w:hAnsi="Arial" w:cs="Arial"/>
                <w:sz w:val="22"/>
                <w:szCs w:val="22"/>
              </w:rPr>
              <w:t>Dirbtinio intelekto programos licencijos</w:t>
            </w:r>
          </w:p>
        </w:tc>
        <w:tc>
          <w:tcPr>
            <w:tcW w:w="6801" w:type="dxa"/>
          </w:tcPr>
          <w:p w14:paraId="3184B3A5" w14:textId="6426B962" w:rsidR="00D96343" w:rsidRDefault="00022A7E">
            <w:pPr>
              <w:jc w:val="both"/>
              <w:rPr>
                <w:rFonts w:ascii="Arial" w:eastAsia="Calibri" w:hAnsi="Arial" w:cs="Arial"/>
                <w:sz w:val="22"/>
                <w:szCs w:val="22"/>
              </w:rPr>
            </w:pPr>
            <w:proofErr w:type="spellStart"/>
            <w:r w:rsidRPr="00022A7E">
              <w:rPr>
                <w:rFonts w:ascii="Arial" w:eastAsia="Calibri" w:hAnsi="Arial" w:cs="Arial"/>
                <w:sz w:val="22"/>
                <w:szCs w:val="22"/>
              </w:rPr>
              <w:t>ChatGPT</w:t>
            </w:r>
            <w:proofErr w:type="spellEnd"/>
            <w:r w:rsidRPr="00022A7E">
              <w:rPr>
                <w:rFonts w:ascii="Arial" w:eastAsia="Calibri" w:hAnsi="Arial" w:cs="Arial"/>
                <w:sz w:val="22"/>
                <w:szCs w:val="22"/>
              </w:rPr>
              <w:t xml:space="preserve"> </w:t>
            </w:r>
            <w:proofErr w:type="spellStart"/>
            <w:r w:rsidRPr="00022A7E">
              <w:rPr>
                <w:rFonts w:ascii="Arial" w:eastAsia="Calibri" w:hAnsi="Arial" w:cs="Arial"/>
                <w:sz w:val="22"/>
                <w:szCs w:val="22"/>
              </w:rPr>
              <w:t>Team</w:t>
            </w:r>
            <w:proofErr w:type="spellEnd"/>
            <w:r>
              <w:rPr>
                <w:rFonts w:ascii="Arial" w:eastAsia="Calibri" w:hAnsi="Arial" w:cs="Arial"/>
                <w:sz w:val="22"/>
                <w:szCs w:val="22"/>
              </w:rPr>
              <w:t xml:space="preserve"> arba lygiavertės licencijos (lygiavertiškumą turi įrodyti tiekėjas)</w:t>
            </w:r>
          </w:p>
        </w:tc>
      </w:tr>
      <w:tr w:rsidR="00D96343" w14:paraId="3C78CD53" w14:textId="77777777" w:rsidTr="00792B54">
        <w:tc>
          <w:tcPr>
            <w:tcW w:w="709" w:type="dxa"/>
          </w:tcPr>
          <w:p w14:paraId="6DF88A7F" w14:textId="77777777" w:rsidR="00D96343" w:rsidRDefault="00D96343">
            <w:pPr>
              <w:numPr>
                <w:ilvl w:val="1"/>
                <w:numId w:val="1"/>
              </w:numPr>
              <w:ind w:left="0" w:firstLine="0"/>
              <w:rPr>
                <w:rFonts w:ascii="Arial" w:eastAsia="Calibri" w:hAnsi="Arial" w:cs="Arial"/>
                <w:sz w:val="22"/>
                <w:szCs w:val="22"/>
              </w:rPr>
            </w:pPr>
          </w:p>
        </w:tc>
        <w:tc>
          <w:tcPr>
            <w:tcW w:w="2126" w:type="dxa"/>
          </w:tcPr>
          <w:p w14:paraId="72E610F0" w14:textId="77777777" w:rsidR="00D96343" w:rsidRDefault="00E245AF">
            <w:pPr>
              <w:rPr>
                <w:rFonts w:ascii="Arial" w:eastAsia="Calibri" w:hAnsi="Arial" w:cs="Arial"/>
                <w:sz w:val="22"/>
                <w:szCs w:val="22"/>
              </w:rPr>
            </w:pPr>
            <w:r>
              <w:rPr>
                <w:rFonts w:ascii="Arial" w:eastAsia="Calibri" w:hAnsi="Arial" w:cs="Arial"/>
                <w:sz w:val="22"/>
                <w:szCs w:val="22"/>
              </w:rPr>
              <w:t>Kiekis</w:t>
            </w:r>
          </w:p>
        </w:tc>
        <w:tc>
          <w:tcPr>
            <w:tcW w:w="6801" w:type="dxa"/>
          </w:tcPr>
          <w:p w14:paraId="7F24A91E" w14:textId="7D5771FF" w:rsidR="00D96343" w:rsidRDefault="00022A7E" w:rsidP="00792B54">
            <w:pPr>
              <w:rPr>
                <w:rFonts w:ascii="Arial" w:eastAsia="Calibri" w:hAnsi="Arial" w:cs="Arial"/>
                <w:b/>
                <w:bCs/>
                <w:sz w:val="22"/>
                <w:szCs w:val="22"/>
              </w:rPr>
            </w:pPr>
            <w:r>
              <w:rPr>
                <w:rFonts w:ascii="Arial" w:eastAsia="Calibri" w:hAnsi="Arial" w:cs="Arial"/>
                <w:b/>
                <w:bCs/>
                <w:sz w:val="22"/>
                <w:szCs w:val="22"/>
              </w:rPr>
              <w:t>68</w:t>
            </w:r>
            <w:r w:rsidR="00354EE7">
              <w:rPr>
                <w:rFonts w:ascii="Arial" w:eastAsia="Calibri" w:hAnsi="Arial" w:cs="Arial"/>
                <w:b/>
                <w:bCs/>
                <w:sz w:val="22"/>
                <w:szCs w:val="22"/>
              </w:rPr>
              <w:t xml:space="preserve"> vnt.</w:t>
            </w:r>
          </w:p>
        </w:tc>
      </w:tr>
      <w:tr w:rsidR="00D96343" w14:paraId="4759996B" w14:textId="77777777" w:rsidTr="00792B54">
        <w:tc>
          <w:tcPr>
            <w:tcW w:w="709" w:type="dxa"/>
          </w:tcPr>
          <w:p w14:paraId="0169B283" w14:textId="77777777" w:rsidR="00D96343" w:rsidRDefault="00D96343">
            <w:pPr>
              <w:numPr>
                <w:ilvl w:val="1"/>
                <w:numId w:val="1"/>
              </w:numPr>
              <w:ind w:left="0" w:firstLine="0"/>
              <w:rPr>
                <w:rFonts w:ascii="Arial" w:eastAsia="Calibri" w:hAnsi="Arial" w:cs="Arial"/>
                <w:sz w:val="22"/>
                <w:szCs w:val="22"/>
              </w:rPr>
            </w:pPr>
          </w:p>
        </w:tc>
        <w:tc>
          <w:tcPr>
            <w:tcW w:w="2126" w:type="dxa"/>
          </w:tcPr>
          <w:p w14:paraId="4EF1F865" w14:textId="7378511F" w:rsidR="00D96343" w:rsidRDefault="00D132A1">
            <w:pPr>
              <w:rPr>
                <w:rFonts w:ascii="Arial" w:eastAsia="Calibri" w:hAnsi="Arial" w:cs="Arial"/>
                <w:sz w:val="22"/>
                <w:szCs w:val="22"/>
              </w:rPr>
            </w:pPr>
            <w:r w:rsidRPr="00D132A1">
              <w:rPr>
                <w:rFonts w:ascii="Arial" w:eastAsia="Calibri" w:hAnsi="Arial" w:cs="Arial"/>
                <w:sz w:val="22"/>
                <w:szCs w:val="22"/>
              </w:rPr>
              <w:t>Prenumeratos trukmė</w:t>
            </w:r>
          </w:p>
        </w:tc>
        <w:tc>
          <w:tcPr>
            <w:tcW w:w="6801" w:type="dxa"/>
          </w:tcPr>
          <w:p w14:paraId="33D32C5C" w14:textId="7F26C7E2" w:rsidR="00D96343" w:rsidRDefault="00D132A1">
            <w:pPr>
              <w:jc w:val="both"/>
              <w:rPr>
                <w:rFonts w:ascii="Arial" w:eastAsia="Calibri" w:hAnsi="Arial" w:cs="Arial"/>
                <w:sz w:val="22"/>
                <w:szCs w:val="22"/>
              </w:rPr>
            </w:pPr>
            <w:r w:rsidRPr="00D132A1">
              <w:rPr>
                <w:rFonts w:ascii="Arial" w:eastAsia="Calibri" w:hAnsi="Arial" w:cs="Arial"/>
                <w:sz w:val="22"/>
                <w:szCs w:val="22"/>
              </w:rPr>
              <w:t>Ne trumpesnė kaip 12 mėnesių nuo sutarties įsigaliojimo dienos</w:t>
            </w:r>
          </w:p>
        </w:tc>
      </w:tr>
      <w:tr w:rsidR="00D132A1" w14:paraId="77F03D46" w14:textId="77777777" w:rsidTr="00792B54">
        <w:tc>
          <w:tcPr>
            <w:tcW w:w="709" w:type="dxa"/>
          </w:tcPr>
          <w:p w14:paraId="17C71E58" w14:textId="77777777" w:rsidR="00D132A1" w:rsidRDefault="00D132A1" w:rsidP="00D132A1">
            <w:pPr>
              <w:numPr>
                <w:ilvl w:val="1"/>
                <w:numId w:val="1"/>
              </w:numPr>
              <w:ind w:left="0" w:firstLine="0"/>
              <w:rPr>
                <w:rFonts w:ascii="Arial" w:eastAsia="Calibri" w:hAnsi="Arial" w:cs="Arial"/>
                <w:sz w:val="22"/>
                <w:szCs w:val="22"/>
              </w:rPr>
            </w:pPr>
          </w:p>
        </w:tc>
        <w:tc>
          <w:tcPr>
            <w:tcW w:w="2126" w:type="dxa"/>
          </w:tcPr>
          <w:p w14:paraId="4CE3D31C" w14:textId="3DAF91BB" w:rsidR="00D132A1" w:rsidRPr="00D132A1" w:rsidRDefault="005E363A" w:rsidP="00D132A1">
            <w:pPr>
              <w:rPr>
                <w:rFonts w:ascii="Arial" w:eastAsia="Calibri" w:hAnsi="Arial" w:cs="Arial"/>
                <w:sz w:val="22"/>
                <w:szCs w:val="22"/>
              </w:rPr>
            </w:pPr>
            <w:r>
              <w:rPr>
                <w:rFonts w:ascii="Arial" w:eastAsia="Calibri" w:hAnsi="Arial" w:cs="Arial"/>
                <w:sz w:val="22"/>
                <w:szCs w:val="22"/>
              </w:rPr>
              <w:t xml:space="preserve">Licencijų </w:t>
            </w:r>
            <w:r w:rsidR="00D132A1">
              <w:rPr>
                <w:rFonts w:ascii="Arial" w:eastAsia="Calibri" w:hAnsi="Arial" w:cs="Arial"/>
                <w:sz w:val="22"/>
                <w:szCs w:val="22"/>
              </w:rPr>
              <w:t>aktyvavimas</w:t>
            </w:r>
          </w:p>
        </w:tc>
        <w:tc>
          <w:tcPr>
            <w:tcW w:w="6801" w:type="dxa"/>
          </w:tcPr>
          <w:p w14:paraId="5B26BB67" w14:textId="491F81E8" w:rsidR="00D132A1" w:rsidRPr="00D132A1" w:rsidRDefault="00D132A1" w:rsidP="00D132A1">
            <w:pPr>
              <w:jc w:val="both"/>
              <w:rPr>
                <w:rFonts w:ascii="Arial" w:eastAsia="Calibri" w:hAnsi="Arial" w:cs="Arial"/>
                <w:sz w:val="22"/>
                <w:szCs w:val="22"/>
              </w:rPr>
            </w:pPr>
            <w:r w:rsidRPr="00D132A1">
              <w:rPr>
                <w:rFonts w:ascii="Arial" w:eastAsia="Calibri" w:hAnsi="Arial" w:cs="Arial"/>
                <w:sz w:val="22"/>
                <w:szCs w:val="22"/>
              </w:rPr>
              <w:t xml:space="preserve">Tiekėjas turi užtikrinti, kad </w:t>
            </w:r>
            <w:r w:rsidR="005E363A">
              <w:rPr>
                <w:rFonts w:ascii="Arial" w:eastAsia="Calibri" w:hAnsi="Arial" w:cs="Arial"/>
                <w:sz w:val="22"/>
                <w:szCs w:val="22"/>
              </w:rPr>
              <w:t>programos licencijos</w:t>
            </w:r>
            <w:r w:rsidRPr="00D132A1">
              <w:rPr>
                <w:rFonts w:ascii="Arial" w:eastAsia="Calibri" w:hAnsi="Arial" w:cs="Arial"/>
                <w:sz w:val="22"/>
                <w:szCs w:val="22"/>
              </w:rPr>
              <w:t xml:space="preserve"> bus aktyvuot</w:t>
            </w:r>
            <w:r w:rsidR="007F6EA1">
              <w:rPr>
                <w:rFonts w:ascii="Arial" w:eastAsia="Calibri" w:hAnsi="Arial" w:cs="Arial"/>
                <w:sz w:val="22"/>
                <w:szCs w:val="22"/>
              </w:rPr>
              <w:t>os</w:t>
            </w:r>
            <w:r w:rsidRPr="00D132A1">
              <w:rPr>
                <w:rFonts w:ascii="Arial" w:eastAsia="Calibri" w:hAnsi="Arial" w:cs="Arial"/>
                <w:sz w:val="22"/>
                <w:szCs w:val="22"/>
              </w:rPr>
              <w:t xml:space="preserve"> per </w:t>
            </w:r>
            <w:r>
              <w:rPr>
                <w:rFonts w:ascii="Arial" w:eastAsia="Calibri" w:hAnsi="Arial" w:cs="Arial"/>
                <w:sz w:val="22"/>
                <w:szCs w:val="22"/>
              </w:rPr>
              <w:t>1</w:t>
            </w:r>
            <w:r w:rsidRPr="00D132A1">
              <w:rPr>
                <w:rFonts w:ascii="Arial" w:eastAsia="Calibri" w:hAnsi="Arial" w:cs="Arial"/>
                <w:sz w:val="22"/>
                <w:szCs w:val="22"/>
              </w:rPr>
              <w:t xml:space="preserve"> darbo dien</w:t>
            </w:r>
            <w:r>
              <w:rPr>
                <w:rFonts w:ascii="Arial" w:eastAsia="Calibri" w:hAnsi="Arial" w:cs="Arial"/>
                <w:sz w:val="22"/>
                <w:szCs w:val="22"/>
              </w:rPr>
              <w:t>ą</w:t>
            </w:r>
            <w:r w:rsidRPr="00D132A1">
              <w:rPr>
                <w:rFonts w:ascii="Arial" w:eastAsia="Calibri" w:hAnsi="Arial" w:cs="Arial"/>
                <w:sz w:val="22"/>
                <w:szCs w:val="22"/>
              </w:rPr>
              <w:t xml:space="preserve"> nuo sutarties </w:t>
            </w:r>
            <w:r w:rsidR="00912914">
              <w:rPr>
                <w:rFonts w:ascii="Arial" w:eastAsia="Calibri" w:hAnsi="Arial" w:cs="Arial"/>
                <w:sz w:val="22"/>
                <w:szCs w:val="22"/>
              </w:rPr>
              <w:t>įsigaliojimo</w:t>
            </w:r>
          </w:p>
        </w:tc>
      </w:tr>
      <w:tr w:rsidR="00D132A1" w14:paraId="646D469C" w14:textId="77777777" w:rsidTr="00792B54">
        <w:tc>
          <w:tcPr>
            <w:tcW w:w="709" w:type="dxa"/>
          </w:tcPr>
          <w:p w14:paraId="276C9CC1" w14:textId="77777777" w:rsidR="00D132A1" w:rsidRDefault="00D132A1" w:rsidP="00D132A1">
            <w:pPr>
              <w:numPr>
                <w:ilvl w:val="1"/>
                <w:numId w:val="1"/>
              </w:numPr>
              <w:ind w:left="0" w:firstLine="0"/>
              <w:rPr>
                <w:rFonts w:ascii="Arial" w:eastAsia="Calibri" w:hAnsi="Arial" w:cs="Arial"/>
                <w:sz w:val="22"/>
                <w:szCs w:val="22"/>
              </w:rPr>
            </w:pPr>
          </w:p>
        </w:tc>
        <w:tc>
          <w:tcPr>
            <w:tcW w:w="2126" w:type="dxa"/>
          </w:tcPr>
          <w:p w14:paraId="0CC65C9A" w14:textId="355CC117" w:rsidR="00D132A1" w:rsidRPr="00D132A1" w:rsidRDefault="00D132A1" w:rsidP="00D132A1">
            <w:pPr>
              <w:rPr>
                <w:rFonts w:ascii="Arial" w:eastAsia="Calibri" w:hAnsi="Arial" w:cs="Arial"/>
                <w:sz w:val="22"/>
                <w:szCs w:val="22"/>
              </w:rPr>
            </w:pPr>
            <w:r>
              <w:rPr>
                <w:rFonts w:ascii="Arial" w:eastAsia="Calibri" w:hAnsi="Arial" w:cs="Arial"/>
                <w:sz w:val="22"/>
                <w:szCs w:val="22"/>
              </w:rPr>
              <w:t>Pasiekiamumas</w:t>
            </w:r>
          </w:p>
        </w:tc>
        <w:tc>
          <w:tcPr>
            <w:tcW w:w="6801" w:type="dxa"/>
          </w:tcPr>
          <w:p w14:paraId="30DB342C" w14:textId="58818FEA" w:rsidR="00D132A1" w:rsidRPr="00D132A1" w:rsidRDefault="00D132A1" w:rsidP="00D132A1">
            <w:pPr>
              <w:jc w:val="both"/>
              <w:rPr>
                <w:rFonts w:ascii="Arial" w:eastAsia="Calibri" w:hAnsi="Arial" w:cs="Arial"/>
                <w:sz w:val="22"/>
                <w:szCs w:val="22"/>
              </w:rPr>
            </w:pPr>
            <w:r w:rsidRPr="00D132A1">
              <w:rPr>
                <w:rFonts w:ascii="Arial" w:eastAsia="Calibri" w:hAnsi="Arial" w:cs="Arial"/>
                <w:sz w:val="22"/>
                <w:szCs w:val="22"/>
              </w:rPr>
              <w:t>P</w:t>
            </w:r>
            <w:r w:rsidR="005E363A">
              <w:rPr>
                <w:rFonts w:ascii="Arial" w:eastAsia="Calibri" w:hAnsi="Arial" w:cs="Arial"/>
                <w:sz w:val="22"/>
                <w:szCs w:val="22"/>
              </w:rPr>
              <w:t>rograma</w:t>
            </w:r>
            <w:r w:rsidRPr="00D132A1">
              <w:rPr>
                <w:rFonts w:ascii="Arial" w:eastAsia="Calibri" w:hAnsi="Arial" w:cs="Arial"/>
                <w:sz w:val="22"/>
                <w:szCs w:val="22"/>
              </w:rPr>
              <w:t xml:space="preserve"> turi būti pasiekiama 24/7</w:t>
            </w:r>
          </w:p>
        </w:tc>
      </w:tr>
      <w:tr w:rsidR="005E363A" w14:paraId="68216ADF" w14:textId="77777777" w:rsidTr="00792B54">
        <w:tc>
          <w:tcPr>
            <w:tcW w:w="709" w:type="dxa"/>
          </w:tcPr>
          <w:p w14:paraId="4B807F1C"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1B99377B" w14:textId="1EFCD761" w:rsidR="005E363A" w:rsidRDefault="005E363A" w:rsidP="005E363A">
            <w:pPr>
              <w:rPr>
                <w:rFonts w:ascii="Arial" w:eastAsia="Calibri" w:hAnsi="Arial" w:cs="Arial"/>
                <w:sz w:val="22"/>
                <w:szCs w:val="22"/>
              </w:rPr>
            </w:pPr>
            <w:r w:rsidRPr="00022A7E">
              <w:rPr>
                <w:rFonts w:ascii="Arial" w:eastAsia="Calibri" w:hAnsi="Arial" w:cs="Arial"/>
                <w:sz w:val="22"/>
                <w:szCs w:val="22"/>
              </w:rPr>
              <w:t>Naudojimo aplinka</w:t>
            </w:r>
          </w:p>
        </w:tc>
        <w:tc>
          <w:tcPr>
            <w:tcW w:w="6801" w:type="dxa"/>
          </w:tcPr>
          <w:p w14:paraId="5FF22925" w14:textId="64DF674C" w:rsidR="005E363A" w:rsidRPr="00D132A1" w:rsidRDefault="005E363A" w:rsidP="005E363A">
            <w:pPr>
              <w:jc w:val="both"/>
              <w:rPr>
                <w:rFonts w:ascii="Arial" w:eastAsia="Calibri" w:hAnsi="Arial" w:cs="Arial"/>
                <w:sz w:val="22"/>
                <w:szCs w:val="22"/>
              </w:rPr>
            </w:pPr>
            <w:r w:rsidRPr="00022A7E">
              <w:rPr>
                <w:rFonts w:ascii="Arial" w:eastAsia="Calibri" w:hAnsi="Arial" w:cs="Arial"/>
                <w:sz w:val="22"/>
                <w:szCs w:val="22"/>
              </w:rPr>
              <w:t>Žiniatinklio sąsaja per interneto naršyklę arba mobiliąją programėlę</w:t>
            </w:r>
          </w:p>
        </w:tc>
      </w:tr>
      <w:tr w:rsidR="005E363A" w14:paraId="176C09A4" w14:textId="77777777" w:rsidTr="00792B54">
        <w:tc>
          <w:tcPr>
            <w:tcW w:w="709" w:type="dxa"/>
          </w:tcPr>
          <w:p w14:paraId="49BD8E45"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0807C138" w14:textId="5A5F43E6" w:rsidR="005E363A" w:rsidRPr="00022A7E" w:rsidRDefault="005E363A" w:rsidP="005E363A">
            <w:pPr>
              <w:rPr>
                <w:rFonts w:ascii="Arial" w:eastAsia="Calibri" w:hAnsi="Arial" w:cs="Arial"/>
                <w:sz w:val="22"/>
                <w:szCs w:val="22"/>
              </w:rPr>
            </w:pPr>
            <w:r w:rsidRPr="00D132A1">
              <w:rPr>
                <w:rFonts w:ascii="Arial" w:eastAsia="Calibri" w:hAnsi="Arial" w:cs="Arial"/>
                <w:sz w:val="22"/>
                <w:szCs w:val="22"/>
              </w:rPr>
              <w:t>Sąsajos patogumas</w:t>
            </w:r>
          </w:p>
        </w:tc>
        <w:tc>
          <w:tcPr>
            <w:tcW w:w="6801" w:type="dxa"/>
          </w:tcPr>
          <w:p w14:paraId="2C8C24C9" w14:textId="6D1FA122" w:rsidR="005E363A" w:rsidRPr="00022A7E" w:rsidRDefault="005E363A" w:rsidP="005E363A">
            <w:pPr>
              <w:jc w:val="both"/>
              <w:rPr>
                <w:rFonts w:ascii="Arial" w:eastAsia="Calibri" w:hAnsi="Arial" w:cs="Arial"/>
                <w:sz w:val="22"/>
                <w:szCs w:val="22"/>
              </w:rPr>
            </w:pPr>
            <w:r w:rsidRPr="00D132A1">
              <w:rPr>
                <w:rFonts w:ascii="Arial" w:eastAsia="Calibri" w:hAnsi="Arial" w:cs="Arial"/>
                <w:sz w:val="22"/>
                <w:szCs w:val="22"/>
              </w:rPr>
              <w:t xml:space="preserve">Intuityvi, lengvai naudojama sąsaja </w:t>
            </w:r>
            <w:r w:rsidR="00306EF1">
              <w:rPr>
                <w:rFonts w:ascii="Arial" w:eastAsia="Calibri" w:hAnsi="Arial" w:cs="Arial"/>
                <w:sz w:val="22"/>
                <w:szCs w:val="22"/>
              </w:rPr>
              <w:t>naudotojams</w:t>
            </w:r>
            <w:r w:rsidRPr="00D132A1">
              <w:rPr>
                <w:rFonts w:ascii="Arial" w:eastAsia="Calibri" w:hAnsi="Arial" w:cs="Arial"/>
                <w:sz w:val="22"/>
                <w:szCs w:val="22"/>
              </w:rPr>
              <w:t xml:space="preserve"> be IT žinių</w:t>
            </w:r>
          </w:p>
        </w:tc>
      </w:tr>
      <w:tr w:rsidR="005E363A" w14:paraId="11E4C37E" w14:textId="77777777" w:rsidTr="00792B54">
        <w:tc>
          <w:tcPr>
            <w:tcW w:w="709" w:type="dxa"/>
          </w:tcPr>
          <w:p w14:paraId="560B8DB9"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1448D8F0" w14:textId="5BF09A96" w:rsidR="005E363A" w:rsidRPr="00022A7E" w:rsidRDefault="005E363A" w:rsidP="005E363A">
            <w:pPr>
              <w:rPr>
                <w:rFonts w:ascii="Arial" w:eastAsia="Calibri" w:hAnsi="Arial" w:cs="Arial"/>
                <w:sz w:val="22"/>
                <w:szCs w:val="22"/>
              </w:rPr>
            </w:pPr>
            <w:r w:rsidRPr="00022A7E">
              <w:rPr>
                <w:rFonts w:ascii="Arial" w:eastAsia="Calibri" w:hAnsi="Arial" w:cs="Arial"/>
                <w:sz w:val="22"/>
                <w:szCs w:val="22"/>
              </w:rPr>
              <w:t>Modelių prieiga</w:t>
            </w:r>
          </w:p>
        </w:tc>
        <w:tc>
          <w:tcPr>
            <w:tcW w:w="6801" w:type="dxa"/>
          </w:tcPr>
          <w:p w14:paraId="49B723C9" w14:textId="7EF9D4CF" w:rsidR="005E363A" w:rsidRPr="00022A7E" w:rsidRDefault="005E363A" w:rsidP="005E363A">
            <w:pPr>
              <w:jc w:val="both"/>
              <w:rPr>
                <w:rFonts w:ascii="Arial" w:eastAsia="Calibri" w:hAnsi="Arial" w:cs="Arial"/>
                <w:sz w:val="22"/>
                <w:szCs w:val="22"/>
              </w:rPr>
            </w:pPr>
            <w:r w:rsidRPr="00022A7E">
              <w:rPr>
                <w:rFonts w:ascii="Arial" w:eastAsia="Calibri" w:hAnsi="Arial" w:cs="Arial"/>
                <w:sz w:val="22"/>
                <w:szCs w:val="22"/>
              </w:rPr>
              <w:t>Prieiga prie</w:t>
            </w:r>
            <w:r w:rsidR="00912914">
              <w:rPr>
                <w:rFonts w:ascii="Arial" w:eastAsia="Calibri" w:hAnsi="Arial" w:cs="Arial"/>
                <w:sz w:val="22"/>
                <w:szCs w:val="22"/>
              </w:rPr>
              <w:t xml:space="preserve"> ne vėlesnio kaip</w:t>
            </w:r>
            <w:r w:rsidRPr="00022A7E">
              <w:rPr>
                <w:rFonts w:ascii="Arial" w:eastAsia="Calibri" w:hAnsi="Arial" w:cs="Arial"/>
                <w:sz w:val="22"/>
                <w:szCs w:val="22"/>
              </w:rPr>
              <w:t xml:space="preserve"> GPT-4 modelio su nuolatine prieiga prie</w:t>
            </w:r>
            <w:r w:rsidR="00F76DED">
              <w:rPr>
                <w:rFonts w:ascii="Arial" w:eastAsia="Calibri" w:hAnsi="Arial" w:cs="Arial"/>
                <w:sz w:val="22"/>
                <w:szCs w:val="22"/>
              </w:rPr>
              <w:t xml:space="preserve"> ne vėlesnio kaip</w:t>
            </w:r>
            <w:r w:rsidRPr="00022A7E">
              <w:rPr>
                <w:rFonts w:ascii="Arial" w:eastAsia="Calibri" w:hAnsi="Arial" w:cs="Arial"/>
                <w:sz w:val="22"/>
                <w:szCs w:val="22"/>
              </w:rPr>
              <w:t xml:space="preserve"> GPT-4-turbo</w:t>
            </w:r>
          </w:p>
        </w:tc>
      </w:tr>
      <w:tr w:rsidR="005E363A" w14:paraId="11C5C500" w14:textId="77777777" w:rsidTr="00792B54">
        <w:tc>
          <w:tcPr>
            <w:tcW w:w="709" w:type="dxa"/>
          </w:tcPr>
          <w:p w14:paraId="7A004AFC"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78499244" w14:textId="77C85459" w:rsidR="005E363A" w:rsidRPr="00022A7E" w:rsidRDefault="005E363A" w:rsidP="005E363A">
            <w:pPr>
              <w:rPr>
                <w:rFonts w:ascii="Arial" w:eastAsia="Calibri" w:hAnsi="Arial" w:cs="Arial"/>
                <w:sz w:val="22"/>
                <w:szCs w:val="22"/>
              </w:rPr>
            </w:pPr>
            <w:r w:rsidRPr="00E30377">
              <w:rPr>
                <w:rFonts w:ascii="Arial" w:eastAsia="Calibri" w:hAnsi="Arial" w:cs="Arial"/>
                <w:sz w:val="22"/>
                <w:szCs w:val="22"/>
              </w:rPr>
              <w:t>Modelio konteksto langas (atmintis)</w:t>
            </w:r>
          </w:p>
        </w:tc>
        <w:tc>
          <w:tcPr>
            <w:tcW w:w="6801" w:type="dxa"/>
          </w:tcPr>
          <w:p w14:paraId="397D2A1F" w14:textId="0F225C77" w:rsidR="005E363A" w:rsidRPr="00022A7E" w:rsidRDefault="005E363A" w:rsidP="005E363A">
            <w:pPr>
              <w:jc w:val="both"/>
              <w:rPr>
                <w:rFonts w:ascii="Arial" w:eastAsia="Calibri" w:hAnsi="Arial" w:cs="Arial"/>
                <w:sz w:val="22"/>
                <w:szCs w:val="22"/>
              </w:rPr>
            </w:pPr>
            <w:r w:rsidRPr="00E30377">
              <w:rPr>
                <w:rFonts w:ascii="Arial" w:eastAsia="Calibri" w:hAnsi="Arial" w:cs="Arial"/>
                <w:sz w:val="22"/>
                <w:szCs w:val="22"/>
              </w:rPr>
              <w:t>P</w:t>
            </w:r>
            <w:r>
              <w:rPr>
                <w:rFonts w:ascii="Arial" w:eastAsia="Calibri" w:hAnsi="Arial" w:cs="Arial"/>
                <w:sz w:val="22"/>
                <w:szCs w:val="22"/>
              </w:rPr>
              <w:t>rograma</w:t>
            </w:r>
            <w:r w:rsidRPr="00E30377">
              <w:rPr>
                <w:rFonts w:ascii="Arial" w:eastAsia="Calibri" w:hAnsi="Arial" w:cs="Arial"/>
                <w:sz w:val="22"/>
                <w:szCs w:val="22"/>
              </w:rPr>
              <w:t xml:space="preserve"> turi užtikrinti galimybę naudotis didelės apimties kontekstu – ne mažesniu nei 128 000 ženklų (</w:t>
            </w:r>
            <w:proofErr w:type="spellStart"/>
            <w:r w:rsidRPr="00E30377">
              <w:rPr>
                <w:rFonts w:ascii="Arial" w:eastAsia="Calibri" w:hAnsi="Arial" w:cs="Arial"/>
                <w:sz w:val="22"/>
                <w:szCs w:val="22"/>
              </w:rPr>
              <w:t>tokenų</w:t>
            </w:r>
            <w:proofErr w:type="spellEnd"/>
            <w:r w:rsidRPr="00E30377">
              <w:rPr>
                <w:rFonts w:ascii="Arial" w:eastAsia="Calibri" w:hAnsi="Arial" w:cs="Arial"/>
                <w:sz w:val="22"/>
                <w:szCs w:val="22"/>
              </w:rPr>
              <w:t xml:space="preserve">), leidžiančiu dirbti su ilgais tekstais, dokumentais, duomenų rinkiniais ar programiniu kodu be informacijos praradimo. </w:t>
            </w:r>
            <w:r w:rsidR="00F31306">
              <w:rPr>
                <w:rFonts w:ascii="Arial" w:eastAsia="Calibri" w:hAnsi="Arial" w:cs="Arial"/>
                <w:sz w:val="22"/>
                <w:szCs w:val="22"/>
              </w:rPr>
              <w:t>Programa</w:t>
            </w:r>
            <w:r w:rsidRPr="00E30377">
              <w:rPr>
                <w:rFonts w:ascii="Arial" w:eastAsia="Calibri" w:hAnsi="Arial" w:cs="Arial"/>
                <w:sz w:val="22"/>
                <w:szCs w:val="22"/>
              </w:rPr>
              <w:t xml:space="preserve"> turi gebėti išlaikyti kontekstą viso šio ilgio metu.</w:t>
            </w:r>
          </w:p>
        </w:tc>
      </w:tr>
      <w:tr w:rsidR="005E363A" w14:paraId="7DEE01E1" w14:textId="77777777" w:rsidTr="00792B54">
        <w:tc>
          <w:tcPr>
            <w:tcW w:w="709" w:type="dxa"/>
          </w:tcPr>
          <w:p w14:paraId="64A3D0BB"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7B8B904A" w14:textId="5B718A94" w:rsidR="005E363A" w:rsidRPr="00E30377" w:rsidRDefault="005E363A" w:rsidP="005E363A">
            <w:pPr>
              <w:rPr>
                <w:rFonts w:ascii="Arial" w:eastAsia="Calibri" w:hAnsi="Arial" w:cs="Arial"/>
                <w:sz w:val="22"/>
                <w:szCs w:val="22"/>
              </w:rPr>
            </w:pPr>
            <w:r w:rsidRPr="00D132A1">
              <w:rPr>
                <w:rFonts w:ascii="Arial" w:eastAsia="Calibri" w:hAnsi="Arial" w:cs="Arial"/>
                <w:sz w:val="22"/>
                <w:szCs w:val="22"/>
              </w:rPr>
              <w:t>Įrankių rinkinys</w:t>
            </w:r>
          </w:p>
        </w:tc>
        <w:tc>
          <w:tcPr>
            <w:tcW w:w="6801" w:type="dxa"/>
          </w:tcPr>
          <w:p w14:paraId="342B587A" w14:textId="2DDE2AA8" w:rsidR="005E363A" w:rsidRPr="00E30377" w:rsidRDefault="005E363A" w:rsidP="005E363A">
            <w:pPr>
              <w:jc w:val="both"/>
              <w:rPr>
                <w:rFonts w:ascii="Arial" w:eastAsia="Calibri" w:hAnsi="Arial" w:cs="Arial"/>
                <w:sz w:val="22"/>
                <w:szCs w:val="22"/>
              </w:rPr>
            </w:pPr>
            <w:r w:rsidRPr="00D132A1">
              <w:rPr>
                <w:rFonts w:ascii="Arial" w:eastAsia="Calibri" w:hAnsi="Arial" w:cs="Arial"/>
                <w:sz w:val="22"/>
                <w:szCs w:val="22"/>
              </w:rPr>
              <w:t>Įrankiai, tokie kaip kodo analizė, lentelių apdorojimas, paveikslėlių interpretavimas</w:t>
            </w:r>
          </w:p>
        </w:tc>
      </w:tr>
      <w:tr w:rsidR="005E363A" w14:paraId="0CACAF85" w14:textId="77777777" w:rsidTr="00792B54">
        <w:tc>
          <w:tcPr>
            <w:tcW w:w="709" w:type="dxa"/>
          </w:tcPr>
          <w:p w14:paraId="75C92755"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40F6D054" w14:textId="0D45EABE" w:rsidR="005E363A" w:rsidRDefault="005E363A" w:rsidP="005E363A">
            <w:pPr>
              <w:rPr>
                <w:rFonts w:ascii="Arial" w:eastAsia="Calibri" w:hAnsi="Arial" w:cs="Arial"/>
                <w:sz w:val="22"/>
                <w:szCs w:val="22"/>
              </w:rPr>
            </w:pPr>
            <w:r w:rsidRPr="00022A7E">
              <w:rPr>
                <w:rFonts w:ascii="Arial" w:eastAsia="Calibri" w:hAnsi="Arial" w:cs="Arial"/>
                <w:sz w:val="22"/>
                <w:szCs w:val="22"/>
              </w:rPr>
              <w:t>Failų palaikymas</w:t>
            </w:r>
          </w:p>
        </w:tc>
        <w:tc>
          <w:tcPr>
            <w:tcW w:w="6801" w:type="dxa"/>
          </w:tcPr>
          <w:p w14:paraId="2487E6C4" w14:textId="04CFE044" w:rsidR="005E363A" w:rsidRDefault="005E363A" w:rsidP="005E363A">
            <w:pPr>
              <w:jc w:val="both"/>
              <w:rPr>
                <w:rFonts w:ascii="Arial" w:eastAsia="Calibri" w:hAnsi="Arial" w:cs="Arial"/>
                <w:sz w:val="22"/>
                <w:szCs w:val="22"/>
              </w:rPr>
            </w:pPr>
            <w:r w:rsidRPr="00022A7E">
              <w:rPr>
                <w:rFonts w:ascii="Arial" w:eastAsia="Calibri" w:hAnsi="Arial" w:cs="Arial"/>
                <w:sz w:val="22"/>
                <w:szCs w:val="22"/>
              </w:rPr>
              <w:t>Galimybė įkelti ir analizuoti failus (PDF, DOCX, CSV, kt.)</w:t>
            </w:r>
          </w:p>
        </w:tc>
      </w:tr>
      <w:tr w:rsidR="005E363A" w14:paraId="54865DF9" w14:textId="77777777" w:rsidTr="00792B54">
        <w:tc>
          <w:tcPr>
            <w:tcW w:w="709" w:type="dxa"/>
          </w:tcPr>
          <w:p w14:paraId="42883D91"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7FAEB7D1" w14:textId="47410056" w:rsidR="005E363A" w:rsidRDefault="005E363A" w:rsidP="005E363A">
            <w:pPr>
              <w:rPr>
                <w:rFonts w:ascii="Arial" w:eastAsia="Calibri" w:hAnsi="Arial" w:cs="Arial"/>
                <w:sz w:val="22"/>
                <w:szCs w:val="22"/>
              </w:rPr>
            </w:pPr>
            <w:r w:rsidRPr="00D132A1">
              <w:rPr>
                <w:rFonts w:ascii="Arial" w:eastAsia="Calibri" w:hAnsi="Arial" w:cs="Arial"/>
                <w:sz w:val="22"/>
                <w:szCs w:val="22"/>
              </w:rPr>
              <w:t>Kalbos palaikymas</w:t>
            </w:r>
          </w:p>
        </w:tc>
        <w:tc>
          <w:tcPr>
            <w:tcW w:w="6801" w:type="dxa"/>
          </w:tcPr>
          <w:p w14:paraId="6CCECC74" w14:textId="634EA35F" w:rsidR="005E363A" w:rsidRDefault="005E363A" w:rsidP="005E363A">
            <w:pPr>
              <w:jc w:val="both"/>
              <w:rPr>
                <w:rFonts w:ascii="Arial" w:eastAsia="Calibri" w:hAnsi="Arial" w:cs="Arial"/>
                <w:sz w:val="22"/>
                <w:szCs w:val="22"/>
              </w:rPr>
            </w:pPr>
            <w:r w:rsidRPr="00D132A1">
              <w:rPr>
                <w:rFonts w:ascii="Arial" w:eastAsia="Calibri" w:hAnsi="Arial" w:cs="Arial"/>
                <w:sz w:val="22"/>
                <w:szCs w:val="22"/>
              </w:rPr>
              <w:t>Lietuvių kalbos palaikymas (teksto analizė, vertimas, rašymas ir kt.)</w:t>
            </w:r>
          </w:p>
        </w:tc>
      </w:tr>
      <w:tr w:rsidR="005E363A" w14:paraId="531C3C3F" w14:textId="77777777" w:rsidTr="00792B54">
        <w:tc>
          <w:tcPr>
            <w:tcW w:w="709" w:type="dxa"/>
          </w:tcPr>
          <w:p w14:paraId="1437653C"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2C336A37" w14:textId="03596F64" w:rsidR="005E363A" w:rsidRPr="00D132A1" w:rsidRDefault="005E363A" w:rsidP="005E363A">
            <w:pPr>
              <w:rPr>
                <w:rFonts w:ascii="Arial" w:eastAsia="Calibri" w:hAnsi="Arial" w:cs="Arial"/>
                <w:sz w:val="22"/>
                <w:szCs w:val="22"/>
              </w:rPr>
            </w:pPr>
            <w:r w:rsidRPr="00D132A1">
              <w:rPr>
                <w:rFonts w:ascii="Arial" w:eastAsia="Calibri" w:hAnsi="Arial" w:cs="Arial"/>
                <w:sz w:val="22"/>
                <w:szCs w:val="22"/>
              </w:rPr>
              <w:t>Techninė pagalba</w:t>
            </w:r>
          </w:p>
        </w:tc>
        <w:tc>
          <w:tcPr>
            <w:tcW w:w="6801" w:type="dxa"/>
          </w:tcPr>
          <w:p w14:paraId="4B7E9B65" w14:textId="19131085" w:rsidR="005E363A" w:rsidRPr="00D132A1" w:rsidRDefault="005E363A" w:rsidP="005E363A">
            <w:pPr>
              <w:jc w:val="both"/>
              <w:rPr>
                <w:rFonts w:ascii="Arial" w:eastAsia="Calibri" w:hAnsi="Arial" w:cs="Arial"/>
                <w:sz w:val="22"/>
                <w:szCs w:val="22"/>
              </w:rPr>
            </w:pPr>
            <w:r w:rsidRPr="00D132A1">
              <w:rPr>
                <w:rFonts w:ascii="Arial" w:eastAsia="Calibri" w:hAnsi="Arial" w:cs="Arial"/>
                <w:sz w:val="22"/>
                <w:szCs w:val="22"/>
              </w:rPr>
              <w:t>Prieiga prie techninės pagalbos per administravimo paskyrą</w:t>
            </w:r>
          </w:p>
        </w:tc>
      </w:tr>
      <w:tr w:rsidR="005E363A" w14:paraId="13BFF21D" w14:textId="77777777" w:rsidTr="00792B54">
        <w:tc>
          <w:tcPr>
            <w:tcW w:w="709" w:type="dxa"/>
          </w:tcPr>
          <w:p w14:paraId="180F2F8C"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199FD14C" w14:textId="2E3B7B64" w:rsidR="005E363A" w:rsidRPr="00D132A1" w:rsidRDefault="006750FF" w:rsidP="005E363A">
            <w:pPr>
              <w:rPr>
                <w:rFonts w:ascii="Arial" w:eastAsia="Calibri" w:hAnsi="Arial" w:cs="Arial"/>
                <w:sz w:val="22"/>
                <w:szCs w:val="22"/>
              </w:rPr>
            </w:pPr>
            <w:r>
              <w:rPr>
                <w:rFonts w:ascii="Arial" w:eastAsia="Calibri" w:hAnsi="Arial" w:cs="Arial"/>
                <w:sz w:val="22"/>
                <w:szCs w:val="22"/>
              </w:rPr>
              <w:t>Prieigos valdymas ir k</w:t>
            </w:r>
            <w:r w:rsidR="005E363A" w:rsidRPr="00022A7E">
              <w:rPr>
                <w:rFonts w:ascii="Arial" w:eastAsia="Calibri" w:hAnsi="Arial" w:cs="Arial"/>
                <w:sz w:val="22"/>
                <w:szCs w:val="22"/>
              </w:rPr>
              <w:t>omandos administravimas</w:t>
            </w:r>
          </w:p>
        </w:tc>
        <w:tc>
          <w:tcPr>
            <w:tcW w:w="6801" w:type="dxa"/>
          </w:tcPr>
          <w:p w14:paraId="232D165F" w14:textId="37146449" w:rsidR="005E363A" w:rsidRPr="00D132A1" w:rsidRDefault="005E363A" w:rsidP="0008369F">
            <w:pPr>
              <w:spacing w:after="60"/>
              <w:jc w:val="both"/>
              <w:rPr>
                <w:rFonts w:ascii="Arial" w:eastAsia="Calibri" w:hAnsi="Arial" w:cs="Arial"/>
                <w:sz w:val="22"/>
                <w:szCs w:val="22"/>
              </w:rPr>
            </w:pPr>
            <w:r w:rsidRPr="00022A7E">
              <w:rPr>
                <w:rFonts w:ascii="Arial" w:eastAsia="Calibri" w:hAnsi="Arial" w:cs="Arial"/>
                <w:sz w:val="22"/>
                <w:szCs w:val="22"/>
              </w:rPr>
              <w:t xml:space="preserve">Galimybė valdyti </w:t>
            </w:r>
            <w:r w:rsidR="00F1053F">
              <w:rPr>
                <w:rFonts w:ascii="Arial" w:eastAsia="Calibri" w:hAnsi="Arial" w:cs="Arial"/>
                <w:sz w:val="22"/>
                <w:szCs w:val="22"/>
              </w:rPr>
              <w:t>naudotojų</w:t>
            </w:r>
            <w:r w:rsidRPr="00022A7E">
              <w:rPr>
                <w:rFonts w:ascii="Arial" w:eastAsia="Calibri" w:hAnsi="Arial" w:cs="Arial"/>
                <w:sz w:val="22"/>
                <w:szCs w:val="22"/>
              </w:rPr>
              <w:t xml:space="preserve"> prieigą</w:t>
            </w:r>
            <w:r w:rsidR="00247476">
              <w:rPr>
                <w:rFonts w:ascii="Arial" w:eastAsia="Calibri" w:hAnsi="Arial" w:cs="Arial"/>
                <w:sz w:val="22"/>
                <w:szCs w:val="22"/>
              </w:rPr>
              <w:t xml:space="preserve"> ir jų roles</w:t>
            </w:r>
            <w:r w:rsidRPr="00022A7E">
              <w:rPr>
                <w:rFonts w:ascii="Arial" w:eastAsia="Calibri" w:hAnsi="Arial" w:cs="Arial"/>
                <w:sz w:val="22"/>
                <w:szCs w:val="22"/>
              </w:rPr>
              <w:t>, peržiūrėti naudojimo statistiką</w:t>
            </w:r>
            <w:r w:rsidR="006750FF">
              <w:rPr>
                <w:rFonts w:ascii="Arial" w:eastAsia="Calibri" w:hAnsi="Arial" w:cs="Arial"/>
                <w:sz w:val="22"/>
                <w:szCs w:val="22"/>
              </w:rPr>
              <w:t xml:space="preserve">. </w:t>
            </w:r>
            <w:r w:rsidR="006750FF">
              <w:rPr>
                <w:rFonts w:ascii="Arial" w:hAnsi="Arial" w:cs="Arial"/>
                <w:sz w:val="22"/>
                <w:szCs w:val="22"/>
              </w:rPr>
              <w:t xml:space="preserve">Turi būti galimybė naudoti dvigubą autentifikaciją. </w:t>
            </w:r>
          </w:p>
        </w:tc>
      </w:tr>
      <w:tr w:rsidR="004F1690" w14:paraId="0D2C3F47" w14:textId="77777777" w:rsidTr="00792B54">
        <w:tc>
          <w:tcPr>
            <w:tcW w:w="709" w:type="dxa"/>
          </w:tcPr>
          <w:p w14:paraId="1162E9FA" w14:textId="77777777" w:rsidR="004F1690" w:rsidRDefault="004F1690" w:rsidP="005E363A">
            <w:pPr>
              <w:numPr>
                <w:ilvl w:val="1"/>
                <w:numId w:val="1"/>
              </w:numPr>
              <w:ind w:left="0" w:firstLine="0"/>
              <w:rPr>
                <w:rFonts w:ascii="Arial" w:eastAsia="Calibri" w:hAnsi="Arial" w:cs="Arial"/>
                <w:sz w:val="22"/>
                <w:szCs w:val="22"/>
              </w:rPr>
            </w:pPr>
          </w:p>
        </w:tc>
        <w:tc>
          <w:tcPr>
            <w:tcW w:w="2126" w:type="dxa"/>
          </w:tcPr>
          <w:p w14:paraId="1AB6DFEF" w14:textId="109539A9" w:rsidR="004F1690" w:rsidRDefault="004F1690" w:rsidP="005E363A">
            <w:pPr>
              <w:rPr>
                <w:rFonts w:ascii="Arial" w:eastAsia="Calibri" w:hAnsi="Arial" w:cs="Arial"/>
                <w:sz w:val="22"/>
                <w:szCs w:val="22"/>
              </w:rPr>
            </w:pPr>
            <w:r>
              <w:rPr>
                <w:rFonts w:ascii="Arial" w:eastAsia="Calibri" w:hAnsi="Arial" w:cs="Arial"/>
                <w:sz w:val="22"/>
                <w:szCs w:val="22"/>
              </w:rPr>
              <w:t>Atsiskaitymas</w:t>
            </w:r>
          </w:p>
        </w:tc>
        <w:tc>
          <w:tcPr>
            <w:tcW w:w="6801" w:type="dxa"/>
          </w:tcPr>
          <w:p w14:paraId="74B98B91" w14:textId="245812D2" w:rsidR="004F1690" w:rsidRPr="00022A7E" w:rsidRDefault="004F1690" w:rsidP="0008369F">
            <w:pPr>
              <w:spacing w:after="60"/>
              <w:jc w:val="both"/>
              <w:rPr>
                <w:rFonts w:ascii="Arial" w:eastAsia="Calibri" w:hAnsi="Arial" w:cs="Arial"/>
                <w:sz w:val="22"/>
                <w:szCs w:val="22"/>
              </w:rPr>
            </w:pPr>
            <w:r>
              <w:rPr>
                <w:rFonts w:ascii="Arial" w:eastAsia="Calibri" w:hAnsi="Arial" w:cs="Arial"/>
                <w:sz w:val="22"/>
                <w:szCs w:val="22"/>
              </w:rPr>
              <w:t>Centralizuotas atsiskaitymas – už visas licencijas viena sąskaita</w:t>
            </w:r>
            <w:r w:rsidR="005069CE">
              <w:rPr>
                <w:rFonts w:ascii="Arial" w:eastAsia="Calibri" w:hAnsi="Arial" w:cs="Arial"/>
                <w:sz w:val="22"/>
                <w:szCs w:val="22"/>
              </w:rPr>
              <w:t>.</w:t>
            </w:r>
          </w:p>
        </w:tc>
      </w:tr>
      <w:tr w:rsidR="005E363A" w14:paraId="19130ABB" w14:textId="77777777" w:rsidTr="00792B54">
        <w:tc>
          <w:tcPr>
            <w:tcW w:w="709" w:type="dxa"/>
          </w:tcPr>
          <w:p w14:paraId="0896F1DA"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21C8DF29" w14:textId="7A63C15F" w:rsidR="005E363A" w:rsidRDefault="005E363A" w:rsidP="005E363A">
            <w:pPr>
              <w:rPr>
                <w:rFonts w:ascii="Arial" w:eastAsia="Calibri" w:hAnsi="Arial" w:cs="Arial"/>
                <w:sz w:val="22"/>
                <w:szCs w:val="22"/>
              </w:rPr>
            </w:pPr>
            <w:r w:rsidRPr="00022A7E">
              <w:rPr>
                <w:rFonts w:ascii="Arial" w:eastAsia="Calibri" w:hAnsi="Arial" w:cs="Arial"/>
                <w:sz w:val="22"/>
                <w:szCs w:val="22"/>
              </w:rPr>
              <w:t>Duomenų apsauga</w:t>
            </w:r>
          </w:p>
        </w:tc>
        <w:tc>
          <w:tcPr>
            <w:tcW w:w="6801" w:type="dxa"/>
          </w:tcPr>
          <w:p w14:paraId="0E381890" w14:textId="5FFE63C1" w:rsidR="005E363A" w:rsidRDefault="005E363A" w:rsidP="005E363A">
            <w:pPr>
              <w:jc w:val="both"/>
              <w:rPr>
                <w:rFonts w:ascii="Arial" w:eastAsia="Calibri" w:hAnsi="Arial" w:cs="Arial"/>
                <w:sz w:val="22"/>
                <w:szCs w:val="22"/>
              </w:rPr>
            </w:pPr>
            <w:r w:rsidRPr="00022A7E">
              <w:rPr>
                <w:rFonts w:ascii="Arial" w:eastAsia="Calibri" w:hAnsi="Arial" w:cs="Arial"/>
                <w:sz w:val="22"/>
                <w:szCs w:val="22"/>
              </w:rPr>
              <w:t xml:space="preserve">Duomenys, pateikti per </w:t>
            </w:r>
            <w:r>
              <w:rPr>
                <w:rFonts w:ascii="Arial" w:eastAsia="Calibri" w:hAnsi="Arial" w:cs="Arial"/>
                <w:sz w:val="22"/>
                <w:szCs w:val="22"/>
              </w:rPr>
              <w:t>dirbtinio intelekto programos</w:t>
            </w:r>
            <w:r w:rsidRPr="00022A7E">
              <w:rPr>
                <w:rFonts w:ascii="Arial" w:eastAsia="Calibri" w:hAnsi="Arial" w:cs="Arial"/>
                <w:sz w:val="22"/>
                <w:szCs w:val="22"/>
              </w:rPr>
              <w:t xml:space="preserve"> paskyras, nenaudojami modelių treniravimui (pagal </w:t>
            </w:r>
            <w:proofErr w:type="spellStart"/>
            <w:r w:rsidRPr="00022A7E">
              <w:rPr>
                <w:rFonts w:ascii="Arial" w:eastAsia="Calibri" w:hAnsi="Arial" w:cs="Arial"/>
                <w:sz w:val="22"/>
                <w:szCs w:val="22"/>
              </w:rPr>
              <w:t>OpenAI</w:t>
            </w:r>
            <w:proofErr w:type="spellEnd"/>
            <w:r w:rsidRPr="00022A7E">
              <w:rPr>
                <w:rFonts w:ascii="Arial" w:eastAsia="Calibri" w:hAnsi="Arial" w:cs="Arial"/>
                <w:sz w:val="22"/>
                <w:szCs w:val="22"/>
              </w:rPr>
              <w:t xml:space="preserve"> politiką)</w:t>
            </w:r>
          </w:p>
        </w:tc>
      </w:tr>
      <w:tr w:rsidR="005E363A" w14:paraId="030800D2" w14:textId="77777777" w:rsidTr="00792B54">
        <w:tc>
          <w:tcPr>
            <w:tcW w:w="709" w:type="dxa"/>
          </w:tcPr>
          <w:p w14:paraId="7769435A" w14:textId="77777777" w:rsidR="005E363A" w:rsidRDefault="005E363A" w:rsidP="005E363A">
            <w:pPr>
              <w:numPr>
                <w:ilvl w:val="1"/>
                <w:numId w:val="1"/>
              </w:numPr>
              <w:ind w:left="0" w:firstLine="0"/>
              <w:rPr>
                <w:rFonts w:ascii="Arial" w:eastAsia="Calibri" w:hAnsi="Arial" w:cs="Arial"/>
                <w:sz w:val="22"/>
                <w:szCs w:val="22"/>
              </w:rPr>
            </w:pPr>
          </w:p>
        </w:tc>
        <w:tc>
          <w:tcPr>
            <w:tcW w:w="2126" w:type="dxa"/>
          </w:tcPr>
          <w:p w14:paraId="1C49B986" w14:textId="593D0F13" w:rsidR="005E363A" w:rsidRDefault="005E363A" w:rsidP="005E363A">
            <w:pPr>
              <w:rPr>
                <w:rFonts w:ascii="Arial" w:eastAsia="Calibri" w:hAnsi="Arial" w:cs="Arial"/>
                <w:sz w:val="22"/>
                <w:szCs w:val="22"/>
              </w:rPr>
            </w:pPr>
            <w:r w:rsidRPr="004D28CA">
              <w:rPr>
                <w:rFonts w:ascii="Arial" w:eastAsia="Calibri" w:hAnsi="Arial" w:cs="Arial"/>
                <w:sz w:val="22"/>
                <w:szCs w:val="22"/>
              </w:rPr>
              <w:t>Pokalbių istorijos valdymas</w:t>
            </w:r>
          </w:p>
        </w:tc>
        <w:tc>
          <w:tcPr>
            <w:tcW w:w="6801" w:type="dxa"/>
          </w:tcPr>
          <w:p w14:paraId="167828AB" w14:textId="229C6C93" w:rsidR="005E363A" w:rsidRDefault="005E363A" w:rsidP="005E363A">
            <w:pPr>
              <w:jc w:val="both"/>
              <w:rPr>
                <w:rFonts w:ascii="Arial" w:eastAsia="Calibri" w:hAnsi="Arial" w:cs="Arial"/>
                <w:sz w:val="22"/>
                <w:szCs w:val="22"/>
              </w:rPr>
            </w:pPr>
            <w:r w:rsidRPr="004D28CA">
              <w:rPr>
                <w:rFonts w:ascii="Arial" w:eastAsia="Calibri" w:hAnsi="Arial" w:cs="Arial"/>
                <w:sz w:val="22"/>
                <w:szCs w:val="22"/>
              </w:rPr>
              <w:t>P</w:t>
            </w:r>
            <w:r>
              <w:rPr>
                <w:rFonts w:ascii="Arial" w:eastAsia="Calibri" w:hAnsi="Arial" w:cs="Arial"/>
                <w:sz w:val="22"/>
                <w:szCs w:val="22"/>
              </w:rPr>
              <w:t>rograma</w:t>
            </w:r>
            <w:r w:rsidRPr="004D28CA">
              <w:rPr>
                <w:rFonts w:ascii="Arial" w:eastAsia="Calibri" w:hAnsi="Arial" w:cs="Arial"/>
                <w:sz w:val="22"/>
                <w:szCs w:val="22"/>
              </w:rPr>
              <w:t xml:space="preserve"> turi suteikti </w:t>
            </w:r>
            <w:r w:rsidR="00306EF1">
              <w:rPr>
                <w:rFonts w:ascii="Arial" w:eastAsia="Calibri" w:hAnsi="Arial" w:cs="Arial"/>
                <w:sz w:val="22"/>
                <w:szCs w:val="22"/>
              </w:rPr>
              <w:t>naudotojams</w:t>
            </w:r>
            <w:r w:rsidRPr="004D28CA">
              <w:rPr>
                <w:rFonts w:ascii="Arial" w:eastAsia="Calibri" w:hAnsi="Arial" w:cs="Arial"/>
                <w:sz w:val="22"/>
                <w:szCs w:val="22"/>
              </w:rPr>
              <w:t xml:space="preserve"> galimybę saugoti, peržiūrėti, ištrinti ir tvarkyti savo pokalbių istoriją. </w:t>
            </w:r>
          </w:p>
          <w:p w14:paraId="1ABCD6A7" w14:textId="0062A5A8" w:rsidR="005E363A" w:rsidRPr="004D28CA" w:rsidRDefault="00306EF1" w:rsidP="005E363A">
            <w:pPr>
              <w:jc w:val="both"/>
              <w:rPr>
                <w:rFonts w:ascii="Arial" w:eastAsia="Calibri" w:hAnsi="Arial" w:cs="Arial"/>
                <w:sz w:val="22"/>
                <w:szCs w:val="22"/>
              </w:rPr>
            </w:pPr>
            <w:r>
              <w:rPr>
                <w:rFonts w:ascii="Arial" w:eastAsia="Calibri" w:hAnsi="Arial" w:cs="Arial"/>
                <w:sz w:val="22"/>
                <w:szCs w:val="22"/>
              </w:rPr>
              <w:t>Naudotojas</w:t>
            </w:r>
            <w:r w:rsidR="005E363A" w:rsidRPr="004D28CA">
              <w:rPr>
                <w:rFonts w:ascii="Arial" w:eastAsia="Calibri" w:hAnsi="Arial" w:cs="Arial"/>
                <w:sz w:val="22"/>
                <w:szCs w:val="22"/>
              </w:rPr>
              <w:t xml:space="preserve"> turi turėti galimybę:</w:t>
            </w:r>
          </w:p>
          <w:p w14:paraId="598396CA" w14:textId="77777777" w:rsidR="005E363A" w:rsidRPr="004D28CA" w:rsidRDefault="005E363A" w:rsidP="005E363A">
            <w:pPr>
              <w:pStyle w:val="Sraopastraipa"/>
              <w:numPr>
                <w:ilvl w:val="0"/>
                <w:numId w:val="4"/>
              </w:numPr>
              <w:jc w:val="both"/>
              <w:rPr>
                <w:rFonts w:ascii="Arial" w:eastAsia="Calibri" w:hAnsi="Arial" w:cs="Arial"/>
                <w:sz w:val="22"/>
                <w:szCs w:val="22"/>
              </w:rPr>
            </w:pPr>
            <w:r w:rsidRPr="004D28CA">
              <w:rPr>
                <w:rFonts w:ascii="Arial" w:eastAsia="Calibri" w:hAnsi="Arial" w:cs="Arial"/>
                <w:sz w:val="22"/>
                <w:szCs w:val="22"/>
              </w:rPr>
              <w:lastRenderedPageBreak/>
              <w:t>matyti ankstesnių pokalbių sąrašą,</w:t>
            </w:r>
          </w:p>
          <w:p w14:paraId="283CA039" w14:textId="77777777" w:rsidR="005E363A" w:rsidRPr="004D28CA" w:rsidRDefault="005E363A" w:rsidP="005E363A">
            <w:pPr>
              <w:pStyle w:val="Sraopastraipa"/>
              <w:numPr>
                <w:ilvl w:val="0"/>
                <w:numId w:val="4"/>
              </w:numPr>
              <w:jc w:val="both"/>
              <w:rPr>
                <w:rFonts w:ascii="Arial" w:eastAsia="Calibri" w:hAnsi="Arial" w:cs="Arial"/>
                <w:sz w:val="22"/>
                <w:szCs w:val="22"/>
              </w:rPr>
            </w:pPr>
            <w:r w:rsidRPr="004D28CA">
              <w:rPr>
                <w:rFonts w:ascii="Arial" w:eastAsia="Calibri" w:hAnsi="Arial" w:cs="Arial"/>
                <w:sz w:val="22"/>
                <w:szCs w:val="22"/>
              </w:rPr>
              <w:t>atlikti paiešką tarp jų,</w:t>
            </w:r>
          </w:p>
          <w:p w14:paraId="38DB6035" w14:textId="401AA9A2" w:rsidR="005E363A" w:rsidRDefault="005E363A" w:rsidP="005E363A">
            <w:pPr>
              <w:pStyle w:val="Sraopastraipa"/>
              <w:numPr>
                <w:ilvl w:val="0"/>
                <w:numId w:val="4"/>
              </w:numPr>
              <w:jc w:val="both"/>
              <w:rPr>
                <w:rFonts w:ascii="Arial" w:eastAsia="Calibri" w:hAnsi="Arial" w:cs="Arial"/>
                <w:sz w:val="22"/>
                <w:szCs w:val="22"/>
              </w:rPr>
            </w:pPr>
            <w:r w:rsidRPr="004D28CA">
              <w:rPr>
                <w:rFonts w:ascii="Arial" w:eastAsia="Calibri" w:hAnsi="Arial" w:cs="Arial"/>
                <w:sz w:val="22"/>
                <w:szCs w:val="22"/>
              </w:rPr>
              <w:t>ištrinti atskirus pokalbius ar visą istoriją,</w:t>
            </w:r>
          </w:p>
          <w:p w14:paraId="535F1DD3" w14:textId="53069F41" w:rsidR="005E363A" w:rsidRPr="003C7720" w:rsidRDefault="005E363A" w:rsidP="005E363A">
            <w:pPr>
              <w:pStyle w:val="Sraopastraipa"/>
              <w:numPr>
                <w:ilvl w:val="0"/>
                <w:numId w:val="4"/>
              </w:numPr>
              <w:jc w:val="both"/>
              <w:rPr>
                <w:rFonts w:ascii="Arial" w:eastAsia="Calibri" w:hAnsi="Arial" w:cs="Arial"/>
                <w:sz w:val="22"/>
                <w:szCs w:val="22"/>
              </w:rPr>
            </w:pPr>
            <w:r w:rsidRPr="003C7720">
              <w:rPr>
                <w:rFonts w:ascii="Arial" w:eastAsia="Calibri" w:hAnsi="Arial" w:cs="Arial"/>
                <w:sz w:val="22"/>
                <w:szCs w:val="22"/>
              </w:rPr>
              <w:t>taip pat pasirinkti, ar istorija būtų saugoma, ar ne (galimybė išjungti istorijos saugojimą).</w:t>
            </w:r>
          </w:p>
        </w:tc>
      </w:tr>
      <w:tr w:rsidR="006750FF" w14:paraId="42C35371" w14:textId="77777777" w:rsidTr="00792B54">
        <w:tc>
          <w:tcPr>
            <w:tcW w:w="709" w:type="dxa"/>
          </w:tcPr>
          <w:p w14:paraId="14244329" w14:textId="77777777" w:rsidR="006750FF" w:rsidRDefault="006750FF" w:rsidP="005E363A">
            <w:pPr>
              <w:numPr>
                <w:ilvl w:val="1"/>
                <w:numId w:val="1"/>
              </w:numPr>
              <w:ind w:left="0" w:firstLine="0"/>
              <w:rPr>
                <w:rFonts w:ascii="Arial" w:eastAsia="Calibri" w:hAnsi="Arial" w:cs="Arial"/>
                <w:sz w:val="22"/>
                <w:szCs w:val="22"/>
              </w:rPr>
            </w:pPr>
          </w:p>
        </w:tc>
        <w:tc>
          <w:tcPr>
            <w:tcW w:w="2126" w:type="dxa"/>
          </w:tcPr>
          <w:p w14:paraId="4E314134" w14:textId="14B84430" w:rsidR="006750FF" w:rsidRPr="006750FF" w:rsidRDefault="006750FF" w:rsidP="005E363A">
            <w:pPr>
              <w:rPr>
                <w:rFonts w:ascii="Arial" w:eastAsia="Calibri" w:hAnsi="Arial" w:cs="Arial"/>
                <w:sz w:val="22"/>
                <w:szCs w:val="22"/>
                <w:lang w:val="en-GB"/>
              </w:rPr>
            </w:pPr>
            <w:r>
              <w:rPr>
                <w:rFonts w:ascii="Arial" w:eastAsia="Calibri" w:hAnsi="Arial" w:cs="Arial"/>
                <w:sz w:val="22"/>
                <w:szCs w:val="22"/>
              </w:rPr>
              <w:t>Duomenų perdavimas</w:t>
            </w:r>
          </w:p>
        </w:tc>
        <w:tc>
          <w:tcPr>
            <w:tcW w:w="6801" w:type="dxa"/>
          </w:tcPr>
          <w:p w14:paraId="529F4267" w14:textId="7FF8FB4F" w:rsidR="006750FF" w:rsidRPr="004D28CA" w:rsidRDefault="006750FF" w:rsidP="006750FF">
            <w:pPr>
              <w:spacing w:after="60"/>
              <w:jc w:val="both"/>
              <w:rPr>
                <w:rFonts w:ascii="Arial" w:eastAsia="Calibri" w:hAnsi="Arial" w:cs="Arial"/>
                <w:sz w:val="22"/>
                <w:szCs w:val="22"/>
              </w:rPr>
            </w:pPr>
            <w:r w:rsidRPr="00A56991">
              <w:rPr>
                <w:rFonts w:ascii="Arial" w:hAnsi="Arial" w:cs="Arial"/>
                <w:sz w:val="22"/>
                <w:szCs w:val="22"/>
              </w:rPr>
              <w:t xml:space="preserve">Duomenų perdavimas turi būti </w:t>
            </w:r>
            <w:r>
              <w:rPr>
                <w:rFonts w:ascii="Arial" w:hAnsi="Arial" w:cs="Arial"/>
                <w:sz w:val="22"/>
                <w:szCs w:val="22"/>
              </w:rPr>
              <w:t xml:space="preserve">šifruojamas naudojant </w:t>
            </w:r>
            <w:r w:rsidRPr="000441A9">
              <w:rPr>
                <w:rFonts w:ascii="Arial" w:hAnsi="Arial" w:cs="Arial"/>
                <w:sz w:val="22"/>
                <w:szCs w:val="22"/>
              </w:rPr>
              <w:t>HTTPS ar kitus saugius protokolus</w:t>
            </w:r>
            <w:r w:rsidRPr="00A56991">
              <w:rPr>
                <w:rFonts w:ascii="Arial" w:hAnsi="Arial" w:cs="Arial"/>
                <w:sz w:val="22"/>
                <w:szCs w:val="22"/>
              </w:rPr>
              <w:t xml:space="preserve"> ir </w:t>
            </w:r>
            <w:r>
              <w:rPr>
                <w:rFonts w:ascii="Arial" w:hAnsi="Arial" w:cs="Arial"/>
                <w:sz w:val="22"/>
                <w:szCs w:val="22"/>
              </w:rPr>
              <w:t xml:space="preserve">saugomi </w:t>
            </w:r>
            <w:r w:rsidRPr="00A56991">
              <w:rPr>
                <w:rFonts w:ascii="Arial" w:hAnsi="Arial" w:cs="Arial"/>
                <w:sz w:val="22"/>
                <w:szCs w:val="22"/>
              </w:rPr>
              <w:t>duomen</w:t>
            </w:r>
            <w:r>
              <w:rPr>
                <w:rFonts w:ascii="Arial" w:hAnsi="Arial" w:cs="Arial"/>
                <w:sz w:val="22"/>
                <w:szCs w:val="22"/>
              </w:rPr>
              <w:t xml:space="preserve">ys turi būti </w:t>
            </w:r>
            <w:r w:rsidRPr="00A56991">
              <w:rPr>
                <w:rFonts w:ascii="Arial" w:hAnsi="Arial" w:cs="Arial"/>
                <w:sz w:val="22"/>
                <w:szCs w:val="22"/>
              </w:rPr>
              <w:t>šifr</w:t>
            </w:r>
            <w:r>
              <w:rPr>
                <w:rFonts w:ascii="Arial" w:hAnsi="Arial" w:cs="Arial"/>
                <w:sz w:val="22"/>
                <w:szCs w:val="22"/>
              </w:rPr>
              <w:t>uojami</w:t>
            </w:r>
            <w:r w:rsidRPr="00A56991">
              <w:rPr>
                <w:rFonts w:ascii="Arial" w:hAnsi="Arial" w:cs="Arial"/>
                <w:sz w:val="22"/>
                <w:szCs w:val="22"/>
              </w:rPr>
              <w:t>.</w:t>
            </w:r>
            <w:r>
              <w:rPr>
                <w:rFonts w:ascii="Arial" w:hAnsi="Arial" w:cs="Arial"/>
                <w:sz w:val="22"/>
                <w:szCs w:val="22"/>
              </w:rPr>
              <w:t xml:space="preserve"> </w:t>
            </w:r>
          </w:p>
        </w:tc>
      </w:tr>
      <w:tr w:rsidR="006750FF" w14:paraId="5802AED6" w14:textId="77777777" w:rsidTr="00792B54">
        <w:tc>
          <w:tcPr>
            <w:tcW w:w="709" w:type="dxa"/>
            <w:tcBorders>
              <w:bottom w:val="single" w:sz="4" w:space="0" w:color="auto"/>
            </w:tcBorders>
          </w:tcPr>
          <w:p w14:paraId="5D7C652D" w14:textId="77777777" w:rsidR="006750FF" w:rsidRDefault="006750FF" w:rsidP="005E363A">
            <w:pPr>
              <w:numPr>
                <w:ilvl w:val="1"/>
                <w:numId w:val="1"/>
              </w:numPr>
              <w:ind w:left="0" w:firstLine="0"/>
              <w:rPr>
                <w:rFonts w:ascii="Arial" w:eastAsia="Calibri" w:hAnsi="Arial" w:cs="Arial"/>
                <w:sz w:val="22"/>
                <w:szCs w:val="22"/>
              </w:rPr>
            </w:pPr>
          </w:p>
        </w:tc>
        <w:tc>
          <w:tcPr>
            <w:tcW w:w="2126" w:type="dxa"/>
          </w:tcPr>
          <w:p w14:paraId="08425E3F" w14:textId="64A2708F" w:rsidR="006750FF" w:rsidRDefault="006750FF" w:rsidP="005E363A">
            <w:pPr>
              <w:rPr>
                <w:rFonts w:ascii="Arial" w:eastAsia="Calibri" w:hAnsi="Arial" w:cs="Arial"/>
                <w:sz w:val="22"/>
                <w:szCs w:val="22"/>
              </w:rPr>
            </w:pPr>
            <w:r>
              <w:rPr>
                <w:rFonts w:ascii="Arial" w:eastAsia="Calibri" w:hAnsi="Arial" w:cs="Arial"/>
                <w:sz w:val="22"/>
                <w:szCs w:val="22"/>
              </w:rPr>
              <w:t>Duomenų saugojimo vieta</w:t>
            </w:r>
          </w:p>
        </w:tc>
        <w:tc>
          <w:tcPr>
            <w:tcW w:w="6801" w:type="dxa"/>
          </w:tcPr>
          <w:p w14:paraId="752643C4" w14:textId="5B6985BB" w:rsidR="006750FF" w:rsidRPr="009A4930" w:rsidRDefault="006750FF" w:rsidP="009A4930">
            <w:pPr>
              <w:tabs>
                <w:tab w:val="left" w:pos="0"/>
              </w:tabs>
              <w:autoSpaceDN w:val="0"/>
              <w:jc w:val="both"/>
              <w:textAlignment w:val="baseline"/>
              <w:rPr>
                <w:rFonts w:ascii="Arial" w:hAnsi="Arial" w:cs="Arial"/>
                <w:sz w:val="22"/>
                <w:szCs w:val="22"/>
                <w:lang w:val="en-US"/>
              </w:rPr>
            </w:pPr>
            <w:r w:rsidRPr="009A4930">
              <w:rPr>
                <w:rFonts w:ascii="Arial" w:eastAsia="Times New Roman" w:hAnsi="Arial" w:cs="Arial"/>
                <w:color w:val="auto"/>
                <w:sz w:val="22"/>
                <w:szCs w:val="22"/>
                <w:lang w:eastAsia="en-US"/>
              </w:rPr>
              <w:t xml:space="preserve">Duomenys ir atsarginės duomenų kopijos turi būti saugomi (įskaitant prieigą prie jų turi būti užtikrinama) Europos ekonominės erdvės valstybėje arba </w:t>
            </w:r>
            <w:r w:rsidRPr="009A4930">
              <w:rPr>
                <w:rFonts w:ascii="Arial" w:hAnsi="Arial" w:cs="Arial"/>
                <w:color w:val="auto"/>
                <w:sz w:val="22"/>
                <w:szCs w:val="22"/>
              </w:rPr>
              <w:t>trečiojoje valstybėje, tik dėl kurios Europos Komisija yra priėmusi sprendimą, jog trečioji valstybė užtikrina tinkamo lygio asmens duomenų apsaugą arba yra</w:t>
            </w:r>
            <w:r w:rsidRPr="009A4930">
              <w:rPr>
                <w:rFonts w:ascii="Arial" w:hAnsi="Arial" w:cs="Arial"/>
                <w:sz w:val="22"/>
                <w:szCs w:val="22"/>
              </w:rPr>
              <w:t xml:space="preserve"> taikomos </w:t>
            </w:r>
            <w:r w:rsidR="009A4930" w:rsidRPr="009A4930">
              <w:rPr>
                <w:rFonts w:ascii="Arial" w:hAnsi="Arial" w:cs="Arial"/>
                <w:sz w:val="22"/>
                <w:szCs w:val="22"/>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w:t>
            </w:r>
            <w:r w:rsidR="009A4930">
              <w:rPr>
                <w:rFonts w:ascii="Arial" w:hAnsi="Arial" w:cs="Arial"/>
                <w:sz w:val="22"/>
                <w:szCs w:val="22"/>
              </w:rPr>
              <w:t>–</w:t>
            </w:r>
            <w:r w:rsidR="009A4930" w:rsidRPr="009A4930">
              <w:rPr>
                <w:rFonts w:ascii="Arial" w:hAnsi="Arial" w:cs="Arial"/>
                <w:sz w:val="22"/>
                <w:szCs w:val="22"/>
              </w:rPr>
              <w:t xml:space="preserve"> Bendrasis duomenų apsaugos reglamentas</w:t>
            </w:r>
            <w:r w:rsidR="009A4930">
              <w:rPr>
                <w:rFonts w:ascii="Arial" w:hAnsi="Arial" w:cs="Arial"/>
                <w:sz w:val="22"/>
                <w:szCs w:val="22"/>
              </w:rPr>
              <w:t>)</w:t>
            </w:r>
            <w:r w:rsidRPr="009A4930">
              <w:rPr>
                <w:rFonts w:ascii="Arial" w:hAnsi="Arial" w:cs="Arial"/>
                <w:sz w:val="22"/>
                <w:szCs w:val="22"/>
              </w:rPr>
              <w:t xml:space="preserve"> 46 straipsnyje numatytos tinkamos apsaugos priemonės. </w:t>
            </w:r>
          </w:p>
        </w:tc>
      </w:tr>
      <w:tr w:rsidR="00BB51D0" w14:paraId="6AC74BA7" w14:textId="77777777" w:rsidTr="00792B54">
        <w:tc>
          <w:tcPr>
            <w:tcW w:w="709" w:type="dxa"/>
            <w:tcBorders>
              <w:bottom w:val="single" w:sz="4" w:space="0" w:color="auto"/>
            </w:tcBorders>
          </w:tcPr>
          <w:p w14:paraId="4EB98575" w14:textId="77777777" w:rsidR="00BB51D0" w:rsidRDefault="00BB51D0" w:rsidP="005E363A">
            <w:pPr>
              <w:numPr>
                <w:ilvl w:val="1"/>
                <w:numId w:val="1"/>
              </w:numPr>
              <w:ind w:left="0" w:firstLine="0"/>
              <w:rPr>
                <w:rFonts w:ascii="Arial" w:eastAsia="Calibri" w:hAnsi="Arial" w:cs="Arial"/>
                <w:sz w:val="22"/>
                <w:szCs w:val="22"/>
              </w:rPr>
            </w:pPr>
          </w:p>
        </w:tc>
        <w:tc>
          <w:tcPr>
            <w:tcW w:w="2126" w:type="dxa"/>
          </w:tcPr>
          <w:p w14:paraId="3E41B43E" w14:textId="50DC1203" w:rsidR="00BB51D0" w:rsidRDefault="00BB51D0" w:rsidP="005E363A">
            <w:pPr>
              <w:rPr>
                <w:rFonts w:ascii="Arial" w:eastAsia="Calibri" w:hAnsi="Arial" w:cs="Arial"/>
                <w:sz w:val="22"/>
                <w:szCs w:val="22"/>
              </w:rPr>
            </w:pPr>
            <w:r w:rsidRPr="001A100B">
              <w:rPr>
                <w:rFonts w:ascii="Arial" w:eastAsia="Calibri" w:hAnsi="Arial" w:cs="Arial"/>
                <w:sz w:val="22"/>
                <w:szCs w:val="22"/>
              </w:rPr>
              <w:t>Nacionalinio saugumo reikalavimai</w:t>
            </w:r>
          </w:p>
        </w:tc>
        <w:tc>
          <w:tcPr>
            <w:tcW w:w="6801" w:type="dxa"/>
          </w:tcPr>
          <w:p w14:paraId="79AC8716" w14:textId="2E7DF530" w:rsidR="00BB51D0" w:rsidRPr="001A100B" w:rsidRDefault="00FF4ACB" w:rsidP="001A100B">
            <w:pPr>
              <w:pStyle w:val="Bodytext1"/>
              <w:shd w:val="clear" w:color="auto" w:fill="auto"/>
              <w:tabs>
                <w:tab w:val="left" w:pos="0"/>
              </w:tabs>
              <w:spacing w:before="0" w:after="0" w:line="240" w:lineRule="auto"/>
              <w:ind w:right="55" w:firstLine="0"/>
              <w:jc w:val="both"/>
              <w:rPr>
                <w:rFonts w:ascii="Arial" w:hAnsi="Arial" w:cs="Arial"/>
                <w:bCs/>
                <w:sz w:val="22"/>
                <w:szCs w:val="22"/>
              </w:rPr>
            </w:pPr>
            <w:r w:rsidRPr="009F64E2">
              <w:rPr>
                <w:rFonts w:ascii="Arial" w:hAnsi="Arial" w:cs="Arial"/>
                <w:bCs/>
                <w:sz w:val="22"/>
                <w:szCs w:val="22"/>
              </w:rPr>
              <w:t xml:space="preserve">Pirkimo objektas turi nekelti grėsmės nacionaliniam saugumui. </w:t>
            </w:r>
            <w:r>
              <w:rPr>
                <w:rFonts w:ascii="Arial" w:hAnsi="Arial" w:cs="Arial"/>
                <w:bCs/>
                <w:sz w:val="22"/>
                <w:szCs w:val="22"/>
              </w:rPr>
              <w:t xml:space="preserve">Perkančioji organizacija </w:t>
            </w:r>
            <w:r w:rsidRPr="009F64E2">
              <w:rPr>
                <w:rFonts w:ascii="Arial" w:hAnsi="Arial" w:cs="Arial"/>
                <w:bCs/>
                <w:sz w:val="22"/>
                <w:szCs w:val="22"/>
              </w:rPr>
              <w:t>laiko, kad prekės ir paslaugos kelia grėsmę nacionaliniam saugumui, kai pasiūlymą pateikęs tiekėjas,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teritorijų.</w:t>
            </w:r>
          </w:p>
        </w:tc>
      </w:tr>
      <w:tr w:rsidR="00ED7A66" w14:paraId="698B4DB3" w14:textId="77777777" w:rsidTr="00792B54">
        <w:tc>
          <w:tcPr>
            <w:tcW w:w="709" w:type="dxa"/>
            <w:vMerge w:val="restart"/>
            <w:tcBorders>
              <w:top w:val="single" w:sz="4" w:space="0" w:color="auto"/>
              <w:left w:val="single" w:sz="4" w:space="0" w:color="auto"/>
              <w:right w:val="single" w:sz="4" w:space="0" w:color="auto"/>
            </w:tcBorders>
          </w:tcPr>
          <w:p w14:paraId="5EF7D5ED" w14:textId="77777777" w:rsidR="00ED7A66" w:rsidRDefault="00ED7A66" w:rsidP="00ED7A66">
            <w:pPr>
              <w:numPr>
                <w:ilvl w:val="1"/>
                <w:numId w:val="1"/>
              </w:numPr>
              <w:ind w:left="0" w:firstLine="0"/>
              <w:rPr>
                <w:rFonts w:ascii="Arial" w:eastAsia="Calibri" w:hAnsi="Arial" w:cs="Arial"/>
                <w:sz w:val="22"/>
                <w:szCs w:val="22"/>
              </w:rPr>
            </w:pPr>
          </w:p>
        </w:tc>
        <w:tc>
          <w:tcPr>
            <w:tcW w:w="2126" w:type="dxa"/>
            <w:vMerge w:val="restart"/>
            <w:tcBorders>
              <w:left w:val="single" w:sz="4" w:space="0" w:color="auto"/>
            </w:tcBorders>
          </w:tcPr>
          <w:p w14:paraId="64D6C168" w14:textId="038695CA" w:rsidR="00ED7A66" w:rsidRDefault="00ED7A66" w:rsidP="00ED7A66">
            <w:pPr>
              <w:rPr>
                <w:rFonts w:ascii="Arial" w:eastAsiaTheme="minorHAnsi" w:hAnsi="Arial" w:cs="Arial"/>
                <w:color w:val="auto"/>
                <w:sz w:val="22"/>
                <w:szCs w:val="22"/>
                <w:lang w:eastAsia="ja-JP"/>
              </w:rPr>
            </w:pPr>
            <w:r>
              <w:rPr>
                <w:rFonts w:ascii="Arial" w:eastAsiaTheme="minorHAnsi" w:hAnsi="Arial" w:cs="Arial"/>
                <w:color w:val="auto"/>
                <w:sz w:val="22"/>
                <w:szCs w:val="22"/>
                <w:lang w:eastAsia="ja-JP"/>
              </w:rPr>
              <w:t>Kiti reikalavimai</w:t>
            </w:r>
          </w:p>
        </w:tc>
        <w:tc>
          <w:tcPr>
            <w:tcW w:w="6801" w:type="dxa"/>
          </w:tcPr>
          <w:p w14:paraId="4EA1F979" w14:textId="4635FAC4" w:rsidR="00ED7A66" w:rsidRDefault="00B64985" w:rsidP="00ED7A66">
            <w:pPr>
              <w:pStyle w:val="Sraopastraipa"/>
              <w:tabs>
                <w:tab w:val="left" w:pos="0"/>
              </w:tabs>
              <w:autoSpaceDN w:val="0"/>
              <w:ind w:left="0"/>
              <w:jc w:val="both"/>
              <w:textAlignment w:val="baseline"/>
              <w:rPr>
                <w:rFonts w:ascii="Arial" w:hAnsi="Arial" w:cs="Arial"/>
                <w:sz w:val="22"/>
                <w:szCs w:val="22"/>
              </w:rPr>
            </w:pPr>
            <w:r>
              <w:rPr>
                <w:rFonts w:ascii="Arial" w:hAnsi="Arial" w:cs="Arial"/>
                <w:sz w:val="22"/>
                <w:szCs w:val="22"/>
              </w:rPr>
              <w:t>Gamintojas</w:t>
            </w:r>
            <w:r w:rsidR="00ED7A66" w:rsidRPr="004050B6">
              <w:rPr>
                <w:rFonts w:ascii="Arial" w:hAnsi="Arial" w:cs="Arial"/>
                <w:sz w:val="22"/>
                <w:szCs w:val="22"/>
              </w:rPr>
              <w:t>, t</w:t>
            </w:r>
            <w:r w:rsidR="00ED7A66">
              <w:rPr>
                <w:rFonts w:ascii="Arial" w:hAnsi="Arial" w:cs="Arial"/>
                <w:sz w:val="22"/>
                <w:szCs w:val="22"/>
              </w:rPr>
              <w:t>ie</w:t>
            </w:r>
            <w:r w:rsidR="00ED7A66" w:rsidRPr="004050B6">
              <w:rPr>
                <w:rFonts w:ascii="Arial" w:hAnsi="Arial" w:cs="Arial"/>
                <w:sz w:val="22"/>
                <w:szCs w:val="22"/>
              </w:rPr>
              <w:t xml:space="preserve">kdamas </w:t>
            </w:r>
            <w:r w:rsidR="00ED7A66">
              <w:rPr>
                <w:rFonts w:ascii="Arial" w:hAnsi="Arial" w:cs="Arial"/>
                <w:sz w:val="22"/>
                <w:szCs w:val="22"/>
              </w:rPr>
              <w:t>prekes pagal sutartį,</w:t>
            </w:r>
            <w:r w:rsidR="00ED7A66" w:rsidRPr="004050B6">
              <w:rPr>
                <w:rFonts w:ascii="Arial" w:hAnsi="Arial" w:cs="Arial"/>
                <w:sz w:val="22"/>
                <w:szCs w:val="22"/>
              </w:rPr>
              <w:t xml:space="preserve"> turi vadovautis šioje Techninėje specifikacijoje nustatytais saugumo reikalavimais ir užtikrinti nustatytų reikalavimų įgyvendinimą</w:t>
            </w:r>
            <w:r w:rsidR="00ED7A66" w:rsidRPr="00C84C97">
              <w:rPr>
                <w:rFonts w:ascii="Arial" w:hAnsi="Arial" w:cs="Arial"/>
                <w:sz w:val="22"/>
                <w:szCs w:val="22"/>
              </w:rPr>
              <w:t xml:space="preserve"> </w:t>
            </w:r>
            <w:r w:rsidR="00ED7A66" w:rsidRPr="004050B6">
              <w:rPr>
                <w:rFonts w:ascii="Arial" w:hAnsi="Arial" w:cs="Arial"/>
                <w:sz w:val="22"/>
                <w:szCs w:val="22"/>
              </w:rPr>
              <w:t>šiuose teisės aktuose:</w:t>
            </w:r>
          </w:p>
          <w:p w14:paraId="36EC64F5" w14:textId="43D3AFD1" w:rsidR="00ED7A66" w:rsidRPr="00ED7A66" w:rsidRDefault="00ED7A66" w:rsidP="00ED7A66">
            <w:pPr>
              <w:pStyle w:val="Sraopastraipa"/>
              <w:numPr>
                <w:ilvl w:val="0"/>
                <w:numId w:val="11"/>
              </w:numPr>
              <w:tabs>
                <w:tab w:val="left" w:pos="0"/>
              </w:tabs>
              <w:autoSpaceDN w:val="0"/>
              <w:jc w:val="both"/>
              <w:textAlignment w:val="baseline"/>
              <w:rPr>
                <w:rFonts w:ascii="Arial" w:hAnsi="Arial" w:cs="Arial"/>
                <w:b/>
                <w:bCs/>
                <w:sz w:val="22"/>
                <w:szCs w:val="22"/>
              </w:rPr>
            </w:pPr>
            <w:r w:rsidRPr="009A4930">
              <w:rPr>
                <w:rFonts w:ascii="Arial" w:hAnsi="Arial" w:cs="Arial"/>
                <w:sz w:val="22"/>
                <w:szCs w:val="22"/>
              </w:rPr>
              <w:t>Bendra</w:t>
            </w:r>
            <w:r>
              <w:rPr>
                <w:rFonts w:ascii="Arial" w:hAnsi="Arial" w:cs="Arial"/>
                <w:sz w:val="22"/>
                <w:szCs w:val="22"/>
              </w:rPr>
              <w:t>jame</w:t>
            </w:r>
            <w:r w:rsidRPr="009A4930">
              <w:rPr>
                <w:rFonts w:ascii="Arial" w:hAnsi="Arial" w:cs="Arial"/>
                <w:sz w:val="22"/>
                <w:szCs w:val="22"/>
              </w:rPr>
              <w:t xml:space="preserve"> duomenų apsaugos reglament</w:t>
            </w:r>
            <w:r>
              <w:rPr>
                <w:rFonts w:ascii="Arial" w:hAnsi="Arial" w:cs="Arial"/>
                <w:sz w:val="22"/>
                <w:szCs w:val="22"/>
              </w:rPr>
              <w:t>e;</w:t>
            </w:r>
          </w:p>
          <w:p w14:paraId="1DC6AA98" w14:textId="4C4BFB4E" w:rsidR="00ED7A66" w:rsidRDefault="00ED7A66" w:rsidP="00ED7A66">
            <w:pPr>
              <w:pStyle w:val="Sraopastraipa"/>
              <w:numPr>
                <w:ilvl w:val="0"/>
                <w:numId w:val="11"/>
              </w:numPr>
              <w:tabs>
                <w:tab w:val="left" w:pos="0"/>
              </w:tabs>
              <w:autoSpaceDN w:val="0"/>
              <w:jc w:val="both"/>
              <w:textAlignment w:val="baseline"/>
              <w:rPr>
                <w:rFonts w:ascii="Arial" w:hAnsi="Arial" w:cs="Arial"/>
                <w:sz w:val="22"/>
                <w:szCs w:val="22"/>
              </w:rPr>
            </w:pPr>
            <w:r w:rsidRPr="00ED7A66">
              <w:rPr>
                <w:rFonts w:ascii="Arial" w:hAnsi="Arial" w:cs="Arial"/>
                <w:sz w:val="22"/>
                <w:szCs w:val="22"/>
              </w:rPr>
              <w:t>2024 m. birželio 13 d. Europos Parlamento ir Tarybos reglamente (ES) 2024/1689, kuriuo nustatomos suderintos dirbtinio intelekto taisyklės ir iš dalies keičiami reglamentai (EB) Nr. 300/2008, (ES) Nr. 167/2013, (ES) Nr. 168/2013, (ES) 2018/858, (ES) 2018/1139 ir (ES) 2019/2144 ir direktyvos 2014/90/ES, (ES) 2016/797 ir (ES) 2020/1828 (Dirbtinio intelekto aktas).</w:t>
            </w:r>
          </w:p>
        </w:tc>
      </w:tr>
      <w:tr w:rsidR="00ED7A66" w14:paraId="6E1E4389" w14:textId="77777777" w:rsidTr="00792B54">
        <w:tc>
          <w:tcPr>
            <w:tcW w:w="709" w:type="dxa"/>
            <w:vMerge/>
            <w:tcBorders>
              <w:left w:val="single" w:sz="4" w:space="0" w:color="auto"/>
              <w:bottom w:val="single" w:sz="4" w:space="0" w:color="auto"/>
              <w:right w:val="single" w:sz="4" w:space="0" w:color="auto"/>
            </w:tcBorders>
          </w:tcPr>
          <w:p w14:paraId="1077A84B" w14:textId="77777777" w:rsidR="00ED7A66" w:rsidRDefault="00ED7A66" w:rsidP="00ED7A66">
            <w:pPr>
              <w:ind w:left="568"/>
              <w:rPr>
                <w:rFonts w:ascii="Arial" w:eastAsia="Calibri" w:hAnsi="Arial" w:cs="Arial"/>
                <w:sz w:val="22"/>
                <w:szCs w:val="22"/>
              </w:rPr>
            </w:pPr>
          </w:p>
        </w:tc>
        <w:tc>
          <w:tcPr>
            <w:tcW w:w="2126" w:type="dxa"/>
            <w:vMerge/>
            <w:tcBorders>
              <w:left w:val="single" w:sz="4" w:space="0" w:color="auto"/>
            </w:tcBorders>
          </w:tcPr>
          <w:p w14:paraId="598000AA" w14:textId="77777777" w:rsidR="00ED7A66" w:rsidRPr="00ED7A66" w:rsidRDefault="00ED7A66" w:rsidP="00ED7A66">
            <w:pPr>
              <w:rPr>
                <w:rFonts w:ascii="Arial" w:eastAsiaTheme="minorHAnsi" w:hAnsi="Arial" w:cs="Arial"/>
                <w:color w:val="auto"/>
                <w:sz w:val="22"/>
                <w:szCs w:val="22"/>
                <w:lang w:eastAsia="ja-JP"/>
              </w:rPr>
            </w:pPr>
          </w:p>
        </w:tc>
        <w:tc>
          <w:tcPr>
            <w:tcW w:w="6801" w:type="dxa"/>
          </w:tcPr>
          <w:p w14:paraId="1EA6552C" w14:textId="5B2321C7" w:rsidR="00ED7A66" w:rsidRDefault="00ED7A66" w:rsidP="00ED7A66">
            <w:pPr>
              <w:pStyle w:val="Sraopastraipa"/>
              <w:tabs>
                <w:tab w:val="left" w:pos="0"/>
              </w:tabs>
              <w:autoSpaceDN w:val="0"/>
              <w:ind w:left="0"/>
              <w:jc w:val="both"/>
              <w:textAlignment w:val="baseline"/>
              <w:rPr>
                <w:rFonts w:ascii="Arial" w:hAnsi="Arial" w:cs="Arial"/>
                <w:sz w:val="22"/>
                <w:szCs w:val="22"/>
              </w:rPr>
            </w:pPr>
            <w:r w:rsidRPr="008904F0">
              <w:rPr>
                <w:rFonts w:ascii="Arial" w:hAnsi="Arial" w:cs="Arial"/>
                <w:sz w:val="22"/>
                <w:szCs w:val="22"/>
              </w:rPr>
              <w:t xml:space="preserve">Įsigaliojus naujiems Europos Sąjungos ar Lietuvos Respublikos teisės aktams, ar jų pakeitimams, susijusiems su </w:t>
            </w:r>
            <w:r>
              <w:rPr>
                <w:rFonts w:ascii="Arial" w:hAnsi="Arial" w:cs="Arial"/>
                <w:sz w:val="22"/>
                <w:szCs w:val="22"/>
              </w:rPr>
              <w:t xml:space="preserve">tiekiamomis </w:t>
            </w:r>
            <w:r w:rsidRPr="008904F0">
              <w:rPr>
                <w:rFonts w:ascii="Arial" w:hAnsi="Arial" w:cs="Arial"/>
                <w:sz w:val="22"/>
                <w:szCs w:val="22"/>
              </w:rPr>
              <w:t>prek</w:t>
            </w:r>
            <w:r>
              <w:rPr>
                <w:rFonts w:ascii="Arial" w:hAnsi="Arial" w:cs="Arial"/>
                <w:sz w:val="22"/>
                <w:szCs w:val="22"/>
              </w:rPr>
              <w:t>ėmis</w:t>
            </w:r>
            <w:r w:rsidRPr="008904F0">
              <w:rPr>
                <w:rFonts w:ascii="Arial" w:hAnsi="Arial" w:cs="Arial"/>
                <w:sz w:val="22"/>
                <w:szCs w:val="22"/>
              </w:rPr>
              <w:t>,</w:t>
            </w:r>
            <w:r w:rsidR="00B64985">
              <w:rPr>
                <w:rFonts w:ascii="Arial" w:hAnsi="Arial" w:cs="Arial"/>
                <w:sz w:val="22"/>
                <w:szCs w:val="22"/>
              </w:rPr>
              <w:t xml:space="preserve"> gamintojas</w:t>
            </w:r>
            <w:r w:rsidRPr="008904F0">
              <w:rPr>
                <w:rFonts w:ascii="Arial" w:hAnsi="Arial" w:cs="Arial"/>
                <w:sz w:val="22"/>
                <w:szCs w:val="22"/>
              </w:rPr>
              <w:t xml:space="preserve">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w:t>
            </w:r>
            <w:r>
              <w:rPr>
                <w:rFonts w:ascii="Arial" w:hAnsi="Arial" w:cs="Arial"/>
                <w:sz w:val="22"/>
                <w:szCs w:val="22"/>
              </w:rPr>
              <w:t xml:space="preserve">tiekiamomis </w:t>
            </w:r>
            <w:r w:rsidRPr="008904F0">
              <w:rPr>
                <w:rFonts w:ascii="Arial" w:hAnsi="Arial" w:cs="Arial"/>
                <w:sz w:val="22"/>
                <w:szCs w:val="22"/>
              </w:rPr>
              <w:t>prekėmis, nuo tokio naujojo teisės akto ar jo pakeitimo įsigaliojimo datos netaikoma, o vietoj jos taikoma įsigaliojusio naujojo Europos Sąjungos ar Lietuvos Respublikos teisės akto ar jo pakeitimo, susijusi su tiekiamomis prekėmis, nuostata.</w:t>
            </w:r>
          </w:p>
        </w:tc>
      </w:tr>
      <w:tr w:rsidR="00B64985" w14:paraId="31F42CCF" w14:textId="77777777" w:rsidTr="00792B54">
        <w:tc>
          <w:tcPr>
            <w:tcW w:w="709" w:type="dxa"/>
            <w:tcBorders>
              <w:left w:val="single" w:sz="4" w:space="0" w:color="auto"/>
              <w:bottom w:val="single" w:sz="4" w:space="0" w:color="auto"/>
              <w:right w:val="single" w:sz="4" w:space="0" w:color="auto"/>
            </w:tcBorders>
          </w:tcPr>
          <w:p w14:paraId="2C4F50FF" w14:textId="0E761F56" w:rsidR="00B64985" w:rsidRPr="00B64985" w:rsidRDefault="00B64985" w:rsidP="00B64985">
            <w:pPr>
              <w:pStyle w:val="Sraopastraipa"/>
              <w:numPr>
                <w:ilvl w:val="1"/>
                <w:numId w:val="1"/>
              </w:numPr>
              <w:ind w:left="318" w:hanging="284"/>
              <w:rPr>
                <w:rFonts w:ascii="Arial" w:eastAsia="Calibri" w:hAnsi="Arial" w:cs="Arial"/>
                <w:sz w:val="22"/>
                <w:szCs w:val="22"/>
              </w:rPr>
            </w:pPr>
          </w:p>
        </w:tc>
        <w:tc>
          <w:tcPr>
            <w:tcW w:w="2126" w:type="dxa"/>
            <w:tcBorders>
              <w:left w:val="single" w:sz="4" w:space="0" w:color="auto"/>
            </w:tcBorders>
          </w:tcPr>
          <w:p w14:paraId="79E316E2" w14:textId="64D4C997" w:rsidR="00B64985" w:rsidRPr="00ED7A66" w:rsidRDefault="00B64985" w:rsidP="00ED7A66">
            <w:pPr>
              <w:rPr>
                <w:rFonts w:ascii="Arial" w:eastAsiaTheme="minorHAnsi" w:hAnsi="Arial" w:cs="Arial"/>
                <w:color w:val="auto"/>
                <w:sz w:val="22"/>
                <w:szCs w:val="22"/>
                <w:lang w:eastAsia="ja-JP"/>
              </w:rPr>
            </w:pPr>
            <w:r>
              <w:rPr>
                <w:rFonts w:ascii="Arial" w:eastAsia="Calibri" w:hAnsi="Arial" w:cs="Arial"/>
                <w:sz w:val="22"/>
                <w:szCs w:val="22"/>
              </w:rPr>
              <w:t>Pareiga pasirašyti susitarimą dėl asmens duomenų tvarkymo</w:t>
            </w:r>
          </w:p>
        </w:tc>
        <w:tc>
          <w:tcPr>
            <w:tcW w:w="6801" w:type="dxa"/>
          </w:tcPr>
          <w:p w14:paraId="17F1CA8C" w14:textId="5B7826A2" w:rsidR="00B64985" w:rsidRPr="008904F0" w:rsidRDefault="00B64985" w:rsidP="00ED7A66">
            <w:pPr>
              <w:pStyle w:val="Sraopastraipa"/>
              <w:tabs>
                <w:tab w:val="left" w:pos="0"/>
              </w:tabs>
              <w:autoSpaceDN w:val="0"/>
              <w:ind w:left="0"/>
              <w:jc w:val="both"/>
              <w:textAlignment w:val="baseline"/>
              <w:rPr>
                <w:rFonts w:ascii="Arial" w:hAnsi="Arial" w:cs="Arial"/>
                <w:sz w:val="22"/>
                <w:szCs w:val="22"/>
              </w:rPr>
            </w:pPr>
            <w:r>
              <w:rPr>
                <w:rFonts w:ascii="Arial" w:hAnsi="Arial" w:cs="Arial"/>
                <w:sz w:val="22"/>
                <w:szCs w:val="22"/>
              </w:rPr>
              <w:t xml:space="preserve">Gamintojas </w:t>
            </w:r>
            <w:r w:rsidR="00C46B8B">
              <w:rPr>
                <w:rFonts w:ascii="Arial" w:hAnsi="Arial" w:cs="Arial"/>
                <w:sz w:val="22"/>
                <w:szCs w:val="22"/>
              </w:rPr>
              <w:t>turės</w:t>
            </w:r>
            <w:r>
              <w:rPr>
                <w:rFonts w:ascii="Arial" w:hAnsi="Arial" w:cs="Arial"/>
                <w:sz w:val="22"/>
                <w:szCs w:val="22"/>
              </w:rPr>
              <w:t xml:space="preserve"> </w:t>
            </w:r>
            <w:r w:rsidR="00FF4ACB">
              <w:rPr>
                <w:rFonts w:ascii="Arial" w:hAnsi="Arial" w:cs="Arial"/>
                <w:sz w:val="22"/>
                <w:szCs w:val="22"/>
              </w:rPr>
              <w:t xml:space="preserve">su Perkančiąja organizacija </w:t>
            </w:r>
            <w:r>
              <w:rPr>
                <w:rFonts w:ascii="Arial" w:hAnsi="Arial" w:cs="Arial"/>
                <w:sz w:val="22"/>
                <w:szCs w:val="22"/>
              </w:rPr>
              <w:t>pasirašyti susitarimą dėl asmens duomenų tvarkymo.</w:t>
            </w:r>
          </w:p>
        </w:tc>
      </w:tr>
    </w:tbl>
    <w:p w14:paraId="6118FAAB" w14:textId="57CFDEE3" w:rsidR="00D96343" w:rsidRDefault="00D96343" w:rsidP="00B64985">
      <w:pPr>
        <w:spacing w:after="60"/>
        <w:rPr>
          <w:rFonts w:ascii="Arial" w:eastAsiaTheme="minorHAnsi" w:hAnsi="Arial" w:cs="Arial"/>
          <w:color w:val="auto"/>
          <w:sz w:val="22"/>
          <w:szCs w:val="22"/>
          <w:lang w:eastAsia="ja-JP"/>
        </w:rPr>
      </w:pPr>
    </w:p>
    <w:p w14:paraId="3F190629" w14:textId="7C548E6D" w:rsidR="00792B54" w:rsidRDefault="00792B54" w:rsidP="00792B54">
      <w:pPr>
        <w:pStyle w:val="Bodytext1"/>
        <w:shd w:val="clear" w:color="auto" w:fill="auto"/>
        <w:tabs>
          <w:tab w:val="left" w:pos="0"/>
        </w:tabs>
        <w:spacing w:before="0" w:after="0" w:line="240" w:lineRule="auto"/>
        <w:ind w:right="55" w:firstLine="0"/>
        <w:jc w:val="both"/>
        <w:rPr>
          <w:rFonts w:ascii="Arial" w:hAnsi="Arial" w:cs="Arial"/>
          <w:b/>
          <w:sz w:val="22"/>
          <w:szCs w:val="22"/>
        </w:rPr>
      </w:pPr>
      <w:r>
        <w:rPr>
          <w:rFonts w:ascii="Arial" w:hAnsi="Arial" w:cs="Arial"/>
          <w:b/>
          <w:sz w:val="22"/>
          <w:szCs w:val="22"/>
        </w:rPr>
        <w:t>4. DĖL TAIKYTINŲ APLINKOS APSAUGOS KRITERIJŲ</w:t>
      </w:r>
    </w:p>
    <w:p w14:paraId="4C858AFA" w14:textId="67E72573" w:rsidR="00792B54" w:rsidRDefault="00792B54" w:rsidP="00792B54">
      <w:pPr>
        <w:pStyle w:val="Bodytext1"/>
        <w:shd w:val="clear" w:color="auto" w:fill="auto"/>
        <w:tabs>
          <w:tab w:val="left" w:pos="0"/>
        </w:tabs>
        <w:spacing w:before="0" w:after="0" w:line="240" w:lineRule="auto"/>
        <w:ind w:right="55" w:firstLine="0"/>
        <w:jc w:val="both"/>
        <w:rPr>
          <w:rFonts w:ascii="Arial" w:hAnsi="Arial" w:cs="Arial"/>
          <w:sz w:val="22"/>
          <w:szCs w:val="22"/>
          <w:lang w:eastAsia="ja-JP"/>
        </w:rPr>
      </w:pPr>
      <w:r>
        <w:rPr>
          <w:rFonts w:ascii="Arial" w:hAnsi="Arial" w:cs="Arial"/>
          <w:sz w:val="22"/>
          <w:szCs w:val="22"/>
          <w:lang w:eastAsia="ja-JP"/>
        </w:rPr>
        <w:t xml:space="preserve">4.1. </w:t>
      </w:r>
      <w:r w:rsidRPr="00792B54">
        <w:rPr>
          <w:rFonts w:ascii="Arial" w:hAnsi="Arial" w:cs="Arial"/>
          <w:sz w:val="22"/>
          <w:szCs w:val="22"/>
          <w:lang w:eastAsia="ja-JP"/>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punktu, 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r>
        <w:rPr>
          <w:rFonts w:ascii="Arial" w:hAnsi="Arial" w:cs="Arial"/>
          <w:sz w:val="22"/>
          <w:szCs w:val="22"/>
          <w:lang w:eastAsia="ja-JP"/>
        </w:rPr>
        <w:t>.</w:t>
      </w:r>
    </w:p>
    <w:p w14:paraId="45A3630A" w14:textId="4D0C67D1" w:rsidR="00792B54" w:rsidRDefault="00792B54" w:rsidP="00792B54">
      <w:pPr>
        <w:pStyle w:val="Bodytext1"/>
        <w:shd w:val="clear" w:color="auto" w:fill="auto"/>
        <w:tabs>
          <w:tab w:val="left" w:pos="0"/>
        </w:tabs>
        <w:spacing w:before="0" w:after="0" w:line="240" w:lineRule="auto"/>
        <w:ind w:right="55" w:firstLine="0"/>
        <w:jc w:val="both"/>
        <w:rPr>
          <w:rFonts w:ascii="Arial" w:eastAsia="Calibri" w:hAnsi="Arial" w:cs="Arial"/>
          <w:sz w:val="22"/>
          <w:szCs w:val="22"/>
        </w:rPr>
      </w:pPr>
      <w:r>
        <w:rPr>
          <w:rFonts w:ascii="Arial" w:hAnsi="Arial" w:cs="Arial"/>
          <w:sz w:val="22"/>
          <w:szCs w:val="22"/>
          <w:lang w:eastAsia="ja-JP"/>
        </w:rPr>
        <w:t xml:space="preserve">4.2. Tiekėjas įsipareigoja teikiant Paslaugas laikytis šių aplinkosaugos reikalavimų: </w:t>
      </w:r>
      <w:r>
        <w:rPr>
          <w:rFonts w:ascii="Arial" w:eastAsia="Calibri" w:hAnsi="Arial" w:cs="Arial"/>
          <w:sz w:val="22"/>
          <w:szCs w:val="22"/>
        </w:rPr>
        <w:t>mažinti popieriaus sunaudojimą, atsisakyti nebūtino dokumentų kopijavimo ir spausdinimo, rengiama dokumentacija, prekių perdavimo – priėmimo aktai Užsakovui turi būti pateikti tik elektroniniu formatu, o dokumentacija, kuri turi būti pasirašoma ir prekių perdavimo – priėmimo aktai turi būti pasirašomi elektroniniu parašu. Esant būtinybei spausdinti, naudojamas perdirbtas popierius, kuris atitinka žaliojo pirkimo reikalavimus, patvirtintus Lietuvos Respublikos aplinko ministro 2011 m. birželio 28 d. įsakyme Nr. D1-508 „Dėl Aplinkos apsaugos kriterijų taikymo, vykdant žaliuosius pirkimus, tvarkos aprašo patvirtinimo“.</w:t>
      </w:r>
    </w:p>
    <w:p w14:paraId="011F37AD" w14:textId="77777777" w:rsidR="00792B54" w:rsidRDefault="00792B54" w:rsidP="00792B54">
      <w:pPr>
        <w:pStyle w:val="Bodytext1"/>
        <w:shd w:val="clear" w:color="auto" w:fill="auto"/>
        <w:tabs>
          <w:tab w:val="left" w:pos="0"/>
        </w:tabs>
        <w:spacing w:before="0" w:after="0" w:line="240" w:lineRule="auto"/>
        <w:ind w:right="55" w:firstLine="0"/>
        <w:jc w:val="both"/>
        <w:rPr>
          <w:rFonts w:ascii="Arial" w:eastAsia="Calibri" w:hAnsi="Arial" w:cs="Arial"/>
          <w:sz w:val="22"/>
          <w:szCs w:val="22"/>
        </w:rPr>
      </w:pPr>
    </w:p>
    <w:p w14:paraId="2A0A104F" w14:textId="0CB1D9AC" w:rsidR="00792B54" w:rsidRDefault="00792B54" w:rsidP="00792B54">
      <w:pPr>
        <w:pStyle w:val="Bodytext1"/>
        <w:shd w:val="clear" w:color="auto" w:fill="auto"/>
        <w:tabs>
          <w:tab w:val="left" w:pos="0"/>
        </w:tabs>
        <w:spacing w:before="0" w:after="0" w:line="240" w:lineRule="auto"/>
        <w:ind w:right="55" w:firstLine="0"/>
        <w:jc w:val="both"/>
        <w:rPr>
          <w:rFonts w:ascii="Arial" w:hAnsi="Arial" w:cs="Arial"/>
          <w:b/>
          <w:sz w:val="22"/>
          <w:szCs w:val="22"/>
        </w:rPr>
      </w:pPr>
      <w:r>
        <w:rPr>
          <w:rFonts w:ascii="Arial" w:hAnsi="Arial" w:cs="Arial"/>
          <w:b/>
          <w:sz w:val="22"/>
          <w:szCs w:val="22"/>
        </w:rPr>
        <w:t>5. PRIEDAI</w:t>
      </w:r>
    </w:p>
    <w:p w14:paraId="5B3ED66D" w14:textId="38AB7C05" w:rsidR="00792B54" w:rsidRPr="00792B54" w:rsidRDefault="00792B54" w:rsidP="00792B54">
      <w:pPr>
        <w:pStyle w:val="Bodytext1"/>
        <w:shd w:val="clear" w:color="auto" w:fill="auto"/>
        <w:tabs>
          <w:tab w:val="left" w:pos="0"/>
        </w:tabs>
        <w:spacing w:before="0" w:after="0" w:line="240" w:lineRule="auto"/>
        <w:ind w:right="55" w:firstLine="0"/>
        <w:jc w:val="both"/>
        <w:rPr>
          <w:rFonts w:ascii="Arial" w:hAnsi="Arial" w:cs="Arial"/>
          <w:bCs/>
          <w:sz w:val="22"/>
          <w:szCs w:val="22"/>
          <w:lang w:eastAsia="ja-JP"/>
        </w:rPr>
      </w:pPr>
      <w:r>
        <w:rPr>
          <w:rFonts w:ascii="Arial" w:hAnsi="Arial" w:cs="Arial"/>
          <w:bCs/>
          <w:sz w:val="22"/>
          <w:szCs w:val="22"/>
        </w:rPr>
        <w:t xml:space="preserve">5.1. 1 priedas „Palyginamoji lentelė“. </w:t>
      </w:r>
    </w:p>
    <w:sectPr w:rsidR="00792B54" w:rsidRPr="00792B54" w:rsidSect="00792B54">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1F03"/>
    <w:multiLevelType w:val="hybridMultilevel"/>
    <w:tmpl w:val="ECBA4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2A6F1E"/>
    <w:multiLevelType w:val="multilevel"/>
    <w:tmpl w:val="5966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24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0C4441"/>
    <w:multiLevelType w:val="multilevel"/>
    <w:tmpl w:val="72CEA8BE"/>
    <w:lvl w:ilvl="0">
      <w:start w:val="1"/>
      <w:numFmt w:val="decimal"/>
      <w:lvlText w:val="%1."/>
      <w:lvlJc w:val="left"/>
      <w:pPr>
        <w:tabs>
          <w:tab w:val="num" w:pos="720"/>
        </w:tabs>
        <w:ind w:left="786" w:hanging="360"/>
      </w:pPr>
    </w:lvl>
    <w:lvl w:ilvl="1">
      <w:start w:val="1"/>
      <w:numFmt w:val="decimal"/>
      <w:lvlText w:val="%1.%2."/>
      <w:lvlJc w:val="left"/>
      <w:pPr>
        <w:tabs>
          <w:tab w:val="num" w:pos="513"/>
        </w:tabs>
        <w:ind w:left="858" w:hanging="432"/>
      </w:pPr>
    </w:lvl>
    <w:lvl w:ilvl="2">
      <w:start w:val="1"/>
      <w:numFmt w:val="decimal"/>
      <w:lvlText w:val="%1.%2.%3."/>
      <w:lvlJc w:val="left"/>
      <w:pPr>
        <w:tabs>
          <w:tab w:val="num" w:pos="1440"/>
        </w:tabs>
        <w:ind w:left="1366" w:hanging="504"/>
      </w:pPr>
    </w:lvl>
    <w:lvl w:ilvl="3">
      <w:start w:val="1"/>
      <w:numFmt w:val="decimal"/>
      <w:lvlText w:val="%1.%2.%3.%4."/>
      <w:lvlJc w:val="left"/>
      <w:pPr>
        <w:tabs>
          <w:tab w:val="num" w:pos="1800"/>
        </w:tabs>
        <w:ind w:left="1870" w:hanging="648"/>
      </w:pPr>
    </w:lvl>
    <w:lvl w:ilvl="4">
      <w:start w:val="1"/>
      <w:numFmt w:val="decimal"/>
      <w:lvlText w:val="%1.%2.%3.%4.%5."/>
      <w:lvlJc w:val="left"/>
      <w:pPr>
        <w:tabs>
          <w:tab w:val="num" w:pos="2160"/>
        </w:tabs>
        <w:ind w:left="2374" w:hanging="792"/>
      </w:pPr>
    </w:lvl>
    <w:lvl w:ilvl="5">
      <w:start w:val="1"/>
      <w:numFmt w:val="decimal"/>
      <w:lvlText w:val="%1.%2.%3.%4.%5.%6."/>
      <w:lvlJc w:val="left"/>
      <w:pPr>
        <w:tabs>
          <w:tab w:val="num" w:pos="2520"/>
        </w:tabs>
        <w:ind w:left="2878" w:hanging="936"/>
      </w:pPr>
    </w:lvl>
    <w:lvl w:ilvl="6">
      <w:start w:val="1"/>
      <w:numFmt w:val="decimal"/>
      <w:lvlText w:val="%1.%2.%3.%4.%5.%6.%7."/>
      <w:lvlJc w:val="left"/>
      <w:pPr>
        <w:tabs>
          <w:tab w:val="num" w:pos="2880"/>
        </w:tabs>
        <w:ind w:left="3382" w:hanging="1080"/>
      </w:pPr>
    </w:lvl>
    <w:lvl w:ilvl="7">
      <w:start w:val="1"/>
      <w:numFmt w:val="decimal"/>
      <w:lvlText w:val="%1.%2.%3.%4.%5.%6.%7.%8."/>
      <w:lvlJc w:val="left"/>
      <w:pPr>
        <w:tabs>
          <w:tab w:val="num" w:pos="3240"/>
        </w:tabs>
        <w:ind w:left="3886" w:hanging="1224"/>
      </w:pPr>
    </w:lvl>
    <w:lvl w:ilvl="8">
      <w:start w:val="1"/>
      <w:numFmt w:val="decimal"/>
      <w:lvlText w:val="%1.%2.%3.%4.%5.%6.%7.%8.%9."/>
      <w:lvlJc w:val="left"/>
      <w:pPr>
        <w:tabs>
          <w:tab w:val="num" w:pos="3600"/>
        </w:tabs>
        <w:ind w:left="4462" w:hanging="1440"/>
      </w:pPr>
    </w:lvl>
  </w:abstractNum>
  <w:abstractNum w:abstractNumId="4" w15:restartNumberingAfterBreak="0">
    <w:nsid w:val="33CD71F5"/>
    <w:multiLevelType w:val="multilevel"/>
    <w:tmpl w:val="5FF83154"/>
    <w:lvl w:ilvl="0">
      <w:start w:val="1"/>
      <w:numFmt w:val="decimal"/>
      <w:lvlText w:val="%1."/>
      <w:lvlJc w:val="left"/>
      <w:pPr>
        <w:tabs>
          <w:tab w:val="num" w:pos="720"/>
        </w:tabs>
        <w:ind w:left="786" w:hanging="360"/>
      </w:pPr>
      <w:rPr>
        <w:rFonts w:hint="default"/>
        <w:b w:val="0"/>
        <w:bCs w:val="0"/>
      </w:rPr>
    </w:lvl>
    <w:lvl w:ilvl="1">
      <w:start w:val="1"/>
      <w:numFmt w:val="decimal"/>
      <w:lvlText w:val="%1.%2."/>
      <w:lvlJc w:val="left"/>
      <w:pPr>
        <w:tabs>
          <w:tab w:val="num" w:pos="1080"/>
        </w:tabs>
        <w:ind w:left="1425" w:hanging="432"/>
      </w:pPr>
      <w:rPr>
        <w:rFonts w:hint="default"/>
      </w:rPr>
    </w:lvl>
    <w:lvl w:ilvl="2">
      <w:start w:val="1"/>
      <w:numFmt w:val="decimal"/>
      <w:lvlText w:val="%1.%2.%3."/>
      <w:lvlJc w:val="left"/>
      <w:pPr>
        <w:tabs>
          <w:tab w:val="num" w:pos="1440"/>
        </w:tabs>
        <w:ind w:left="1366" w:hanging="504"/>
      </w:pPr>
      <w:rPr>
        <w:rFonts w:hint="default"/>
      </w:rPr>
    </w:lvl>
    <w:lvl w:ilvl="3">
      <w:start w:val="1"/>
      <w:numFmt w:val="decimal"/>
      <w:lvlText w:val="%1.%2.%3.%4."/>
      <w:lvlJc w:val="left"/>
      <w:pPr>
        <w:tabs>
          <w:tab w:val="num" w:pos="1800"/>
        </w:tabs>
        <w:ind w:left="1870" w:hanging="648"/>
      </w:pPr>
      <w:rPr>
        <w:rFonts w:hint="default"/>
      </w:rPr>
    </w:lvl>
    <w:lvl w:ilvl="4">
      <w:start w:val="1"/>
      <w:numFmt w:val="decimal"/>
      <w:lvlText w:val="%1.%2.%3.%4.%5."/>
      <w:lvlJc w:val="left"/>
      <w:pPr>
        <w:tabs>
          <w:tab w:val="num" w:pos="2160"/>
        </w:tabs>
        <w:ind w:left="2374" w:hanging="792"/>
      </w:pPr>
      <w:rPr>
        <w:rFonts w:hint="default"/>
      </w:rPr>
    </w:lvl>
    <w:lvl w:ilvl="5">
      <w:start w:val="1"/>
      <w:numFmt w:val="decimal"/>
      <w:lvlText w:val="%1.%2.%3.%4.%5.%6."/>
      <w:lvlJc w:val="left"/>
      <w:pPr>
        <w:tabs>
          <w:tab w:val="num" w:pos="2520"/>
        </w:tabs>
        <w:ind w:left="2878" w:hanging="936"/>
      </w:pPr>
      <w:rPr>
        <w:rFonts w:hint="default"/>
      </w:rPr>
    </w:lvl>
    <w:lvl w:ilvl="6">
      <w:start w:val="1"/>
      <w:numFmt w:val="decimal"/>
      <w:lvlText w:val="%1.%2.%3.%4.%5.%6.%7."/>
      <w:lvlJc w:val="left"/>
      <w:pPr>
        <w:tabs>
          <w:tab w:val="num" w:pos="2880"/>
        </w:tabs>
        <w:ind w:left="3382" w:hanging="1080"/>
      </w:pPr>
      <w:rPr>
        <w:rFonts w:hint="default"/>
      </w:rPr>
    </w:lvl>
    <w:lvl w:ilvl="7">
      <w:start w:val="1"/>
      <w:numFmt w:val="decimal"/>
      <w:lvlText w:val="%1.%2.%3.%4.%5.%6.%7.%8."/>
      <w:lvlJc w:val="left"/>
      <w:pPr>
        <w:tabs>
          <w:tab w:val="num" w:pos="3240"/>
        </w:tabs>
        <w:ind w:left="3886" w:hanging="1224"/>
      </w:pPr>
      <w:rPr>
        <w:rFonts w:hint="default"/>
      </w:rPr>
    </w:lvl>
    <w:lvl w:ilvl="8">
      <w:start w:val="1"/>
      <w:numFmt w:val="decimal"/>
      <w:lvlText w:val="%1.%2.%3.%4.%5.%6.%7.%8.%9."/>
      <w:lvlJc w:val="left"/>
      <w:pPr>
        <w:tabs>
          <w:tab w:val="num" w:pos="3600"/>
        </w:tabs>
        <w:ind w:left="4462" w:hanging="1440"/>
      </w:pPr>
      <w:rPr>
        <w:rFonts w:hint="default"/>
      </w:rPr>
    </w:lvl>
  </w:abstractNum>
  <w:abstractNum w:abstractNumId="5" w15:restartNumberingAfterBreak="0">
    <w:nsid w:val="456E4755"/>
    <w:multiLevelType w:val="multilevel"/>
    <w:tmpl w:val="84C84C5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FB00C8"/>
    <w:multiLevelType w:val="hybridMultilevel"/>
    <w:tmpl w:val="4FD8A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FE7DE1"/>
    <w:multiLevelType w:val="multilevel"/>
    <w:tmpl w:val="0AD83F2C"/>
    <w:lvl w:ilvl="0">
      <w:start w:val="1"/>
      <w:numFmt w:val="decimal"/>
      <w:lvlText w:val="%1."/>
      <w:lvlJc w:val="left"/>
      <w:pPr>
        <w:tabs>
          <w:tab w:val="num" w:pos="72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8" w15:restartNumberingAfterBreak="0">
    <w:nsid w:val="5813158F"/>
    <w:multiLevelType w:val="multilevel"/>
    <w:tmpl w:val="7B42FB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BB266A2"/>
    <w:multiLevelType w:val="multilevel"/>
    <w:tmpl w:val="476675F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E17EF"/>
    <w:multiLevelType w:val="multilevel"/>
    <w:tmpl w:val="BD1E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E32DE2"/>
    <w:multiLevelType w:val="hybridMultilevel"/>
    <w:tmpl w:val="DC5686E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22441275">
    <w:abstractNumId w:val="3"/>
  </w:num>
  <w:num w:numId="2" w16cid:durableId="1643583494">
    <w:abstractNumId w:val="7"/>
  </w:num>
  <w:num w:numId="3" w16cid:durableId="849444553">
    <w:abstractNumId w:val="8"/>
  </w:num>
  <w:num w:numId="4" w16cid:durableId="1584681068">
    <w:abstractNumId w:val="0"/>
  </w:num>
  <w:num w:numId="5" w16cid:durableId="398407535">
    <w:abstractNumId w:val="1"/>
  </w:num>
  <w:num w:numId="6" w16cid:durableId="2091390566">
    <w:abstractNumId w:val="10"/>
  </w:num>
  <w:num w:numId="7" w16cid:durableId="635917750">
    <w:abstractNumId w:val="2"/>
  </w:num>
  <w:num w:numId="8" w16cid:durableId="1114322952">
    <w:abstractNumId w:val="5"/>
  </w:num>
  <w:num w:numId="9" w16cid:durableId="1218665321">
    <w:abstractNumId w:val="9"/>
  </w:num>
  <w:num w:numId="10" w16cid:durableId="1487934571">
    <w:abstractNumId w:val="11"/>
  </w:num>
  <w:num w:numId="11" w16cid:durableId="168637904">
    <w:abstractNumId w:val="4"/>
  </w:num>
  <w:num w:numId="12" w16cid:durableId="1751463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43"/>
    <w:rsid w:val="00020242"/>
    <w:rsid w:val="00022A7E"/>
    <w:rsid w:val="0003676A"/>
    <w:rsid w:val="000373FE"/>
    <w:rsid w:val="00055728"/>
    <w:rsid w:val="0008369F"/>
    <w:rsid w:val="000D0106"/>
    <w:rsid w:val="00133A20"/>
    <w:rsid w:val="00134724"/>
    <w:rsid w:val="001A100B"/>
    <w:rsid w:val="001B1960"/>
    <w:rsid w:val="001B3E6A"/>
    <w:rsid w:val="00223D72"/>
    <w:rsid w:val="00247476"/>
    <w:rsid w:val="002630EB"/>
    <w:rsid w:val="0026798E"/>
    <w:rsid w:val="0029363E"/>
    <w:rsid w:val="00295F9D"/>
    <w:rsid w:val="002B2598"/>
    <w:rsid w:val="002D1C33"/>
    <w:rsid w:val="002D52B6"/>
    <w:rsid w:val="00306EF1"/>
    <w:rsid w:val="00354EE7"/>
    <w:rsid w:val="00396337"/>
    <w:rsid w:val="003C7720"/>
    <w:rsid w:val="0041481A"/>
    <w:rsid w:val="00415DB4"/>
    <w:rsid w:val="004A759E"/>
    <w:rsid w:val="004C5088"/>
    <w:rsid w:val="004D28CA"/>
    <w:rsid w:val="004F1690"/>
    <w:rsid w:val="005069CE"/>
    <w:rsid w:val="0050759E"/>
    <w:rsid w:val="005114F5"/>
    <w:rsid w:val="0056409D"/>
    <w:rsid w:val="005823AD"/>
    <w:rsid w:val="005E363A"/>
    <w:rsid w:val="00622D63"/>
    <w:rsid w:val="00643DA3"/>
    <w:rsid w:val="006750FF"/>
    <w:rsid w:val="006F4D4E"/>
    <w:rsid w:val="00751A35"/>
    <w:rsid w:val="00757712"/>
    <w:rsid w:val="00792B54"/>
    <w:rsid w:val="00794DAA"/>
    <w:rsid w:val="007A1C2F"/>
    <w:rsid w:val="007B78C9"/>
    <w:rsid w:val="007D67B0"/>
    <w:rsid w:val="007F3C2E"/>
    <w:rsid w:val="007F6EA1"/>
    <w:rsid w:val="00800A40"/>
    <w:rsid w:val="00835B16"/>
    <w:rsid w:val="00842B45"/>
    <w:rsid w:val="00883AAB"/>
    <w:rsid w:val="008904F0"/>
    <w:rsid w:val="008B2C76"/>
    <w:rsid w:val="008D64AE"/>
    <w:rsid w:val="00912914"/>
    <w:rsid w:val="0099403A"/>
    <w:rsid w:val="009955CC"/>
    <w:rsid w:val="009A3691"/>
    <w:rsid w:val="009A4930"/>
    <w:rsid w:val="009B0529"/>
    <w:rsid w:val="009B1471"/>
    <w:rsid w:val="009F28FB"/>
    <w:rsid w:val="00A2283E"/>
    <w:rsid w:val="00A73ECE"/>
    <w:rsid w:val="00A939CC"/>
    <w:rsid w:val="00AD1EEC"/>
    <w:rsid w:val="00B30DF6"/>
    <w:rsid w:val="00B35F71"/>
    <w:rsid w:val="00B64985"/>
    <w:rsid w:val="00B67482"/>
    <w:rsid w:val="00B71891"/>
    <w:rsid w:val="00B7482B"/>
    <w:rsid w:val="00B8753D"/>
    <w:rsid w:val="00BB51D0"/>
    <w:rsid w:val="00BB597A"/>
    <w:rsid w:val="00BD2574"/>
    <w:rsid w:val="00BD341A"/>
    <w:rsid w:val="00BE640C"/>
    <w:rsid w:val="00C10CFF"/>
    <w:rsid w:val="00C132D4"/>
    <w:rsid w:val="00C46B8B"/>
    <w:rsid w:val="00C903BC"/>
    <w:rsid w:val="00D132A1"/>
    <w:rsid w:val="00D65774"/>
    <w:rsid w:val="00D773DD"/>
    <w:rsid w:val="00D96343"/>
    <w:rsid w:val="00DA77F5"/>
    <w:rsid w:val="00DB1566"/>
    <w:rsid w:val="00DD21F8"/>
    <w:rsid w:val="00DD77DB"/>
    <w:rsid w:val="00E22E78"/>
    <w:rsid w:val="00E245AF"/>
    <w:rsid w:val="00E30377"/>
    <w:rsid w:val="00E54246"/>
    <w:rsid w:val="00ED7A66"/>
    <w:rsid w:val="00F1053F"/>
    <w:rsid w:val="00F17C4D"/>
    <w:rsid w:val="00F22491"/>
    <w:rsid w:val="00F31306"/>
    <w:rsid w:val="00F33332"/>
    <w:rsid w:val="00F52B4E"/>
    <w:rsid w:val="00F70930"/>
    <w:rsid w:val="00F75F1D"/>
    <w:rsid w:val="00F76DED"/>
    <w:rsid w:val="00FA5868"/>
    <w:rsid w:val="00FB722E"/>
    <w:rsid w:val="00FF4ACB"/>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2C35"/>
  <w15:docId w15:val="{AB838A4C-9D0B-492A-8CFD-34942B40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422"/>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5311B0"/>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rsid w:val="005311B0"/>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qFormat/>
    <w:rsid w:val="00674AE0"/>
    <w:rPr>
      <w:rFonts w:ascii="Times New Roman" w:hAnsi="Times New Roman" w:cs="Times New Roman"/>
      <w:b/>
      <w:bCs/>
      <w:sz w:val="23"/>
      <w:szCs w:val="23"/>
      <w:shd w:val="clear" w:color="auto" w:fill="FFFFFF"/>
    </w:rPr>
  </w:style>
  <w:style w:type="character" w:customStyle="1" w:styleId="Bodytext">
    <w:name w:val="Body text_"/>
    <w:link w:val="Bodytext1"/>
    <w:qFormat/>
    <w:rsid w:val="00674AE0"/>
    <w:rPr>
      <w:rFonts w:ascii="Times New Roman" w:hAnsi="Times New Roman" w:cs="Times New Roman"/>
      <w:sz w:val="23"/>
      <w:szCs w:val="23"/>
      <w:shd w:val="clear" w:color="auto" w:fill="FFFFFF"/>
    </w:rPr>
  </w:style>
  <w:style w:type="character" w:customStyle="1" w:styleId="Bodytext2">
    <w:name w:val="Body text (2)_"/>
    <w:link w:val="Bodytext20"/>
    <w:qFormat/>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qFormat/>
    <w:rsid w:val="00674AE0"/>
    <w:rPr>
      <w:rFonts w:ascii="Times New Roman" w:hAnsi="Times New Roman" w:cs="Times New Roman"/>
      <w:i/>
      <w:iCs/>
      <w:sz w:val="23"/>
      <w:szCs w:val="23"/>
      <w:shd w:val="clear" w:color="auto" w:fill="FFFFFF"/>
    </w:rPr>
  </w:style>
  <w:style w:type="character" w:customStyle="1" w:styleId="BodytextSpacing3pt">
    <w:name w:val="Body text + Spacing 3 pt"/>
    <w:qFormat/>
    <w:rsid w:val="00674AE0"/>
    <w:rPr>
      <w:rFonts w:ascii="Times New Roman" w:hAnsi="Times New Roman" w:cs="Times New Roman"/>
      <w:spacing w:val="60"/>
      <w:sz w:val="23"/>
      <w:szCs w:val="23"/>
    </w:rPr>
  </w:style>
  <w:style w:type="character" w:customStyle="1" w:styleId="Bodytext6">
    <w:name w:val="Body text (6)_"/>
    <w:link w:val="Bodytext60"/>
    <w:qFormat/>
    <w:rsid w:val="00674AE0"/>
    <w:rPr>
      <w:rFonts w:ascii="Times New Roman" w:hAnsi="Times New Roman" w:cs="Times New Roman"/>
      <w:b/>
      <w:bCs/>
      <w:sz w:val="23"/>
      <w:szCs w:val="23"/>
      <w:shd w:val="clear" w:color="auto" w:fill="FFFFFF"/>
    </w:rPr>
  </w:style>
  <w:style w:type="character" w:customStyle="1" w:styleId="Bodytext4">
    <w:name w:val="Body text (4)_"/>
    <w:link w:val="Bodytext41"/>
    <w:qFormat/>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qFormat/>
    <w:rsid w:val="00674AE0"/>
    <w:rPr>
      <w:rFonts w:ascii="Times New Roman" w:hAnsi="Times New Roman" w:cs="Times New Roman"/>
      <w:sz w:val="20"/>
      <w:szCs w:val="20"/>
      <w:shd w:val="clear" w:color="auto" w:fill="FFFFFF"/>
    </w:rPr>
  </w:style>
  <w:style w:type="character" w:customStyle="1" w:styleId="Headerorfooter11">
    <w:name w:val="Header or footer + 11"/>
    <w:qFormat/>
    <w:rsid w:val="00674AE0"/>
    <w:rPr>
      <w:rFonts w:ascii="Times New Roman" w:hAnsi="Times New Roman" w:cs="Times New Roman"/>
      <w:spacing w:val="0"/>
      <w:sz w:val="23"/>
      <w:szCs w:val="23"/>
    </w:rPr>
  </w:style>
  <w:style w:type="character" w:customStyle="1" w:styleId="BodytextBold">
    <w:name w:val="Body text + Bold"/>
    <w:qFormat/>
    <w:rsid w:val="00674AE0"/>
    <w:rPr>
      <w:rFonts w:ascii="Times New Roman" w:hAnsi="Times New Roman" w:cs="Times New Roman"/>
      <w:b/>
      <w:bCs/>
      <w:spacing w:val="0"/>
      <w:sz w:val="23"/>
      <w:szCs w:val="23"/>
    </w:rPr>
  </w:style>
  <w:style w:type="character" w:customStyle="1" w:styleId="BodytextItalic2">
    <w:name w:val="Body text + Italic2"/>
    <w:qFormat/>
    <w:rsid w:val="00674AE0"/>
    <w:rPr>
      <w:rFonts w:ascii="Times New Roman" w:hAnsi="Times New Roman" w:cs="Times New Roman"/>
      <w:i/>
      <w:iCs/>
      <w:spacing w:val="0"/>
      <w:sz w:val="23"/>
      <w:szCs w:val="23"/>
    </w:rPr>
  </w:style>
  <w:style w:type="character" w:customStyle="1" w:styleId="BodytextItalic1">
    <w:name w:val="Body text + Italic1"/>
    <w:qFormat/>
    <w:rsid w:val="00674AE0"/>
    <w:rPr>
      <w:rFonts w:ascii="Times New Roman" w:hAnsi="Times New Roman" w:cs="Times New Roman"/>
      <w:i/>
      <w:iCs/>
      <w:spacing w:val="0"/>
      <w:sz w:val="23"/>
      <w:szCs w:val="23"/>
    </w:rPr>
  </w:style>
  <w:style w:type="character" w:customStyle="1" w:styleId="BodytextBold1">
    <w:name w:val="Body text + Bold1"/>
    <w:qFormat/>
    <w:rsid w:val="00674AE0"/>
    <w:rPr>
      <w:rFonts w:ascii="Times New Roman" w:hAnsi="Times New Roman" w:cs="Times New Roman"/>
      <w:b/>
      <w:bCs/>
      <w:spacing w:val="0"/>
      <w:sz w:val="23"/>
      <w:szCs w:val="23"/>
    </w:rPr>
  </w:style>
  <w:style w:type="character" w:customStyle="1" w:styleId="Heading3">
    <w:name w:val="Heading #3_"/>
    <w:link w:val="Heading30"/>
    <w:qFormat/>
    <w:rsid w:val="00674AE0"/>
    <w:rPr>
      <w:rFonts w:ascii="Times New Roman" w:hAnsi="Times New Roman" w:cs="Times New Roman"/>
      <w:b/>
      <w:bCs/>
      <w:sz w:val="23"/>
      <w:szCs w:val="23"/>
      <w:shd w:val="clear" w:color="auto" w:fill="FFFFFF"/>
    </w:rPr>
  </w:style>
  <w:style w:type="character" w:customStyle="1" w:styleId="Bodytext5">
    <w:name w:val="Body text (5)_"/>
    <w:link w:val="Bodytext50"/>
    <w:qFormat/>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qFormat/>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qFormat/>
    <w:rsid w:val="00674AE0"/>
    <w:rPr>
      <w:rFonts w:ascii="Times New Roman" w:hAnsi="Times New Roman" w:cs="Times New Roman"/>
      <w:i/>
      <w:iCs/>
      <w:sz w:val="23"/>
      <w:szCs w:val="23"/>
      <w:shd w:val="clear" w:color="auto" w:fill="FFFFFF"/>
    </w:rPr>
  </w:style>
  <w:style w:type="character" w:customStyle="1" w:styleId="Bodytext2Bold">
    <w:name w:val="Body text (2) + Bold"/>
    <w:qFormat/>
    <w:rsid w:val="00674AE0"/>
    <w:rPr>
      <w:rFonts w:ascii="Times New Roman" w:hAnsi="Times New Roman" w:cs="Times New Roman"/>
      <w:b/>
      <w:bCs/>
      <w:i/>
      <w:iCs/>
      <w:spacing w:val="0"/>
      <w:sz w:val="23"/>
      <w:szCs w:val="23"/>
    </w:rPr>
  </w:style>
  <w:style w:type="character" w:customStyle="1" w:styleId="Bodytext2Bold1">
    <w:name w:val="Body text (2) + Bold1"/>
    <w:qFormat/>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qFormat/>
    <w:rsid w:val="00674AE0"/>
    <w:rPr>
      <w:rFonts w:ascii="Times New Roman" w:hAnsi="Times New Roman" w:cs="Times New Roman"/>
      <w:i/>
      <w:iCs/>
      <w:sz w:val="23"/>
      <w:szCs w:val="23"/>
      <w:shd w:val="clear" w:color="auto" w:fill="FFFFFF"/>
    </w:rPr>
  </w:style>
  <w:style w:type="character" w:customStyle="1" w:styleId="Bodytext9">
    <w:name w:val="Body text (9)_"/>
    <w:link w:val="Bodytext90"/>
    <w:qFormat/>
    <w:rsid w:val="00674AE0"/>
    <w:rPr>
      <w:rFonts w:ascii="Times New Roman" w:hAnsi="Times New Roman" w:cs="Times New Roman"/>
      <w:b/>
      <w:bCs/>
      <w:sz w:val="23"/>
      <w:szCs w:val="23"/>
      <w:shd w:val="clear" w:color="auto" w:fill="FFFFFF"/>
    </w:rPr>
  </w:style>
  <w:style w:type="character" w:styleId="Komentaronuoroda">
    <w:name w:val="annotation reference"/>
    <w:basedOn w:val="Numatytasispastraiposriftas"/>
    <w:semiHidden/>
    <w:unhideWhenUsed/>
    <w:qFormat/>
    <w:rsid w:val="005F0795"/>
    <w:rPr>
      <w:sz w:val="16"/>
      <w:szCs w:val="16"/>
    </w:rPr>
  </w:style>
  <w:style w:type="character" w:customStyle="1" w:styleId="KomentarotekstasDiagrama">
    <w:name w:val="Komentaro tekstas Diagrama"/>
    <w:basedOn w:val="Numatytasispastraiposriftas"/>
    <w:link w:val="Komentarotekstas"/>
    <w:qFormat/>
    <w:rsid w:val="005F0795"/>
    <w:rPr>
      <w:rFonts w:ascii="Arial Unicode MS" w:eastAsia="Arial Unicode MS" w:hAnsi="Arial Unicode MS" w:cs="Arial Unicode MS"/>
      <w:color w:val="000000"/>
      <w:sz w:val="20"/>
      <w:szCs w:val="20"/>
      <w:lang w:eastAsia="lt-LT"/>
    </w:rPr>
  </w:style>
  <w:style w:type="character" w:customStyle="1" w:styleId="KomentarotemaDiagrama">
    <w:name w:val="Komentaro tema Diagrama"/>
    <w:basedOn w:val="KomentarotekstasDiagrama"/>
    <w:link w:val="Komentarotema"/>
    <w:uiPriority w:val="99"/>
    <w:semiHidden/>
    <w:qFormat/>
    <w:rsid w:val="005F0795"/>
    <w:rPr>
      <w:rFonts w:ascii="Arial Unicode MS" w:eastAsia="Arial Unicode MS" w:hAnsi="Arial Unicode MS" w:cs="Arial Unicode MS"/>
      <w:b/>
      <w:bCs/>
      <w:color w:val="000000"/>
      <w:sz w:val="20"/>
      <w:szCs w:val="20"/>
      <w:lang w:eastAsia="lt-LT"/>
    </w:rPr>
  </w:style>
  <w:style w:type="character" w:customStyle="1" w:styleId="DebesliotekstasDiagrama">
    <w:name w:val="Debesėlio tekstas Diagrama"/>
    <w:basedOn w:val="Numatytasispastraiposriftas"/>
    <w:link w:val="Debesliotekstas"/>
    <w:uiPriority w:val="99"/>
    <w:semiHidden/>
    <w:qFormat/>
    <w:rsid w:val="005F0795"/>
    <w:rPr>
      <w:rFonts w:ascii="Segoe UI" w:eastAsia="Arial Unicode MS" w:hAnsi="Segoe UI" w:cs="Segoe UI"/>
      <w:color w:val="000000"/>
      <w:sz w:val="18"/>
      <w:szCs w:val="18"/>
      <w:lang w:eastAsia="lt-LT"/>
    </w:rPr>
  </w:style>
  <w:style w:type="character" w:customStyle="1" w:styleId="AntratsDiagrama">
    <w:name w:val="Antraštės Diagrama"/>
    <w:basedOn w:val="Numatytasispastraiposriftas"/>
    <w:link w:val="Antrats"/>
    <w:uiPriority w:val="99"/>
    <w:qFormat/>
    <w:rsid w:val="0015262E"/>
    <w:rPr>
      <w:rFonts w:ascii="Arial Unicode MS" w:eastAsia="Arial Unicode MS" w:hAnsi="Arial Unicode MS" w:cs="Arial Unicode MS"/>
      <w:color w:val="000000"/>
      <w:sz w:val="24"/>
      <w:szCs w:val="24"/>
      <w:lang w:eastAsia="lt-LT"/>
    </w:rPr>
  </w:style>
  <w:style w:type="character" w:customStyle="1" w:styleId="PoratDiagrama">
    <w:name w:val="Poraštė Diagrama"/>
    <w:basedOn w:val="Numatytasispastraiposriftas"/>
    <w:link w:val="Porat"/>
    <w:uiPriority w:val="99"/>
    <w:qFormat/>
    <w:rsid w:val="0015262E"/>
    <w:rPr>
      <w:rFonts w:ascii="Arial Unicode MS" w:eastAsia="Arial Unicode MS" w:hAnsi="Arial Unicode MS" w:cs="Arial Unicode MS"/>
      <w:color w:val="000000"/>
      <w:sz w:val="24"/>
      <w:szCs w:val="24"/>
      <w:lang w:eastAsia="lt-LT"/>
    </w:rPr>
  </w:style>
  <w:style w:type="character" w:customStyle="1" w:styleId="Internetosaitas">
    <w:name w:val="Interneto saitas"/>
    <w:basedOn w:val="Numatytasispastraiposriftas"/>
    <w:uiPriority w:val="99"/>
    <w:unhideWhenUsed/>
    <w:rsid w:val="005319BD"/>
    <w:rPr>
      <w:color w:val="0563C1"/>
      <w:u w:val="single"/>
    </w:rPr>
  </w:style>
  <w:style w:type="character" w:customStyle="1" w:styleId="AntratDiagrama">
    <w:name w:val="Antraštė Diagrama"/>
    <w:basedOn w:val="Numatytasispastraiposriftas"/>
    <w:link w:val="Antrat"/>
    <w:uiPriority w:val="10"/>
    <w:qFormat/>
    <w:rsid w:val="000A1B4A"/>
    <w:rPr>
      <w:rFonts w:asciiTheme="majorHAnsi" w:eastAsiaTheme="majorEastAsia" w:hAnsiTheme="majorHAnsi" w:cstheme="majorBidi"/>
      <w:spacing w:val="-10"/>
      <w:kern w:val="2"/>
      <w:sz w:val="56"/>
      <w:szCs w:val="56"/>
      <w:lang w:eastAsia="lt-LT"/>
    </w:rPr>
  </w:style>
  <w:style w:type="character" w:customStyle="1" w:styleId="Antrat1Diagrama">
    <w:name w:val="Antraštė 1 Diagrama"/>
    <w:basedOn w:val="Numatytasispastraiposriftas"/>
    <w:link w:val="Antrat1"/>
    <w:uiPriority w:val="9"/>
    <w:qFormat/>
    <w:rsid w:val="005311B0"/>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qFormat/>
    <w:rsid w:val="005311B0"/>
    <w:rPr>
      <w:rFonts w:eastAsia="Times New Roman"/>
      <w:b/>
      <w:bCs/>
      <w:color w:val="2E74B5" w:themeColor="accent1" w:themeShade="BF"/>
      <w:sz w:val="24"/>
      <w:szCs w:val="24"/>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1B0"/>
    <w:rPr>
      <w:rFonts w:ascii="Arial Unicode MS" w:eastAsia="Arial Unicode MS" w:hAnsi="Arial Unicode MS" w:cs="Arial Unicode MS"/>
      <w:color w:val="000000"/>
      <w:sz w:val="24"/>
      <w:szCs w:val="24"/>
      <w:lang w:eastAsia="lt-LT"/>
    </w:rPr>
  </w:style>
  <w:style w:type="character" w:customStyle="1" w:styleId="PuslapioinaostekstasDiagrama">
    <w:name w:val="Puslapio išnašos tekstas Diagrama"/>
    <w:basedOn w:val="Numatytasispastraiposriftas"/>
    <w:link w:val="Puslapioinaostekstas"/>
    <w:uiPriority w:val="99"/>
    <w:semiHidden/>
    <w:qFormat/>
    <w:rsid w:val="009C7004"/>
    <w:rPr>
      <w:rFonts w:ascii="Arial Unicode MS" w:eastAsia="Arial Unicode MS" w:hAnsi="Arial Unicode MS" w:cs="Arial Unicode MS"/>
      <w:color w:val="000000"/>
      <w:sz w:val="20"/>
      <w:szCs w:val="20"/>
      <w:lang w:eastAsia="lt-LT"/>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9C7004"/>
    <w:rPr>
      <w:vertAlign w:val="superscript"/>
    </w:rPr>
  </w:style>
  <w:style w:type="character" w:customStyle="1" w:styleId="normal-h">
    <w:name w:val="normal-h"/>
    <w:basedOn w:val="Numatytasispastraiposriftas"/>
    <w:qFormat/>
    <w:rsid w:val="007F2B2F"/>
  </w:style>
  <w:style w:type="character" w:styleId="Neapdorotaspaminjimas">
    <w:name w:val="Unresolved Mention"/>
    <w:basedOn w:val="Numatytasispastraiposriftas"/>
    <w:uiPriority w:val="99"/>
    <w:semiHidden/>
    <w:unhideWhenUsed/>
    <w:qFormat/>
    <w:rsid w:val="00FD6248"/>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eading40">
    <w:name w:val="Heading #4"/>
    <w:basedOn w:val="prastasis"/>
    <w:link w:val="Heading4"/>
    <w:qFormat/>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qForma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qFormat/>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prastasis"/>
    <w:link w:val="Bodytext6"/>
    <w:qFormat/>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prastasis"/>
    <w:link w:val="Bodytext4"/>
    <w:qFormat/>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prastasis"/>
    <w:link w:val="Headerorfooter"/>
    <w:qFormat/>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qFormat/>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prastasis"/>
    <w:link w:val="Bodytext5"/>
    <w:qFormat/>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prastasis"/>
    <w:link w:val="Bodytext7"/>
    <w:qFormat/>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qFormat/>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paragraph" w:styleId="Komentarotekstas">
    <w:name w:val="annotation text"/>
    <w:basedOn w:val="prastasis"/>
    <w:link w:val="KomentarotekstasDiagrama"/>
    <w:unhideWhenUsed/>
    <w:qFormat/>
    <w:rsid w:val="005F0795"/>
    <w:rPr>
      <w:sz w:val="20"/>
      <w:szCs w:val="20"/>
    </w:rPr>
  </w:style>
  <w:style w:type="paragraph" w:styleId="Komentarotema">
    <w:name w:val="annotation subject"/>
    <w:basedOn w:val="Komentarotekstas"/>
    <w:next w:val="Komentarotekstas"/>
    <w:link w:val="KomentarotemaDiagrama"/>
    <w:uiPriority w:val="99"/>
    <w:semiHidden/>
    <w:unhideWhenUsed/>
    <w:qFormat/>
    <w:rsid w:val="005F0795"/>
    <w:rPr>
      <w:b/>
      <w:bCs/>
    </w:rPr>
  </w:style>
  <w:style w:type="paragraph" w:styleId="Debesliotekstas">
    <w:name w:val="Balloon Text"/>
    <w:basedOn w:val="prastasis"/>
    <w:link w:val="DebesliotekstasDiagrama"/>
    <w:uiPriority w:val="99"/>
    <w:semiHidden/>
    <w:unhideWhenUsed/>
    <w:qFormat/>
    <w:rsid w:val="005F0795"/>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7B52F0"/>
    <w:pPr>
      <w:ind w:left="720"/>
      <w:contextualSpacing/>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15262E"/>
    <w:pPr>
      <w:tabs>
        <w:tab w:val="center" w:pos="4680"/>
        <w:tab w:val="right" w:pos="9360"/>
      </w:tabs>
    </w:pPr>
  </w:style>
  <w:style w:type="paragraph" w:styleId="Porat">
    <w:name w:val="footer"/>
    <w:basedOn w:val="prastasis"/>
    <w:link w:val="PoratDiagrama"/>
    <w:uiPriority w:val="99"/>
    <w:unhideWhenUsed/>
    <w:rsid w:val="0015262E"/>
    <w:pPr>
      <w:tabs>
        <w:tab w:val="center" w:pos="4680"/>
        <w:tab w:val="right" w:pos="9360"/>
      </w:tabs>
    </w:pPr>
  </w:style>
  <w:style w:type="paragraph" w:styleId="Pataisymai">
    <w:name w:val="Revision"/>
    <w:uiPriority w:val="99"/>
    <w:semiHidden/>
    <w:qFormat/>
    <w:rsid w:val="00C96464"/>
    <w:rPr>
      <w:rFonts w:ascii="Arial Unicode MS" w:eastAsia="Arial Unicode MS" w:hAnsi="Arial Unicode MS" w:cs="Arial Unicode MS"/>
      <w:color w:val="000000"/>
      <w:sz w:val="24"/>
      <w:szCs w:val="24"/>
      <w:lang w:eastAsia="lt-LT"/>
    </w:rPr>
  </w:style>
  <w:style w:type="paragraph" w:styleId="Pavadinimas">
    <w:name w:val="Title"/>
    <w:basedOn w:val="prastasis"/>
    <w:next w:val="prastasis"/>
    <w:uiPriority w:val="10"/>
    <w:qFormat/>
    <w:rsid w:val="000A1B4A"/>
    <w:pPr>
      <w:contextualSpacing/>
    </w:pPr>
    <w:rPr>
      <w:rFonts w:asciiTheme="majorHAnsi" w:eastAsiaTheme="majorEastAsia" w:hAnsiTheme="majorHAnsi" w:cstheme="majorBidi"/>
      <w:color w:val="auto"/>
      <w:spacing w:val="-10"/>
      <w:kern w:val="2"/>
      <w:sz w:val="56"/>
      <w:szCs w:val="56"/>
    </w:rPr>
  </w:style>
  <w:style w:type="paragraph" w:styleId="Sraassuenkleliais">
    <w:name w:val="List Bullet"/>
    <w:basedOn w:val="prastasis"/>
    <w:uiPriority w:val="1"/>
    <w:unhideWhenUsed/>
    <w:qFormat/>
    <w:rsid w:val="005311B0"/>
    <w:pPr>
      <w:spacing w:after="60" w:line="288" w:lineRule="auto"/>
    </w:pPr>
    <w:rPr>
      <w:rFonts w:asciiTheme="minorHAnsi" w:eastAsiaTheme="minorHAnsi" w:hAnsiTheme="minorHAnsi" w:cstheme="minorBidi"/>
      <w:color w:val="404040" w:themeColor="text1" w:themeTint="BF"/>
      <w:sz w:val="18"/>
      <w:szCs w:val="18"/>
      <w:lang w:val="en-US" w:eastAsia="ja-JP"/>
    </w:rPr>
  </w:style>
  <w:style w:type="paragraph" w:styleId="Puslapioinaostekstas">
    <w:name w:val="footnote text"/>
    <w:basedOn w:val="prastasis"/>
    <w:link w:val="PuslapioinaostekstasDiagrama"/>
    <w:uiPriority w:val="99"/>
    <w:semiHidden/>
    <w:unhideWhenUsed/>
    <w:rsid w:val="009C7004"/>
    <w:rPr>
      <w:sz w:val="20"/>
      <w:szCs w:val="20"/>
    </w:rPr>
  </w:style>
  <w:style w:type="paragraph" w:styleId="Betarp">
    <w:name w:val="No Spacing"/>
    <w:uiPriority w:val="1"/>
    <w:qFormat/>
    <w:rsid w:val="00E75252"/>
    <w:rPr>
      <w:rFonts w:ascii="Calibri" w:eastAsiaTheme="minorHAnsi" w:hAnsi="Calibri" w:cs="Arial"/>
      <w:sz w:val="24"/>
    </w:rPr>
  </w:style>
  <w:style w:type="table" w:styleId="Lentelstinklelis">
    <w:name w:val="Table Grid"/>
    <w:basedOn w:val="prastojilentel"/>
    <w:rsid w:val="007B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
    <w:name w:val="Tip Table"/>
    <w:basedOn w:val="prastojilentel"/>
    <w:uiPriority w:val="99"/>
    <w:rsid w:val="005311B0"/>
    <w:rPr>
      <w:color w:val="404040" w:themeColor="text1" w:themeTint="BF"/>
      <w:sz w:val="18"/>
      <w:szCs w:val="18"/>
      <w:lang w:val="en-US" w:eastAsia="ja-JP"/>
    </w:rPr>
    <w:tblPr>
      <w:tblInd w:w="0" w:type="nil"/>
      <w:tblCellMar>
        <w:top w:w="144" w:type="dxa"/>
        <w:left w:w="0" w:type="dxa"/>
        <w:right w:w="0" w:type="dxa"/>
      </w:tblCellMar>
    </w:tblPr>
    <w:tcPr>
      <w:shd w:val="clear" w:color="auto" w:fill="DEEAF6" w:themeFill="accent1" w:themeFillTint="33"/>
    </w:tcPr>
  </w:style>
  <w:style w:type="table" w:customStyle="1" w:styleId="TableGrid1">
    <w:name w:val="Table Grid1"/>
    <w:basedOn w:val="prastojilentel"/>
    <w:rsid w:val="00CC346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Numatytasispastraiposriftas"/>
    <w:rsid w:val="002D1C33"/>
  </w:style>
  <w:style w:type="character" w:customStyle="1" w:styleId="rynqvb">
    <w:name w:val="rynqvb"/>
    <w:basedOn w:val="Numatytasispastraiposriftas"/>
    <w:rsid w:val="002D1C33"/>
  </w:style>
  <w:style w:type="character" w:styleId="Grietas">
    <w:name w:val="Strong"/>
    <w:basedOn w:val="Numatytasispastraiposriftas"/>
    <w:uiPriority w:val="22"/>
    <w:qFormat/>
    <w:rsid w:val="006F4D4E"/>
    <w:rPr>
      <w:b/>
      <w:bCs/>
    </w:rPr>
  </w:style>
  <w:style w:type="paragraph" w:customStyle="1" w:styleId="gap-4xs">
    <w:name w:val="gap-4xs"/>
    <w:basedOn w:val="prastasis"/>
    <w:rsid w:val="00A2283E"/>
    <w:pPr>
      <w:suppressAutoHyphens w:val="0"/>
      <w:spacing w:before="100" w:beforeAutospacing="1" w:after="100" w:afterAutospacing="1"/>
    </w:pPr>
    <w:rPr>
      <w:rFonts w:ascii="Times New Roman" w:eastAsia="Times New Roman" w:hAnsi="Times New Roman" w:cs="Times New Roman"/>
      <w:color w:val="auto"/>
    </w:rPr>
  </w:style>
  <w:style w:type="paragraph" w:styleId="prastasiniatinklio">
    <w:name w:val="Normal (Web)"/>
    <w:basedOn w:val="prastasis"/>
    <w:uiPriority w:val="99"/>
    <w:semiHidden/>
    <w:unhideWhenUsed/>
    <w:rsid w:val="00A2283E"/>
    <w:pPr>
      <w:suppressAutoHyphens w:val="0"/>
      <w:spacing w:before="100" w:beforeAutospacing="1" w:after="100" w:afterAutospacing="1"/>
    </w:pPr>
    <w:rPr>
      <w:rFonts w:ascii="Times New Roman" w:eastAsia="Times New Roman" w:hAnsi="Times New Roman" w:cs="Times New Roman"/>
      <w:color w:val="auto"/>
    </w:rPr>
  </w:style>
  <w:style w:type="character" w:customStyle="1" w:styleId="text-p2">
    <w:name w:val="text-p2"/>
    <w:basedOn w:val="Numatytasispastraiposriftas"/>
    <w:rsid w:val="00A22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48575">
      <w:bodyDiv w:val="1"/>
      <w:marLeft w:val="0"/>
      <w:marRight w:val="0"/>
      <w:marTop w:val="0"/>
      <w:marBottom w:val="0"/>
      <w:divBdr>
        <w:top w:val="none" w:sz="0" w:space="0" w:color="auto"/>
        <w:left w:val="none" w:sz="0" w:space="0" w:color="auto"/>
        <w:bottom w:val="none" w:sz="0" w:space="0" w:color="auto"/>
        <w:right w:val="none" w:sz="0" w:space="0" w:color="auto"/>
      </w:divBdr>
    </w:div>
    <w:div w:id="797719431">
      <w:bodyDiv w:val="1"/>
      <w:marLeft w:val="0"/>
      <w:marRight w:val="0"/>
      <w:marTop w:val="0"/>
      <w:marBottom w:val="0"/>
      <w:divBdr>
        <w:top w:val="none" w:sz="0" w:space="0" w:color="auto"/>
        <w:left w:val="none" w:sz="0" w:space="0" w:color="auto"/>
        <w:bottom w:val="none" w:sz="0" w:space="0" w:color="auto"/>
        <w:right w:val="none" w:sz="0" w:space="0" w:color="auto"/>
      </w:divBdr>
      <w:divsChild>
        <w:div w:id="1475608842">
          <w:marLeft w:val="0"/>
          <w:marRight w:val="0"/>
          <w:marTop w:val="0"/>
          <w:marBottom w:val="0"/>
          <w:divBdr>
            <w:top w:val="none" w:sz="0" w:space="0" w:color="auto"/>
            <w:left w:val="none" w:sz="0" w:space="0" w:color="auto"/>
            <w:bottom w:val="none" w:sz="0" w:space="0" w:color="auto"/>
            <w:right w:val="none" w:sz="0" w:space="0" w:color="auto"/>
          </w:divBdr>
          <w:divsChild>
            <w:div w:id="1090810120">
              <w:marLeft w:val="0"/>
              <w:marRight w:val="0"/>
              <w:marTop w:val="0"/>
              <w:marBottom w:val="0"/>
              <w:divBdr>
                <w:top w:val="none" w:sz="0" w:space="0" w:color="auto"/>
                <w:left w:val="none" w:sz="0" w:space="0" w:color="auto"/>
                <w:bottom w:val="none" w:sz="0" w:space="0" w:color="auto"/>
                <w:right w:val="none" w:sz="0" w:space="0" w:color="auto"/>
              </w:divBdr>
            </w:div>
          </w:divsChild>
        </w:div>
        <w:div w:id="1967538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96A5-55DF-4872-8C89-94636DF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4815</Words>
  <Characters>2745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dc:description/>
  <cp:lastModifiedBy>Sandra Metlovaitė | VMU</cp:lastModifiedBy>
  <cp:revision>8</cp:revision>
  <cp:lastPrinted>2023-10-03T20:53:00Z</cp:lastPrinted>
  <dcterms:created xsi:type="dcterms:W3CDTF">2025-05-26T10:34:00Z</dcterms:created>
  <dcterms:modified xsi:type="dcterms:W3CDTF">2025-06-06T05:47:00Z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