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0C6E1" w14:textId="75012584" w:rsidR="00E90A8C" w:rsidRPr="00491840" w:rsidRDefault="00CC5D34" w:rsidP="00E90A8C">
      <w:pPr>
        <w:spacing w:after="0" w:line="240" w:lineRule="auto"/>
        <w:ind w:firstLine="11482"/>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F4B59">
        <w:rPr>
          <w:rFonts w:ascii="Times New Roman" w:eastAsia="Times New Roman" w:hAnsi="Times New Roman" w:cs="Times New Roman"/>
          <w:sz w:val="24"/>
          <w:szCs w:val="24"/>
        </w:rPr>
        <w:t>agrindinės</w:t>
      </w:r>
      <w:r w:rsidR="00E90A8C">
        <w:rPr>
          <w:rFonts w:ascii="Times New Roman" w:eastAsia="Times New Roman" w:hAnsi="Times New Roman" w:cs="Times New Roman"/>
          <w:sz w:val="24"/>
          <w:szCs w:val="24"/>
        </w:rPr>
        <w:t xml:space="preserve"> </w:t>
      </w:r>
      <w:r w:rsidR="00E90A8C" w:rsidRPr="00491840">
        <w:rPr>
          <w:rFonts w:ascii="Times New Roman" w:eastAsia="Times New Roman" w:hAnsi="Times New Roman" w:cs="Times New Roman"/>
          <w:sz w:val="24"/>
          <w:szCs w:val="24"/>
        </w:rPr>
        <w:t>sutarties</w:t>
      </w:r>
    </w:p>
    <w:p w14:paraId="716A8C50" w14:textId="77777777" w:rsidR="00E90A8C" w:rsidRPr="00491840" w:rsidRDefault="00E90A8C" w:rsidP="00E90A8C">
      <w:pPr>
        <w:tabs>
          <w:tab w:val="left" w:pos="6662"/>
        </w:tabs>
        <w:spacing w:after="0" w:line="240" w:lineRule="auto"/>
        <w:ind w:left="6096" w:right="2237" w:firstLine="127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 </w:t>
      </w:r>
      <w:r w:rsidRPr="00491840">
        <w:rPr>
          <w:rFonts w:ascii="Times New Roman" w:eastAsia="Times New Roman" w:hAnsi="Times New Roman" w:cs="Times New Roman"/>
          <w:sz w:val="24"/>
          <w:szCs w:val="24"/>
        </w:rPr>
        <w:t>priedas</w:t>
      </w:r>
    </w:p>
    <w:p w14:paraId="4F2A6366" w14:textId="77777777" w:rsidR="00B3120A" w:rsidRDefault="00B3120A" w:rsidP="00B3120A">
      <w:pPr>
        <w:pStyle w:val="Sraopastraipa"/>
        <w:tabs>
          <w:tab w:val="left" w:pos="426"/>
          <w:tab w:val="left" w:pos="851"/>
        </w:tabs>
        <w:spacing w:after="0" w:line="240" w:lineRule="auto"/>
        <w:ind w:left="567"/>
        <w:jc w:val="center"/>
        <w:rPr>
          <w:rFonts w:ascii="Times New Roman" w:hAnsi="Times New Roman" w:cs="Times New Roman"/>
          <w:b/>
          <w:sz w:val="24"/>
          <w:szCs w:val="24"/>
        </w:rPr>
      </w:pPr>
    </w:p>
    <w:p w14:paraId="4B3B8B71" w14:textId="77777777" w:rsidR="00606A68" w:rsidRDefault="00606A68" w:rsidP="00B3120A">
      <w:pPr>
        <w:pStyle w:val="Sraopastraipa"/>
        <w:tabs>
          <w:tab w:val="left" w:pos="426"/>
          <w:tab w:val="left" w:pos="851"/>
        </w:tabs>
        <w:spacing w:after="0" w:line="240" w:lineRule="auto"/>
        <w:ind w:left="567"/>
        <w:jc w:val="center"/>
        <w:rPr>
          <w:rFonts w:ascii="Times New Roman" w:hAnsi="Times New Roman" w:cs="Times New Roman"/>
          <w:b/>
          <w:sz w:val="24"/>
          <w:szCs w:val="24"/>
        </w:rPr>
      </w:pPr>
    </w:p>
    <w:p w14:paraId="5F953814" w14:textId="52F27936" w:rsidR="00606A68" w:rsidRDefault="00606A68" w:rsidP="00606A68">
      <w:pPr>
        <w:pStyle w:val="Sraopastraipa"/>
        <w:tabs>
          <w:tab w:val="left" w:pos="426"/>
          <w:tab w:val="left" w:pos="851"/>
        </w:tab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T</w:t>
      </w:r>
      <w:r w:rsidRPr="002915DB">
        <w:rPr>
          <w:rFonts w:ascii="Times New Roman" w:hAnsi="Times New Roman" w:cs="Times New Roman"/>
          <w:b/>
          <w:sz w:val="24"/>
          <w:szCs w:val="24"/>
        </w:rPr>
        <w:t>ECHNINĖ SPECIFIKACIJA</w:t>
      </w:r>
    </w:p>
    <w:p w14:paraId="71DC0653" w14:textId="3B4821B5" w:rsidR="00824056" w:rsidRDefault="009600AB" w:rsidP="00267388">
      <w:pPr>
        <w:pStyle w:val="Sraopastraipa"/>
        <w:tabs>
          <w:tab w:val="left" w:pos="426"/>
          <w:tab w:val="left" w:pos="851"/>
        </w:tabs>
        <w:spacing w:after="0" w:line="240" w:lineRule="auto"/>
        <w:ind w:left="567"/>
        <w:jc w:val="center"/>
        <w:rPr>
          <w:rFonts w:ascii="Times New Roman" w:hAnsi="Times New Roman" w:cs="Times New Roman"/>
          <w:b/>
          <w:sz w:val="24"/>
          <w:szCs w:val="24"/>
        </w:rPr>
      </w:pPr>
      <w:r>
        <w:rPr>
          <w:rFonts w:ascii="Times New Roman" w:hAnsi="Times New Roman" w:cs="Times New Roman"/>
          <w:b/>
          <w:sz w:val="24"/>
          <w:szCs w:val="24"/>
        </w:rPr>
        <w:t>(1 IR 2 PIRKIMO OBJEKTO DALYS)</w:t>
      </w:r>
    </w:p>
    <w:p w14:paraId="75A6D391" w14:textId="77777777" w:rsidR="00267388" w:rsidRPr="00267388" w:rsidRDefault="00267388" w:rsidP="00267388">
      <w:pPr>
        <w:pStyle w:val="Sraopastraipa"/>
        <w:tabs>
          <w:tab w:val="left" w:pos="426"/>
          <w:tab w:val="left" w:pos="851"/>
        </w:tabs>
        <w:spacing w:after="0" w:line="240" w:lineRule="auto"/>
        <w:ind w:left="567"/>
        <w:jc w:val="center"/>
        <w:rPr>
          <w:rFonts w:ascii="Times New Roman" w:eastAsia="Calibri" w:hAnsi="Times New Roman" w:cs="Times New Roman"/>
          <w:b/>
          <w:sz w:val="24"/>
          <w:szCs w:val="24"/>
          <w:lang w:bidi="en-US"/>
        </w:rPr>
      </w:pPr>
    </w:p>
    <w:tbl>
      <w:tblPr>
        <w:tblStyle w:val="Lentelstinklelis"/>
        <w:tblW w:w="4958"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077"/>
        <w:gridCol w:w="10361"/>
      </w:tblGrid>
      <w:tr w:rsidR="00773BC2" w:rsidRPr="00E90A8C" w14:paraId="4F06233F" w14:textId="77777777" w:rsidTr="00773BC2">
        <w:tc>
          <w:tcPr>
            <w:tcW w:w="1412" w:type="pct"/>
            <w:shd w:val="clear" w:color="auto" w:fill="FFFFCC"/>
            <w:vAlign w:val="center"/>
          </w:tcPr>
          <w:p w14:paraId="20EB9571" w14:textId="77777777" w:rsidR="00773BC2" w:rsidRPr="00E90A8C" w:rsidRDefault="00773BC2" w:rsidP="00773BC2">
            <w:pPr>
              <w:rPr>
                <w:rFonts w:ascii="Times New Roman" w:hAnsi="Times New Roman" w:cs="Times New Roman"/>
                <w:b/>
              </w:rPr>
            </w:pPr>
            <w:bookmarkStart w:id="0" w:name="_Ref448409283"/>
            <w:r w:rsidRPr="00E90A8C">
              <w:rPr>
                <w:rFonts w:ascii="Times New Roman" w:hAnsi="Times New Roman" w:cs="Times New Roman"/>
                <w:b/>
                <w:color w:val="548DD4"/>
              </w:rPr>
              <w:t>PIRKIMO PAVADINIMAS</w:t>
            </w:r>
          </w:p>
        </w:tc>
        <w:tc>
          <w:tcPr>
            <w:tcW w:w="3588" w:type="pct"/>
            <w:vAlign w:val="center"/>
          </w:tcPr>
          <w:p w14:paraId="08D0CA20" w14:textId="77777777" w:rsidR="00773BC2" w:rsidRPr="00E90A8C" w:rsidRDefault="00773BC2" w:rsidP="00773BC2">
            <w:pPr>
              <w:spacing w:before="60" w:after="60"/>
              <w:jc w:val="center"/>
              <w:rPr>
                <w:rFonts w:ascii="Times New Roman" w:hAnsi="Times New Roman" w:cs="Times New Roman"/>
                <w:b/>
              </w:rPr>
            </w:pPr>
            <w:r w:rsidRPr="00E90A8C">
              <w:rPr>
                <w:rFonts w:ascii="Times New Roman" w:hAnsi="Times New Roman" w:cs="Times New Roman"/>
                <w:b/>
              </w:rPr>
              <w:fldChar w:fldCharType="begin">
                <w:ffData>
                  <w:name w:val="Tekstas1"/>
                  <w:enabled/>
                  <w:calcOnExit w:val="0"/>
                  <w:textInput>
                    <w:default w:val="Lietuvos viešojo saugumo ir pagalbos tarnybų skaitmeninio mobiliojo radijo ryšio tinklo įrangos talpinimo paslauga (IRD-D1-2)"/>
                  </w:textInput>
                </w:ffData>
              </w:fldChar>
            </w:r>
            <w:bookmarkStart w:id="1" w:name="Tekstas1"/>
            <w:r w:rsidRPr="00E90A8C">
              <w:rPr>
                <w:rFonts w:ascii="Times New Roman" w:hAnsi="Times New Roman" w:cs="Times New Roman"/>
                <w:b/>
              </w:rPr>
              <w:instrText xml:space="preserve"> FORMTEXT </w:instrText>
            </w:r>
            <w:r w:rsidRPr="00E90A8C">
              <w:rPr>
                <w:rFonts w:ascii="Times New Roman" w:hAnsi="Times New Roman" w:cs="Times New Roman"/>
                <w:b/>
              </w:rPr>
            </w:r>
            <w:r w:rsidRPr="00E90A8C">
              <w:rPr>
                <w:rFonts w:ascii="Times New Roman" w:hAnsi="Times New Roman" w:cs="Times New Roman"/>
                <w:b/>
              </w:rPr>
              <w:fldChar w:fldCharType="separate"/>
            </w:r>
            <w:r w:rsidRPr="00E90A8C">
              <w:rPr>
                <w:rFonts w:ascii="Times New Roman" w:hAnsi="Times New Roman" w:cs="Times New Roman"/>
                <w:b/>
                <w:noProof/>
              </w:rPr>
              <w:t>Lietuvos viešojo saugumo ir pagalbos tarnybų skaitmeninio mobiliojo radijo ryšio tinklo įrangos talpinimo paslauga (IRD-D1-2)</w:t>
            </w:r>
            <w:r w:rsidRPr="00E90A8C">
              <w:rPr>
                <w:rFonts w:ascii="Times New Roman" w:hAnsi="Times New Roman" w:cs="Times New Roman"/>
                <w:b/>
              </w:rPr>
              <w:fldChar w:fldCharType="end"/>
            </w:r>
            <w:bookmarkEnd w:id="1"/>
          </w:p>
          <w:p w14:paraId="4CE6D855" w14:textId="77777777" w:rsidR="00773BC2" w:rsidRPr="00E90A8C" w:rsidRDefault="00773BC2" w:rsidP="00773BC2">
            <w:pPr>
              <w:jc w:val="center"/>
              <w:rPr>
                <w:rFonts w:ascii="Times New Roman" w:hAnsi="Times New Roman" w:cs="Times New Roman"/>
                <w:sz w:val="16"/>
                <w:szCs w:val="16"/>
              </w:rPr>
            </w:pPr>
            <w:r w:rsidRPr="00E90A8C">
              <w:rPr>
                <w:rFonts w:ascii="Times New Roman" w:hAnsi="Times New Roman" w:cs="Times New Roman"/>
                <w:color w:val="000000"/>
                <w:sz w:val="16"/>
                <w:szCs w:val="16"/>
                <w:shd w:val="clear" w:color="auto" w:fill="FFFFFF"/>
              </w:rPr>
              <w:t xml:space="preserve"> Pirkimas finansuojamas pgl. </w:t>
            </w:r>
            <w:r w:rsidRPr="00E90A8C">
              <w:rPr>
                <w:rFonts w:ascii="Times New Roman" w:hAnsi="Times New Roman" w:cs="Times New Roman"/>
                <w:bCs/>
                <w:color w:val="000000"/>
                <w:sz w:val="16"/>
                <w:szCs w:val="16"/>
                <w:shd w:val="clear" w:color="auto" w:fill="FFFFFF"/>
              </w:rPr>
              <w:t xml:space="preserve">07-016 programą, priemonė 12-01-05, </w:t>
            </w:r>
            <w:r w:rsidRPr="00E90A8C">
              <w:rPr>
                <w:rFonts w:ascii="Times New Roman" w:hAnsi="Times New Roman" w:cs="Times New Roman"/>
                <w:color w:val="222222"/>
                <w:sz w:val="16"/>
                <w:szCs w:val="16"/>
                <w:shd w:val="clear" w:color="auto" w:fill="F7F7F7"/>
              </w:rPr>
              <w:t xml:space="preserve">2.2.1.1.1.20 ir </w:t>
            </w:r>
            <w:r w:rsidRPr="00E90A8C">
              <w:rPr>
                <w:rFonts w:ascii="Times New Roman" w:hAnsi="Times New Roman" w:cs="Times New Roman"/>
                <w:bCs/>
                <w:color w:val="000000"/>
                <w:sz w:val="16"/>
                <w:szCs w:val="16"/>
                <w:shd w:val="clear" w:color="auto" w:fill="FFFFFF"/>
              </w:rPr>
              <w:t>2.2.1.1.1.21 str.)</w:t>
            </w:r>
            <w:r w:rsidRPr="00E90A8C">
              <w:rPr>
                <w:rFonts w:ascii="Times New Roman" w:hAnsi="Times New Roman" w:cs="Times New Roman"/>
                <w:b/>
                <w:bCs/>
                <w:color w:val="000000"/>
                <w:sz w:val="16"/>
                <w:szCs w:val="16"/>
                <w:shd w:val="clear" w:color="auto" w:fill="FFFFFF"/>
              </w:rPr>
              <w:t xml:space="preserve"> </w:t>
            </w:r>
            <w:r w:rsidRPr="00E90A8C">
              <w:rPr>
                <w:rFonts w:ascii="Times New Roman" w:hAnsi="Times New Roman" w:cs="Times New Roman"/>
                <w:color w:val="000000"/>
                <w:sz w:val="16"/>
                <w:szCs w:val="16"/>
                <w:shd w:val="clear" w:color="auto" w:fill="FFFFFF"/>
              </w:rPr>
              <w:t xml:space="preserve"> </w:t>
            </w:r>
            <w:r w:rsidRPr="00E90A8C">
              <w:rPr>
                <w:rFonts w:ascii="Times New Roman" w:hAnsi="Times New Roman" w:cs="Times New Roman"/>
                <w:sz w:val="16"/>
                <w:szCs w:val="16"/>
              </w:rPr>
              <w:t xml:space="preserve">ir  </w:t>
            </w:r>
            <w:r w:rsidRPr="00E90A8C">
              <w:rPr>
                <w:rFonts w:ascii="Times New Roman" w:hAnsi="Times New Roman" w:cs="Times New Roman"/>
                <w:bCs/>
                <w:sz w:val="16"/>
                <w:szCs w:val="16"/>
              </w:rPr>
              <w:t xml:space="preserve">projektas Nr. SVVP/2020/355 </w:t>
            </w:r>
            <w:r w:rsidRPr="00E90A8C">
              <w:rPr>
                <w:rFonts w:ascii="Times New Roman" w:hAnsi="Times New Roman" w:cs="Times New Roman"/>
                <w:sz w:val="16"/>
                <w:szCs w:val="16"/>
              </w:rPr>
              <w:t xml:space="preserve"> „Papildomos IRD veiklos sąnaudos 2022-2023“</w:t>
            </w:r>
          </w:p>
        </w:tc>
      </w:tr>
    </w:tbl>
    <w:p w14:paraId="39831715" w14:textId="77777777" w:rsidR="00773BC2" w:rsidRPr="00E90A8C" w:rsidRDefault="00773BC2" w:rsidP="00773BC2">
      <w:pPr>
        <w:spacing w:before="60" w:after="60" w:line="120" w:lineRule="auto"/>
        <w:jc w:val="center"/>
        <w:rPr>
          <w:rFonts w:ascii="Times New Roman" w:eastAsia="Times New Roman" w:hAnsi="Times New Roman" w:cs="Times New Roman"/>
          <w:b/>
          <w:sz w:val="20"/>
          <w:szCs w:val="20"/>
        </w:rPr>
      </w:pPr>
    </w:p>
    <w:p w14:paraId="75194962" w14:textId="77777777" w:rsidR="00773BC2" w:rsidRPr="00E90A8C" w:rsidRDefault="00773BC2" w:rsidP="00773BC2">
      <w:pPr>
        <w:spacing w:before="60" w:after="60" w:line="120" w:lineRule="auto"/>
        <w:jc w:val="both"/>
        <w:rPr>
          <w:rFonts w:ascii="Times New Roman" w:eastAsia="Times New Roman" w:hAnsi="Times New Roman" w:cs="Times New Roman"/>
          <w:b/>
          <w:sz w:val="20"/>
          <w:szCs w:val="20"/>
        </w:rPr>
      </w:pPr>
    </w:p>
    <w:p w14:paraId="66211CC0" w14:textId="77777777" w:rsidR="00773BC2" w:rsidRPr="00E90A8C" w:rsidRDefault="00773BC2" w:rsidP="00773BC2">
      <w:pPr>
        <w:spacing w:before="60" w:after="60" w:line="240" w:lineRule="auto"/>
        <w:jc w:val="both"/>
        <w:rPr>
          <w:rFonts w:ascii="Times New Roman" w:eastAsia="Times New Roman" w:hAnsi="Times New Roman" w:cs="Times New Roman"/>
          <w:b/>
          <w:sz w:val="20"/>
          <w:szCs w:val="20"/>
        </w:rPr>
      </w:pPr>
      <w:bookmarkStart w:id="2" w:name="part_3d002f34ccb645cfb2957ac8c92cb377"/>
      <w:bookmarkEnd w:id="2"/>
      <w:r w:rsidRPr="00E90A8C">
        <w:rPr>
          <w:rFonts w:ascii="Times New Roman" w:eastAsia="Times New Roman" w:hAnsi="Times New Roman" w:cs="Times New Roman"/>
          <w:b/>
          <w:sz w:val="20"/>
          <w:szCs w:val="20"/>
          <w:u w:val="single"/>
        </w:rPr>
        <w:t>Pirkimo objektui taikomi Lietuvos Respublikos viešųjų pirkimų įstatymo 37 str. 8 dalies reikalavimai susiję su nacionaliniu saugumu</w:t>
      </w:r>
      <w:r w:rsidRPr="00E90A8C">
        <w:rPr>
          <w:rFonts w:ascii="Times New Roman" w:eastAsia="Times New Roman" w:hAnsi="Times New Roman" w:cs="Times New Roman"/>
          <w:sz w:val="20"/>
          <w:szCs w:val="20"/>
        </w:rPr>
        <w:t>.</w:t>
      </w:r>
    </w:p>
    <w:p w14:paraId="1F58DE2C" w14:textId="0D7D280F" w:rsidR="00773BC2" w:rsidRPr="00E90A8C" w:rsidRDefault="00B400B9" w:rsidP="00773BC2">
      <w:pPr>
        <w:spacing w:before="60"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Klientas</w:t>
      </w:r>
      <w:r w:rsidR="00773BC2" w:rsidRPr="00E90A8C">
        <w:rPr>
          <w:rFonts w:ascii="Times New Roman" w:eastAsia="Times New Roman" w:hAnsi="Times New Roman" w:cs="Times New Roman"/>
          <w:sz w:val="20"/>
          <w:szCs w:val="20"/>
        </w:rPr>
        <w:t>, veikianti</w:t>
      </w:r>
      <w:r>
        <w:rPr>
          <w:rFonts w:ascii="Times New Roman" w:eastAsia="Times New Roman" w:hAnsi="Times New Roman" w:cs="Times New Roman"/>
          <w:sz w:val="20"/>
          <w:szCs w:val="20"/>
        </w:rPr>
        <w:t>s</w:t>
      </w:r>
      <w:r w:rsidR="00773BC2" w:rsidRPr="00E90A8C">
        <w:rPr>
          <w:rFonts w:ascii="Times New Roman" w:eastAsia="Times New Roman" w:hAnsi="Times New Roman" w:cs="Times New Roman"/>
          <w:sz w:val="20"/>
          <w:szCs w:val="20"/>
        </w:rPr>
        <w:t xml:space="preserve"> srityse, kurios laikomos nacionaliniam saugumui užtikrinti strategiškai svarbių ūkio sektorių dalimi, ar valdanti</w:t>
      </w:r>
      <w:r>
        <w:rPr>
          <w:rFonts w:ascii="Times New Roman" w:eastAsia="Times New Roman" w:hAnsi="Times New Roman" w:cs="Times New Roman"/>
          <w:sz w:val="20"/>
          <w:szCs w:val="20"/>
        </w:rPr>
        <w:t>s</w:t>
      </w:r>
      <w:r w:rsidR="00773BC2" w:rsidRPr="00E90A8C">
        <w:rPr>
          <w:rFonts w:ascii="Times New Roman" w:eastAsia="Times New Roman" w:hAnsi="Times New Roman" w:cs="Times New Roman"/>
          <w:sz w:val="20"/>
          <w:szCs w:val="20"/>
        </w:rPr>
        <w:t xml:space="preserve"> ypatingos svarbos informacinę infrastruktūrą,</w:t>
      </w:r>
      <w:r w:rsidR="00773BC2" w:rsidRPr="00E90A8C">
        <w:rPr>
          <w:rFonts w:ascii="Times New Roman" w:eastAsia="Times New Roman" w:hAnsi="Times New Roman" w:cs="Times New Roman"/>
          <w:sz w:val="20"/>
          <w:szCs w:val="20"/>
          <w:u w:val="single"/>
        </w:rPr>
        <w:t xml:space="preserve"> reikalauja, kad </w:t>
      </w:r>
      <w:r>
        <w:rPr>
          <w:rFonts w:ascii="Times New Roman" w:eastAsia="Times New Roman" w:hAnsi="Times New Roman" w:cs="Times New Roman"/>
          <w:sz w:val="20"/>
          <w:szCs w:val="20"/>
        </w:rPr>
        <w:t>Paslaugų tei</w:t>
      </w:r>
      <w:r w:rsidR="00773BC2" w:rsidRPr="00E90A8C">
        <w:rPr>
          <w:rFonts w:ascii="Times New Roman" w:eastAsia="Times New Roman" w:hAnsi="Times New Roman" w:cs="Times New Roman"/>
          <w:sz w:val="20"/>
          <w:szCs w:val="20"/>
        </w:rPr>
        <w:t>kėjo siūlomos paslaugos nekeltų grėsmės nacionaliniam saugumui, kai sandorio pagrindu susidarytų aplinkybės, nurodytos Nacionaliniam saugumui užtikrinti svarbių objektų apsaugos įstatymo 13 straipsnio 4 dalies 1 punkte.</w:t>
      </w:r>
      <w:r w:rsidR="00773BC2" w:rsidRPr="00E90A8C" w:rsidDel="00A660A0">
        <w:rPr>
          <w:rFonts w:ascii="Times New Roman" w:eastAsia="Times New Roman" w:hAnsi="Times New Roman" w:cs="Times New Roman"/>
          <w:sz w:val="20"/>
          <w:szCs w:val="20"/>
        </w:rPr>
        <w:t xml:space="preserve"> </w:t>
      </w:r>
      <w:r w:rsidR="00773BC2" w:rsidRPr="00E90A8C">
        <w:rPr>
          <w:rFonts w:ascii="Times New Roman" w:eastAsia="Times New Roman" w:hAnsi="Times New Roman" w:cs="Times New Roman"/>
          <w:sz w:val="20"/>
          <w:szCs w:val="20"/>
        </w:rPr>
        <w:t xml:space="preserve">Laikoma, kad </w:t>
      </w:r>
      <w:r>
        <w:rPr>
          <w:rFonts w:ascii="Times New Roman" w:eastAsia="Times New Roman" w:hAnsi="Times New Roman" w:cs="Times New Roman"/>
          <w:sz w:val="20"/>
          <w:szCs w:val="20"/>
        </w:rPr>
        <w:t>Paslaugų tei</w:t>
      </w:r>
      <w:r w:rsidR="00773BC2" w:rsidRPr="00E90A8C">
        <w:rPr>
          <w:rFonts w:ascii="Times New Roman" w:eastAsia="Times New Roman" w:hAnsi="Times New Roman" w:cs="Times New Roman"/>
          <w:sz w:val="20"/>
          <w:szCs w:val="20"/>
        </w:rPr>
        <w:t xml:space="preserv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w:t>
      </w:r>
      <w:r>
        <w:rPr>
          <w:rFonts w:ascii="Times New Roman" w:eastAsia="Times New Roman" w:hAnsi="Times New Roman" w:cs="Times New Roman"/>
          <w:sz w:val="20"/>
          <w:szCs w:val="20"/>
        </w:rPr>
        <w:t>Paslaugų tei</w:t>
      </w:r>
      <w:r w:rsidR="00773BC2" w:rsidRPr="00E90A8C">
        <w:rPr>
          <w:rFonts w:ascii="Times New Roman" w:eastAsia="Times New Roman" w:hAnsi="Times New Roman" w:cs="Times New Roman"/>
          <w:sz w:val="20"/>
          <w:szCs w:val="20"/>
        </w:rPr>
        <w:t>kėjo pasiūlymas atmetamas.</w:t>
      </w:r>
    </w:p>
    <w:p w14:paraId="2F501175" w14:textId="77777777" w:rsidR="00773BC2" w:rsidRPr="00E90A8C" w:rsidRDefault="00773BC2" w:rsidP="00773BC2">
      <w:pPr>
        <w:spacing w:before="60" w:after="60" w:line="240" w:lineRule="auto"/>
        <w:jc w:val="both"/>
        <w:rPr>
          <w:rFonts w:ascii="Times New Roman" w:eastAsia="Times New Roman" w:hAnsi="Times New Roman" w:cs="Times New Roman"/>
          <w:b/>
          <w:i/>
          <w:color w:val="FF0000"/>
          <w:sz w:val="20"/>
          <w:szCs w:val="20"/>
        </w:rPr>
      </w:pPr>
    </w:p>
    <w:p w14:paraId="2DBA7651" w14:textId="15767588" w:rsidR="00773BC2" w:rsidRPr="00E90A8C" w:rsidRDefault="00773BC2" w:rsidP="00773BC2">
      <w:pPr>
        <w:spacing w:before="60" w:after="60" w:line="240" w:lineRule="auto"/>
        <w:jc w:val="both"/>
        <w:rPr>
          <w:rFonts w:ascii="Times New Roman" w:eastAsia="Times New Roman" w:hAnsi="Times New Roman" w:cs="Times New Roman"/>
          <w:sz w:val="20"/>
          <w:szCs w:val="20"/>
        </w:rPr>
      </w:pPr>
      <w:r w:rsidRPr="00E90A8C">
        <w:rPr>
          <w:rFonts w:ascii="Times New Roman" w:eastAsia="Times New Roman" w:hAnsi="Times New Roman" w:cs="Times New Roman"/>
          <w:b/>
          <w:sz w:val="20"/>
          <w:szCs w:val="20"/>
          <w:u w:val="single"/>
        </w:rPr>
        <w:t>Pirkimo objektui taikomi Lietuvos Respublikos viešųjų pirkimų įstatymo 37 str. 9 dalies reikalavimai susiję su nacionaliniu saugumu</w:t>
      </w:r>
      <w:r w:rsidRPr="00E90A8C">
        <w:rPr>
          <w:rFonts w:ascii="Times New Roman" w:eastAsia="Times New Roman" w:hAnsi="Times New Roman" w:cs="Times New Roman"/>
          <w:sz w:val="20"/>
          <w:szCs w:val="20"/>
        </w:rPr>
        <w:t xml:space="preserve">. </w:t>
      </w:r>
      <w:r w:rsidR="00B400B9">
        <w:rPr>
          <w:rFonts w:ascii="Times New Roman" w:eastAsia="Times New Roman" w:hAnsi="Times New Roman" w:cs="Times New Roman"/>
          <w:sz w:val="20"/>
          <w:szCs w:val="20"/>
        </w:rPr>
        <w:t>Paslaugų tei</w:t>
      </w:r>
      <w:r w:rsidRPr="00E90A8C">
        <w:rPr>
          <w:rFonts w:ascii="Times New Roman" w:eastAsia="Times New Roman" w:hAnsi="Times New Roman" w:cs="Times New Roman"/>
          <w:sz w:val="20"/>
          <w:szCs w:val="20"/>
        </w:rPr>
        <w:t xml:space="preserve">kėjas privalo įrodyti, kad siūlomos paslaugos nekelia grėsmės nacionaliniam saugumui, nėra toliau nurodytų aplinkybių: </w:t>
      </w:r>
    </w:p>
    <w:p w14:paraId="6559DFD5" w14:textId="77777777" w:rsidR="00773BC2" w:rsidRPr="00E90A8C" w:rsidRDefault="00773BC2" w:rsidP="00773BC2">
      <w:pPr>
        <w:spacing w:before="60" w:after="60" w:line="240" w:lineRule="auto"/>
        <w:jc w:val="both"/>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 paslaugų teikimas būtų vykdomas iš VPĮ 92 straipsnio 14 dalyje numatytame sąraše nurodytų valstybių ar teritorijų.</w:t>
      </w:r>
    </w:p>
    <w:p w14:paraId="43ECE97C" w14:textId="09EE46EB" w:rsidR="00773BC2" w:rsidRPr="00E90A8C" w:rsidRDefault="00B400B9" w:rsidP="00773BC2">
      <w:pPr>
        <w:spacing w:before="60"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Klientas</w:t>
      </w:r>
      <w:r w:rsidR="00773BC2" w:rsidRPr="00E90A8C">
        <w:rPr>
          <w:rFonts w:ascii="Times New Roman" w:eastAsia="Times New Roman" w:hAnsi="Times New Roman" w:cs="Times New Roman"/>
          <w:b/>
          <w:sz w:val="20"/>
          <w:szCs w:val="20"/>
        </w:rPr>
        <w:t xml:space="preserve"> pasiūlymo atitikties LR viešųjų pirkimų įstatymo 37 straipsnio 9 dalies reikalavimams patvirtinimui, iš </w:t>
      </w:r>
      <w:r>
        <w:rPr>
          <w:rFonts w:ascii="Times New Roman" w:eastAsia="Times New Roman" w:hAnsi="Times New Roman" w:cs="Times New Roman"/>
          <w:b/>
          <w:sz w:val="20"/>
          <w:szCs w:val="20"/>
        </w:rPr>
        <w:t>Paslaugų tei</w:t>
      </w:r>
      <w:r w:rsidR="00773BC2" w:rsidRPr="00E90A8C">
        <w:rPr>
          <w:rFonts w:ascii="Times New Roman" w:eastAsia="Times New Roman" w:hAnsi="Times New Roman" w:cs="Times New Roman"/>
          <w:b/>
          <w:sz w:val="20"/>
          <w:szCs w:val="20"/>
        </w:rPr>
        <w:t xml:space="preserve">kėjo reikalauja  </w:t>
      </w:r>
      <w:r w:rsidR="00773BC2" w:rsidRPr="00E90A8C">
        <w:rPr>
          <w:rFonts w:ascii="Times New Roman" w:eastAsia="Times New Roman" w:hAnsi="Times New Roman" w:cs="Times New Roman"/>
          <w:b/>
          <w:bCs/>
          <w:sz w:val="20"/>
          <w:szCs w:val="20"/>
        </w:rPr>
        <w:t>KARTU SU PASIŪLYMU</w:t>
      </w:r>
      <w:r w:rsidR="00773BC2" w:rsidRPr="00E90A8C">
        <w:rPr>
          <w:rFonts w:ascii="Times New Roman" w:eastAsia="Times New Roman" w:hAnsi="Times New Roman" w:cs="Times New Roman"/>
          <w:sz w:val="20"/>
          <w:szCs w:val="20"/>
        </w:rPr>
        <w:t xml:space="preserve"> </w:t>
      </w:r>
      <w:r w:rsidR="00773BC2" w:rsidRPr="00E90A8C">
        <w:rPr>
          <w:rFonts w:ascii="Times New Roman" w:eastAsia="Times New Roman" w:hAnsi="Times New Roman" w:cs="Times New Roman"/>
          <w:b/>
          <w:bCs/>
          <w:sz w:val="20"/>
          <w:szCs w:val="20"/>
        </w:rPr>
        <w:t xml:space="preserve">PATEIKTI užpildytą pirkimo dokumentą „Nacionalinio saugumo reikalavimų atitikties </w:t>
      </w:r>
      <w:r w:rsidR="00773BC2" w:rsidRPr="00E90A8C">
        <w:rPr>
          <w:rFonts w:ascii="Times New Roman" w:eastAsia="Times New Roman" w:hAnsi="Times New Roman" w:cs="Times New Roman"/>
          <w:b/>
          <w:bCs/>
          <w:sz w:val="20"/>
          <w:szCs w:val="20"/>
        </w:rPr>
        <w:lastRenderedPageBreak/>
        <w:t xml:space="preserve">deklaracija“ (8 TVŪD PD ATITIKTIES DEKLARACIJA), o iš ekonomiškai naudingiausią pasiūlymą pateikusio </w:t>
      </w:r>
      <w:r>
        <w:rPr>
          <w:rFonts w:ascii="Times New Roman" w:eastAsia="Times New Roman" w:hAnsi="Times New Roman" w:cs="Times New Roman"/>
          <w:b/>
          <w:bCs/>
          <w:sz w:val="20"/>
          <w:szCs w:val="20"/>
        </w:rPr>
        <w:t>Paslaugų tei</w:t>
      </w:r>
      <w:r w:rsidR="00773BC2" w:rsidRPr="00E90A8C">
        <w:rPr>
          <w:rFonts w:ascii="Times New Roman" w:eastAsia="Times New Roman" w:hAnsi="Times New Roman" w:cs="Times New Roman"/>
          <w:b/>
          <w:bCs/>
          <w:sz w:val="20"/>
          <w:szCs w:val="20"/>
        </w:rPr>
        <w:t xml:space="preserve">kėjo reikalaus pateikti (kartu su pasiūlymu šių dokumentų tiekėjas pateikti neturi) – vieną ar kelis šiuos dokumentus: </w:t>
      </w:r>
      <w:r w:rsidR="00773BC2" w:rsidRPr="00E90A8C">
        <w:rPr>
          <w:rFonts w:ascii="Times New Roman" w:eastAsia="Times New Roman" w:hAnsi="Times New Roman" w:cs="Times New Roman"/>
          <w:b/>
          <w:sz w:val="20"/>
          <w:szCs w:val="20"/>
        </w:rPr>
        <w:t xml:space="preserve">juridinio asmens vadovo </w:t>
      </w:r>
      <w:r w:rsidR="00773BC2" w:rsidRPr="00E90A8C">
        <w:rPr>
          <w:rFonts w:ascii="Times New Roman" w:eastAsia="Times New Roman" w:hAnsi="Times New Roman" w:cs="Times New Roman"/>
          <w:b/>
          <w:bCs/>
          <w:sz w:val="20"/>
          <w:szCs w:val="20"/>
        </w:rPr>
        <w:t>patvirtintą</w:t>
      </w:r>
      <w:r w:rsidR="00773BC2" w:rsidRPr="00E90A8C">
        <w:rPr>
          <w:rFonts w:ascii="Times New Roman" w:eastAsia="Times New Roman" w:hAnsi="Times New Roman" w:cs="Times New Roman"/>
          <w:b/>
          <w:sz w:val="20"/>
          <w:szCs w:val="20"/>
        </w:rPr>
        <w:t xml:space="preserve"> juridinio asmens steigimo dokumentų </w:t>
      </w:r>
      <w:r w:rsidR="00773BC2" w:rsidRPr="00E90A8C">
        <w:rPr>
          <w:rFonts w:ascii="Times New Roman" w:eastAsia="Times New Roman" w:hAnsi="Times New Roman" w:cs="Times New Roman"/>
          <w:b/>
          <w:bCs/>
          <w:sz w:val="20"/>
          <w:szCs w:val="20"/>
        </w:rPr>
        <w:t>kopiją</w:t>
      </w:r>
      <w:r w:rsidR="00773BC2" w:rsidRPr="00E90A8C">
        <w:rPr>
          <w:rFonts w:ascii="Times New Roman" w:eastAsia="Times New Roman" w:hAnsi="Times New Roman" w:cs="Times New Roman"/>
          <w:b/>
          <w:sz w:val="20"/>
          <w:szCs w:val="20"/>
        </w:rPr>
        <w:t xml:space="preserve">, Juridinių asmenų registro </w:t>
      </w:r>
      <w:r w:rsidR="00773BC2" w:rsidRPr="00E90A8C">
        <w:rPr>
          <w:rFonts w:ascii="Times New Roman" w:eastAsia="Times New Roman" w:hAnsi="Times New Roman" w:cs="Times New Roman"/>
          <w:b/>
          <w:bCs/>
          <w:sz w:val="20"/>
          <w:szCs w:val="20"/>
        </w:rPr>
        <w:t>išplėstinį išrašą</w:t>
      </w:r>
      <w:r w:rsidR="00773BC2" w:rsidRPr="00E90A8C">
        <w:rPr>
          <w:rFonts w:ascii="Times New Roman" w:eastAsia="Times New Roman" w:hAnsi="Times New Roman" w:cs="Times New Roman"/>
          <w:b/>
          <w:sz w:val="20"/>
          <w:szCs w:val="20"/>
        </w:rPr>
        <w:t xml:space="preserve"> su istorija, </w:t>
      </w:r>
      <w:r w:rsidR="00773BC2" w:rsidRPr="00E90A8C">
        <w:rPr>
          <w:rFonts w:ascii="Times New Roman" w:eastAsia="Times New Roman" w:hAnsi="Times New Roman" w:cs="Times New Roman"/>
          <w:b/>
          <w:bCs/>
          <w:sz w:val="20"/>
          <w:szCs w:val="2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00773BC2" w:rsidRPr="00E90A8C">
        <w:rPr>
          <w:rFonts w:ascii="Times New Roman" w:eastAsia="Times New Roman" w:hAnsi="Times New Roman" w:cs="Times New Roman"/>
          <w:b/>
          <w:sz w:val="20"/>
          <w:szCs w:val="20"/>
        </w:rPr>
        <w:t xml:space="preserve"> arba </w:t>
      </w:r>
      <w:r w:rsidR="00773BC2" w:rsidRPr="00E90A8C">
        <w:rPr>
          <w:rFonts w:ascii="Times New Roman" w:eastAsia="Times New Roman" w:hAnsi="Times New Roman" w:cs="Times New Roman"/>
          <w:b/>
          <w:bCs/>
          <w:sz w:val="20"/>
          <w:szCs w:val="20"/>
        </w:rPr>
        <w:t xml:space="preserve">atitinkamus </w:t>
      </w:r>
      <w:r w:rsidR="00773BC2" w:rsidRPr="00E90A8C">
        <w:rPr>
          <w:rFonts w:ascii="Times New Roman" w:eastAsia="Times New Roman" w:hAnsi="Times New Roman" w:cs="Times New Roman"/>
          <w:b/>
          <w:sz w:val="20"/>
          <w:szCs w:val="20"/>
        </w:rPr>
        <w:t xml:space="preserve">valstybės narės ar trečiosios šalies </w:t>
      </w:r>
      <w:r w:rsidR="00773BC2" w:rsidRPr="00E90A8C">
        <w:rPr>
          <w:rFonts w:ascii="Times New Roman" w:eastAsia="Times New Roman" w:hAnsi="Times New Roman" w:cs="Times New Roman"/>
          <w:b/>
          <w:bCs/>
          <w:sz w:val="20"/>
          <w:szCs w:val="20"/>
        </w:rPr>
        <w:t xml:space="preserve">dokumentus, ar kitus </w:t>
      </w:r>
      <w:r>
        <w:rPr>
          <w:rFonts w:ascii="Times New Roman" w:eastAsia="Times New Roman" w:hAnsi="Times New Roman" w:cs="Times New Roman"/>
          <w:b/>
          <w:bCs/>
          <w:sz w:val="20"/>
          <w:szCs w:val="20"/>
        </w:rPr>
        <w:t>Klientui</w:t>
      </w:r>
      <w:r w:rsidR="00773BC2" w:rsidRPr="00E90A8C">
        <w:rPr>
          <w:rFonts w:ascii="Times New Roman" w:eastAsia="Times New Roman" w:hAnsi="Times New Roman" w:cs="Times New Roman"/>
          <w:b/>
          <w:bCs/>
          <w:sz w:val="20"/>
          <w:szCs w:val="20"/>
        </w:rPr>
        <w:t xml:space="preserve"> priimtinus dokumentus</w:t>
      </w:r>
      <w:r w:rsidR="00773BC2" w:rsidRPr="00E90A8C">
        <w:rPr>
          <w:rFonts w:ascii="Times New Roman" w:eastAsia="Times New Roman" w:hAnsi="Times New Roman" w:cs="Times New Roman"/>
          <w:b/>
          <w:sz w:val="20"/>
          <w:szCs w:val="20"/>
        </w:rPr>
        <w:t>.</w:t>
      </w:r>
    </w:p>
    <w:p w14:paraId="72C62498" w14:textId="4B4AC074" w:rsidR="00773BC2" w:rsidRPr="00E90A8C" w:rsidRDefault="00773BC2" w:rsidP="00773BC2">
      <w:pPr>
        <w:spacing w:before="60" w:after="60" w:line="240" w:lineRule="auto"/>
        <w:jc w:val="both"/>
        <w:rPr>
          <w:rFonts w:ascii="Times New Roman" w:eastAsia="Times New Roman" w:hAnsi="Times New Roman" w:cs="Times New Roman"/>
          <w:sz w:val="20"/>
          <w:szCs w:val="20"/>
        </w:rPr>
      </w:pPr>
      <w:r w:rsidRPr="00E90A8C">
        <w:rPr>
          <w:rFonts w:ascii="Times New Roman" w:eastAsia="Times New Roman" w:hAnsi="Times New Roman" w:cs="Times New Roman"/>
          <w:bCs/>
          <w:sz w:val="20"/>
          <w:szCs w:val="20"/>
        </w:rPr>
        <w:t xml:space="preserve">Dokumentai, kuriuose nenurodytas jų galiojimo terminas, turi būti išduoti ar atspausdinti iš informacinės sistemos ne anksčiau kaip likus 3 mėnesiams iki tos dienos, kurią </w:t>
      </w:r>
      <w:r w:rsidR="00B400B9">
        <w:rPr>
          <w:rFonts w:ascii="Times New Roman" w:eastAsia="Times New Roman" w:hAnsi="Times New Roman" w:cs="Times New Roman"/>
          <w:bCs/>
          <w:sz w:val="20"/>
          <w:szCs w:val="20"/>
        </w:rPr>
        <w:t>Kliento</w:t>
      </w:r>
      <w:r w:rsidRPr="00E90A8C">
        <w:rPr>
          <w:rFonts w:ascii="Times New Roman" w:eastAsia="Times New Roman" w:hAnsi="Times New Roman" w:cs="Times New Roman"/>
          <w:bCs/>
          <w:sz w:val="20"/>
          <w:szCs w:val="20"/>
        </w:rPr>
        <w:t xml:space="preserve"> prašymu </w:t>
      </w:r>
      <w:r w:rsidR="00B400B9">
        <w:rPr>
          <w:rFonts w:ascii="Times New Roman" w:eastAsia="Times New Roman" w:hAnsi="Times New Roman" w:cs="Times New Roman"/>
          <w:bCs/>
          <w:sz w:val="20"/>
          <w:szCs w:val="20"/>
        </w:rPr>
        <w:t>Paslaugų tei</w:t>
      </w:r>
      <w:r w:rsidRPr="00E90A8C">
        <w:rPr>
          <w:rFonts w:ascii="Times New Roman" w:eastAsia="Times New Roman" w:hAnsi="Times New Roman" w:cs="Times New Roman"/>
          <w:bCs/>
          <w:sz w:val="20"/>
          <w:szCs w:val="20"/>
        </w:rPr>
        <w:t>kėjas turi pateikti dokumentus</w:t>
      </w:r>
      <w:r w:rsidRPr="00E90A8C">
        <w:rPr>
          <w:rFonts w:ascii="Times New Roman" w:eastAsia="Times New Roman" w:hAnsi="Times New Roman" w:cs="Times New Roman"/>
          <w:sz w:val="20"/>
          <w:szCs w:val="20"/>
        </w:rPr>
        <w:t>.</w:t>
      </w:r>
    </w:p>
    <w:p w14:paraId="3676C04C" w14:textId="0DC61173" w:rsidR="00773BC2" w:rsidRPr="00E90A8C" w:rsidRDefault="00773BC2" w:rsidP="00773BC2">
      <w:pPr>
        <w:spacing w:before="60" w:after="60" w:line="240" w:lineRule="auto"/>
        <w:jc w:val="both"/>
        <w:rPr>
          <w:rFonts w:ascii="Times New Roman" w:eastAsia="Times New Roman" w:hAnsi="Times New Roman" w:cs="Times New Roman"/>
          <w:bCs/>
          <w:sz w:val="20"/>
          <w:szCs w:val="20"/>
        </w:rPr>
      </w:pPr>
      <w:r w:rsidRPr="00E90A8C">
        <w:rPr>
          <w:rFonts w:ascii="Times New Roman" w:eastAsia="Times New Roman" w:hAnsi="Times New Roman" w:cs="Times New Roman"/>
          <w:bCs/>
          <w:sz w:val="20"/>
          <w:szCs w:val="20"/>
        </w:rPr>
        <w:t xml:space="preserve">Jeigu prekių gamintojas ar </w:t>
      </w:r>
      <w:r w:rsidR="00B400B9">
        <w:rPr>
          <w:rFonts w:ascii="Times New Roman" w:eastAsia="Times New Roman" w:hAnsi="Times New Roman" w:cs="Times New Roman"/>
          <w:bCs/>
          <w:sz w:val="20"/>
          <w:szCs w:val="20"/>
        </w:rPr>
        <w:t>P</w:t>
      </w:r>
      <w:r w:rsidRPr="00E90A8C">
        <w:rPr>
          <w:rFonts w:ascii="Times New Roman" w:eastAsia="Times New Roman" w:hAnsi="Times New Roman" w:cs="Times New Roman"/>
          <w:bCs/>
          <w:sz w:val="20"/>
          <w:szCs w:val="20"/>
        </w:rPr>
        <w:t>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704CE532" w14:textId="576DE939" w:rsidR="00773BC2" w:rsidRPr="00E90A8C" w:rsidRDefault="00773BC2" w:rsidP="00747E1A">
      <w:pPr>
        <w:tabs>
          <w:tab w:val="left" w:pos="1335"/>
          <w:tab w:val="center" w:pos="5174"/>
        </w:tabs>
        <w:spacing w:before="60" w:after="60" w:line="240" w:lineRule="auto"/>
        <w:jc w:val="center"/>
        <w:rPr>
          <w:rFonts w:ascii="Times New Roman" w:eastAsia="Cambria" w:hAnsi="Times New Roman" w:cs="Times New Roman"/>
          <w:b/>
          <w:caps/>
        </w:rPr>
      </w:pPr>
      <w:bookmarkStart w:id="3" w:name="_Toc47844928"/>
      <w:bookmarkStart w:id="4" w:name="_Toc193019423"/>
      <w:bookmarkStart w:id="5" w:name="_Toc234139304"/>
      <w:r w:rsidRPr="00E90A8C">
        <w:rPr>
          <w:rFonts w:ascii="Times New Roman" w:eastAsia="Cambria" w:hAnsi="Times New Roman" w:cs="Times New Roman"/>
          <w:b/>
          <w:caps/>
        </w:rPr>
        <w:t>BENDROSIOS NUOSTATOS</w:t>
      </w:r>
    </w:p>
    <w:p w14:paraId="2E991B75" w14:textId="77777777" w:rsidR="00747E1A" w:rsidRPr="00E90A8C" w:rsidRDefault="00747E1A" w:rsidP="00747E1A">
      <w:pPr>
        <w:tabs>
          <w:tab w:val="left" w:pos="1335"/>
          <w:tab w:val="center" w:pos="5174"/>
        </w:tabs>
        <w:spacing w:before="60" w:after="60" w:line="240" w:lineRule="auto"/>
        <w:jc w:val="center"/>
        <w:rPr>
          <w:rFonts w:ascii="Times New Roman" w:eastAsia="Cambria" w:hAnsi="Times New Roman" w:cs="Times New Roman"/>
          <w:b/>
          <w:caps/>
        </w:rPr>
      </w:pPr>
    </w:p>
    <w:p w14:paraId="5101AA7F" w14:textId="029828C5" w:rsidR="00773BC2" w:rsidRPr="00E90A8C" w:rsidRDefault="00773BC2" w:rsidP="00773BC2">
      <w:pPr>
        <w:tabs>
          <w:tab w:val="left" w:pos="567"/>
        </w:tabs>
        <w:spacing w:after="0" w:line="240" w:lineRule="auto"/>
        <w:ind w:firstLine="709"/>
        <w:jc w:val="both"/>
        <w:rPr>
          <w:rFonts w:ascii="Times New Roman" w:eastAsia="Times New Roman" w:hAnsi="Times New Roman" w:cs="Times New Roman"/>
          <w:lang w:eastAsia="x-none"/>
        </w:rPr>
      </w:pPr>
      <w:r w:rsidRPr="00E90A8C">
        <w:rPr>
          <w:rFonts w:ascii="Times New Roman" w:eastAsia="Times New Roman" w:hAnsi="Times New Roman" w:cs="Times New Roman"/>
          <w:lang w:eastAsia="x-none"/>
        </w:rPr>
        <w:t xml:space="preserve">1.1. Informatikos ir ryšių departamentas prie Lietuvos Respublikos vidaus reikalų ministerijos (Šventaragio g. 2, LT-01510 Vilnius, įstaigos kodas 188774822) (toliau – </w:t>
      </w:r>
      <w:r w:rsidR="00B400B9">
        <w:rPr>
          <w:rFonts w:ascii="Times New Roman" w:eastAsia="Times New Roman" w:hAnsi="Times New Roman" w:cs="Times New Roman"/>
          <w:lang w:eastAsia="x-none"/>
        </w:rPr>
        <w:t>Klientas</w:t>
      </w:r>
      <w:r w:rsidRPr="00E90A8C">
        <w:rPr>
          <w:rFonts w:ascii="Times New Roman" w:eastAsia="Times New Roman" w:hAnsi="Times New Roman" w:cs="Times New Roman"/>
          <w:lang w:eastAsia="x-none"/>
        </w:rPr>
        <w:t xml:space="preserve">) numato įsigyti Lietuvos viešojo saugumo ir pagalbos tarnybų skaitmeninio mobiliojo radijo ryšio tinklo (toliau – SMRRT) įrangos talpinimo paslaugą (toliau – paslaugos). </w:t>
      </w:r>
    </w:p>
    <w:p w14:paraId="34DD8F0A" w14:textId="3BE06A0A" w:rsidR="00773BC2" w:rsidRPr="00E90A8C" w:rsidRDefault="00773BC2" w:rsidP="00747E1A">
      <w:pPr>
        <w:tabs>
          <w:tab w:val="left" w:pos="720"/>
        </w:tabs>
        <w:spacing w:after="0" w:line="240" w:lineRule="auto"/>
        <w:ind w:firstLine="567"/>
        <w:jc w:val="both"/>
        <w:rPr>
          <w:rFonts w:ascii="Times New Roman" w:eastAsia="Times New Roman" w:hAnsi="Times New Roman" w:cs="Times New Roman"/>
          <w:lang w:eastAsia="x-none"/>
        </w:rPr>
      </w:pPr>
      <w:r w:rsidRPr="00E90A8C">
        <w:rPr>
          <w:rFonts w:ascii="Times New Roman" w:eastAsia="Times New Roman" w:hAnsi="Times New Roman" w:cs="Times New Roman"/>
          <w:lang w:eastAsia="x-none"/>
        </w:rPr>
        <w:t>Išankstinis skelbimas apie pirkimą nebuvo paskelbtas Europos Sąjungos oficialiajame leidinyje ir Centrinėje viešųjų pirkimų informacinėje sistemoje.</w:t>
      </w:r>
    </w:p>
    <w:p w14:paraId="2B50D7A7" w14:textId="77777777" w:rsidR="00747E1A" w:rsidRPr="00E90A8C" w:rsidRDefault="00747E1A" w:rsidP="00747E1A">
      <w:pPr>
        <w:tabs>
          <w:tab w:val="left" w:pos="720"/>
        </w:tabs>
        <w:spacing w:after="0" w:line="240" w:lineRule="auto"/>
        <w:ind w:firstLine="567"/>
        <w:jc w:val="both"/>
        <w:rPr>
          <w:rFonts w:ascii="Times New Roman" w:eastAsia="Times New Roman" w:hAnsi="Times New Roman" w:cs="Times New Roman"/>
          <w:lang w:eastAsia="x-none"/>
        </w:rPr>
      </w:pPr>
    </w:p>
    <w:p w14:paraId="32C53DDD" w14:textId="77777777" w:rsidR="00773BC2" w:rsidRPr="00E90A8C" w:rsidRDefault="00773BC2" w:rsidP="00773BC2">
      <w:pPr>
        <w:tabs>
          <w:tab w:val="num" w:pos="510"/>
        </w:tabs>
        <w:spacing w:after="0" w:line="240" w:lineRule="auto"/>
        <w:jc w:val="center"/>
        <w:rPr>
          <w:rFonts w:ascii="Times New Roman" w:eastAsia="Cambria" w:hAnsi="Times New Roman" w:cs="Times New Roman"/>
          <w:b/>
          <w:caps/>
        </w:rPr>
      </w:pPr>
      <w:r w:rsidRPr="00E90A8C">
        <w:rPr>
          <w:rFonts w:ascii="Times New Roman" w:eastAsia="Cambria" w:hAnsi="Times New Roman" w:cs="Times New Roman"/>
          <w:b/>
          <w:caps/>
        </w:rPr>
        <w:t>PIRKIMO OBJEKTAS</w:t>
      </w:r>
    </w:p>
    <w:p w14:paraId="53E308D9" w14:textId="77777777" w:rsidR="00773BC2" w:rsidRPr="00E90A8C" w:rsidRDefault="00773BC2" w:rsidP="00773BC2">
      <w:pPr>
        <w:tabs>
          <w:tab w:val="left" w:pos="993"/>
        </w:tabs>
        <w:spacing w:after="0" w:line="240" w:lineRule="auto"/>
        <w:jc w:val="both"/>
        <w:rPr>
          <w:rFonts w:ascii="Times New Roman" w:eastAsia="Times New Roman" w:hAnsi="Times New Roman" w:cs="Times New Roman"/>
          <w:lang w:eastAsia="x-none"/>
        </w:rPr>
      </w:pPr>
      <w:r w:rsidRPr="00E90A8C">
        <w:rPr>
          <w:rFonts w:ascii="Times New Roman" w:eastAsia="Times New Roman" w:hAnsi="Times New Roman" w:cs="Times New Roman"/>
          <w:lang w:eastAsia="x-none"/>
        </w:rPr>
        <w:t xml:space="preserve"> </w:t>
      </w:r>
    </w:p>
    <w:p w14:paraId="47D74433" w14:textId="671694E9" w:rsidR="00773BC2" w:rsidRPr="00E90A8C" w:rsidRDefault="00773BC2" w:rsidP="00773BC2">
      <w:pPr>
        <w:spacing w:line="252" w:lineRule="auto"/>
        <w:ind w:firstLine="709"/>
        <w:jc w:val="both"/>
        <w:rPr>
          <w:rFonts w:ascii="Times New Roman" w:eastAsia="Times New Roman" w:hAnsi="Times New Roman" w:cs="Times New Roman"/>
        </w:rPr>
      </w:pPr>
      <w:r w:rsidRPr="00E90A8C">
        <w:rPr>
          <w:rFonts w:ascii="Times New Roman" w:eastAsia="Times New Roman" w:hAnsi="Times New Roman" w:cs="Times New Roman"/>
        </w:rPr>
        <w:t>2.1. Pirkimo objektas</w:t>
      </w:r>
      <w:r w:rsidRPr="00E90A8C">
        <w:rPr>
          <w:rFonts w:ascii="Times New Roman" w:eastAsia="Times New Roman" w:hAnsi="Times New Roman" w:cs="Times New Roman"/>
          <w:b/>
        </w:rPr>
        <w:t xml:space="preserve"> </w:t>
      </w:r>
      <w:r w:rsidRPr="00E90A8C">
        <w:rPr>
          <w:rFonts w:ascii="Times New Roman" w:eastAsia="Times New Roman" w:hAnsi="Times New Roman" w:cs="Times New Roman"/>
        </w:rPr>
        <w:t>– SMRRT įrangos talpinimo paslauga</w:t>
      </w:r>
      <w:r w:rsidR="00751665">
        <w:rPr>
          <w:rFonts w:ascii="Times New Roman" w:eastAsia="Times New Roman" w:hAnsi="Times New Roman" w:cs="Times New Roman"/>
        </w:rPr>
        <w:t xml:space="preserve"> (1 ir 2 pirkimo objekto dalys)</w:t>
      </w:r>
      <w:r w:rsidRPr="00E90A8C">
        <w:rPr>
          <w:rFonts w:ascii="Times New Roman" w:eastAsia="Times New Roman" w:hAnsi="Times New Roman" w:cs="Times New Roman"/>
        </w:rPr>
        <w:t>.</w:t>
      </w:r>
    </w:p>
    <w:p w14:paraId="28602A6D" w14:textId="32C7111D" w:rsidR="00773BC2" w:rsidRPr="00267388" w:rsidRDefault="00773BC2">
      <w:pPr>
        <w:spacing w:line="252" w:lineRule="auto"/>
        <w:ind w:firstLine="709"/>
        <w:jc w:val="both"/>
        <w:rPr>
          <w:rFonts w:ascii="Times New Roman" w:eastAsia="Times New Roman" w:hAnsi="Times New Roman" w:cs="Times New Roman"/>
          <w:bCs/>
        </w:rPr>
      </w:pPr>
      <w:r w:rsidRPr="00E90A8C">
        <w:rPr>
          <w:rFonts w:ascii="Times New Roman" w:eastAsia="Times New Roman" w:hAnsi="Times New Roman" w:cs="Times New Roman"/>
        </w:rPr>
        <w:lastRenderedPageBreak/>
        <w:t xml:space="preserve">2.2.   </w:t>
      </w:r>
      <w:r w:rsidRPr="00E90A8C">
        <w:rPr>
          <w:rFonts w:ascii="Times New Roman" w:eastAsia="Times New Roman" w:hAnsi="Times New Roman" w:cs="Times New Roman"/>
          <w:color w:val="000000"/>
        </w:rPr>
        <w:t xml:space="preserve">Paslaugos teikiamos ne anksčiau kaip nuo </w:t>
      </w:r>
      <w:r w:rsidRPr="00E90A8C">
        <w:rPr>
          <w:rFonts w:ascii="Times New Roman" w:eastAsia="Times New Roman" w:hAnsi="Times New Roman" w:cs="Times New Roman"/>
          <w:b/>
          <w:bCs/>
          <w:color w:val="000000"/>
        </w:rPr>
        <w:t>2023 m. balandžio 8 d.</w:t>
      </w:r>
    </w:p>
    <w:p w14:paraId="0C485F88" w14:textId="77777777" w:rsidR="00773BC2" w:rsidRPr="00E90A8C" w:rsidRDefault="00773BC2" w:rsidP="00773BC2">
      <w:pPr>
        <w:spacing w:line="252" w:lineRule="auto"/>
        <w:ind w:left="720"/>
        <w:contextualSpacing/>
        <w:jc w:val="both"/>
        <w:rPr>
          <w:rFonts w:ascii="Times New Roman" w:eastAsia="Times New Roman" w:hAnsi="Times New Roman" w:cs="Times New Roman"/>
        </w:rPr>
      </w:pPr>
      <w:r w:rsidRPr="00E90A8C">
        <w:rPr>
          <w:rFonts w:ascii="Times New Roman" w:eastAsia="Times New Roman" w:hAnsi="Times New Roman" w:cs="Times New Roman"/>
        </w:rPr>
        <w:t>2.2.1.  1 objektas - Birštono m. ribose</w:t>
      </w:r>
      <w:r w:rsidRPr="00E90A8C">
        <w:rPr>
          <w:rFonts w:ascii="Times New Roman" w:eastAsia="Times New Roman" w:hAnsi="Times New Roman" w:cs="Times New Roman"/>
          <w:iCs/>
        </w:rPr>
        <w:t>;</w:t>
      </w:r>
    </w:p>
    <w:p w14:paraId="4F85A645" w14:textId="19E86419" w:rsidR="00773BC2" w:rsidRPr="00E90A8C" w:rsidRDefault="00773BC2" w:rsidP="00773BC2">
      <w:pPr>
        <w:spacing w:line="252" w:lineRule="auto"/>
        <w:ind w:left="720"/>
        <w:jc w:val="both"/>
        <w:rPr>
          <w:rFonts w:ascii="Times New Roman" w:eastAsia="Times New Roman" w:hAnsi="Times New Roman" w:cs="Times New Roman"/>
        </w:rPr>
      </w:pPr>
      <w:r w:rsidRPr="00E90A8C">
        <w:rPr>
          <w:rFonts w:ascii="Times New Roman" w:eastAsia="Times New Roman" w:hAnsi="Times New Roman" w:cs="Times New Roman"/>
        </w:rPr>
        <w:t>2.2.2.  2 objektas - Rūdninkai, Jašiūnų sen., Šalčininkų r. sav. arba apylinkėse</w:t>
      </w:r>
      <w:r w:rsidR="00FE1696">
        <w:rPr>
          <w:rFonts w:ascii="Times New Roman" w:eastAsia="Times New Roman" w:hAnsi="Times New Roman" w:cs="Times New Roman"/>
        </w:rPr>
        <w:t>.</w:t>
      </w:r>
    </w:p>
    <w:p w14:paraId="57481253" w14:textId="77777777" w:rsidR="00773BC2" w:rsidRPr="00E90A8C" w:rsidRDefault="00773BC2" w:rsidP="00773BC2">
      <w:pPr>
        <w:tabs>
          <w:tab w:val="num" w:pos="510"/>
        </w:tabs>
        <w:spacing w:after="0" w:line="240" w:lineRule="auto"/>
        <w:jc w:val="center"/>
        <w:rPr>
          <w:rFonts w:ascii="Times New Roman" w:eastAsia="Cambria" w:hAnsi="Times New Roman" w:cs="Times New Roman"/>
          <w:b/>
          <w:caps/>
        </w:rPr>
      </w:pPr>
      <w:r w:rsidRPr="00E90A8C">
        <w:rPr>
          <w:rFonts w:ascii="Times New Roman" w:eastAsia="Cambria" w:hAnsi="Times New Roman" w:cs="Times New Roman"/>
          <w:b/>
          <w:caps/>
        </w:rPr>
        <w:t>Reikalavimai pirkimo objektui</w:t>
      </w:r>
    </w:p>
    <w:p w14:paraId="02F3E9F3" w14:textId="77777777" w:rsidR="00773BC2" w:rsidRPr="00E90A8C" w:rsidRDefault="00773BC2" w:rsidP="00773BC2">
      <w:pPr>
        <w:spacing w:after="0" w:line="240" w:lineRule="auto"/>
        <w:rPr>
          <w:rFonts w:ascii="Times New Roman" w:eastAsia="Cambria" w:hAnsi="Times New Roman" w:cs="Times New Roman"/>
          <w:b/>
          <w:caps/>
        </w:rPr>
      </w:pPr>
    </w:p>
    <w:p w14:paraId="6262C30D" w14:textId="77777777" w:rsidR="00773BC2" w:rsidRPr="00E90A8C" w:rsidRDefault="00773BC2" w:rsidP="00773BC2">
      <w:pPr>
        <w:numPr>
          <w:ilvl w:val="1"/>
          <w:numId w:val="1"/>
        </w:numPr>
        <w:tabs>
          <w:tab w:val="left" w:pos="567"/>
        </w:tabs>
        <w:spacing w:after="0" w:line="240" w:lineRule="auto"/>
        <w:ind w:firstLine="709"/>
        <w:jc w:val="both"/>
        <w:rPr>
          <w:rFonts w:ascii="Times New Roman" w:eastAsia="Cambria" w:hAnsi="Times New Roman" w:cs="Times New Roman"/>
        </w:rPr>
      </w:pPr>
      <w:r w:rsidRPr="00E90A8C">
        <w:rPr>
          <w:rFonts w:ascii="Times New Roman" w:eastAsia="Cambria" w:hAnsi="Times New Roman" w:cs="Times New Roman"/>
        </w:rPr>
        <w:t xml:space="preserve">SMRRT įrangos talpinimo paslauga susideda iš SMRRT komponentų komplektų talpinimo objekte, nurodytos techninės specifikacijos priede 1A „Talpinamų SMRRT komponentų komplektų sąrašas“ ir techninėje specifikacijoje (1 priedas) nurodytų sąlygų įgyvendinimo. </w:t>
      </w:r>
    </w:p>
    <w:p w14:paraId="01E1B746" w14:textId="77777777" w:rsidR="00773BC2" w:rsidRPr="00E90A8C" w:rsidRDefault="00773BC2" w:rsidP="00773BC2">
      <w:pPr>
        <w:spacing w:line="252" w:lineRule="auto"/>
        <w:jc w:val="center"/>
        <w:rPr>
          <w:rFonts w:ascii="Times New Roman" w:eastAsia="Times New Roman" w:hAnsi="Times New Roman" w:cs="Times New Roman"/>
        </w:rPr>
      </w:pPr>
    </w:p>
    <w:p w14:paraId="4B40B1F9" w14:textId="77777777" w:rsidR="00773BC2" w:rsidRPr="00267388" w:rsidRDefault="00773BC2" w:rsidP="00773BC2">
      <w:pPr>
        <w:tabs>
          <w:tab w:val="num" w:pos="510"/>
        </w:tabs>
        <w:spacing w:after="0" w:line="240" w:lineRule="auto"/>
        <w:jc w:val="center"/>
        <w:rPr>
          <w:rFonts w:ascii="Times New Roman" w:eastAsia="Cambria" w:hAnsi="Times New Roman" w:cs="Times New Roman"/>
          <w:b/>
          <w:caps/>
        </w:rPr>
      </w:pPr>
      <w:r w:rsidRPr="00267388">
        <w:rPr>
          <w:rFonts w:ascii="Times New Roman" w:eastAsia="Cambria" w:hAnsi="Times New Roman" w:cs="Times New Roman"/>
          <w:b/>
          <w:caps/>
        </w:rPr>
        <w:t>TECHNINĖ SPECIFIKACIJA</w:t>
      </w:r>
    </w:p>
    <w:p w14:paraId="0BF88A7C" w14:textId="77777777" w:rsidR="00773BC2" w:rsidRPr="00267388" w:rsidRDefault="00773BC2" w:rsidP="00773BC2">
      <w:pPr>
        <w:spacing w:after="0" w:line="240" w:lineRule="auto"/>
        <w:jc w:val="both"/>
        <w:rPr>
          <w:rFonts w:ascii="Times New Roman" w:eastAsia="Cambria" w:hAnsi="Times New Roman" w:cs="Times New Roman"/>
          <w:b/>
          <w:caps/>
          <w:sz w:val="24"/>
          <w:szCs w:val="24"/>
        </w:rPr>
      </w:pPr>
    </w:p>
    <w:bookmarkEnd w:id="3"/>
    <w:bookmarkEnd w:id="4"/>
    <w:bookmarkEnd w:id="5"/>
    <w:p w14:paraId="58E5662D" w14:textId="77777777" w:rsidR="00773BC2" w:rsidRPr="00E90A8C" w:rsidRDefault="00773BC2" w:rsidP="00773BC2">
      <w:pPr>
        <w:tabs>
          <w:tab w:val="left" w:pos="993"/>
          <w:tab w:val="left" w:pos="1560"/>
          <w:tab w:val="left" w:pos="1843"/>
        </w:tabs>
        <w:spacing w:line="252" w:lineRule="auto"/>
        <w:ind w:left="927"/>
        <w:contextualSpacing/>
        <w:jc w:val="both"/>
        <w:rPr>
          <w:rFonts w:ascii="Times New Roman" w:eastAsia="Times New Roman" w:hAnsi="Times New Roman" w:cs="Times New Roman"/>
        </w:rPr>
      </w:pPr>
      <w:r w:rsidRPr="00E90A8C">
        <w:rPr>
          <w:rFonts w:ascii="Times New Roman" w:eastAsia="Times New Roman" w:hAnsi="Times New Roman" w:cs="Times New Roman"/>
        </w:rPr>
        <w:t xml:space="preserve">Reikalavimai  tiekėjo  teikiamoms  paslaugoms  (tiekėjo įsipareigojimai): </w:t>
      </w:r>
    </w:p>
    <w:tbl>
      <w:tblPr>
        <w:tblStyle w:val="Lentelstinklelis"/>
        <w:tblW w:w="14742" w:type="dxa"/>
        <w:tblInd w:w="421" w:type="dxa"/>
        <w:tblLayout w:type="fixed"/>
        <w:tblLook w:val="04A0" w:firstRow="1" w:lastRow="0" w:firstColumn="1" w:lastColumn="0" w:noHBand="0" w:noVBand="1"/>
      </w:tblPr>
      <w:tblGrid>
        <w:gridCol w:w="850"/>
        <w:gridCol w:w="13892"/>
      </w:tblGrid>
      <w:tr w:rsidR="00773BC2" w:rsidRPr="00E90A8C" w14:paraId="2308D489" w14:textId="77777777" w:rsidTr="004F4B59">
        <w:tc>
          <w:tcPr>
            <w:tcW w:w="850" w:type="dxa"/>
            <w:vAlign w:val="center"/>
          </w:tcPr>
          <w:p w14:paraId="738DAFD9" w14:textId="77777777" w:rsidR="00773BC2" w:rsidRPr="00E90A8C" w:rsidRDefault="00773BC2" w:rsidP="00773BC2">
            <w:pPr>
              <w:tabs>
                <w:tab w:val="left" w:pos="993"/>
                <w:tab w:val="left" w:pos="1560"/>
                <w:tab w:val="left" w:pos="1843"/>
              </w:tabs>
              <w:jc w:val="center"/>
              <w:rPr>
                <w:rFonts w:ascii="Times New Roman" w:hAnsi="Times New Roman" w:cs="Times New Roman"/>
              </w:rPr>
            </w:pPr>
            <w:r w:rsidRPr="00E90A8C">
              <w:rPr>
                <w:rFonts w:ascii="Times New Roman" w:hAnsi="Times New Roman" w:cs="Times New Roman"/>
              </w:rPr>
              <w:t>Eil. Nr.</w:t>
            </w:r>
          </w:p>
        </w:tc>
        <w:tc>
          <w:tcPr>
            <w:tcW w:w="13892" w:type="dxa"/>
            <w:vAlign w:val="center"/>
          </w:tcPr>
          <w:p w14:paraId="1DA0206E" w14:textId="77777777" w:rsidR="00773BC2" w:rsidRPr="00E90A8C" w:rsidRDefault="00773BC2" w:rsidP="00773BC2">
            <w:pPr>
              <w:tabs>
                <w:tab w:val="left" w:pos="993"/>
                <w:tab w:val="left" w:pos="1560"/>
                <w:tab w:val="left" w:pos="1843"/>
              </w:tabs>
              <w:jc w:val="center"/>
              <w:rPr>
                <w:rFonts w:ascii="Times New Roman" w:hAnsi="Times New Roman" w:cs="Times New Roman"/>
              </w:rPr>
            </w:pPr>
            <w:r w:rsidRPr="00E90A8C">
              <w:rPr>
                <w:rFonts w:ascii="Times New Roman" w:hAnsi="Times New Roman" w:cs="Times New Roman"/>
              </w:rPr>
              <w:t>Reikalavimas</w:t>
            </w:r>
          </w:p>
        </w:tc>
      </w:tr>
      <w:tr w:rsidR="00773BC2" w:rsidRPr="00E90A8C" w14:paraId="00FE1694" w14:textId="77777777" w:rsidTr="00E90A8C">
        <w:trPr>
          <w:trHeight w:val="1077"/>
        </w:trPr>
        <w:tc>
          <w:tcPr>
            <w:tcW w:w="850" w:type="dxa"/>
          </w:tcPr>
          <w:p w14:paraId="24CE4491"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1.</w:t>
            </w:r>
          </w:p>
        </w:tc>
        <w:tc>
          <w:tcPr>
            <w:tcW w:w="13892" w:type="dxa"/>
          </w:tcPr>
          <w:p w14:paraId="18293C61" w14:textId="24B7FFF6"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Užtikrinti techninės specifikacijos priede – Talpinamų SMRRT</w:t>
            </w:r>
            <w:r w:rsidR="00B400B9">
              <w:rPr>
                <w:rFonts w:ascii="Times New Roman" w:hAnsi="Times New Roman" w:cs="Times New Roman"/>
              </w:rPr>
              <w:t xml:space="preserve"> </w:t>
            </w:r>
            <w:r w:rsidRPr="00E90A8C">
              <w:rPr>
                <w:rFonts w:ascii="Times New Roman" w:hAnsi="Times New Roman" w:cs="Times New Roman"/>
              </w:rPr>
              <w:t>komponentų komplekt</w:t>
            </w:r>
            <w:r w:rsidR="00B400B9">
              <w:rPr>
                <w:rFonts w:ascii="Times New Roman" w:hAnsi="Times New Roman" w:cs="Times New Roman"/>
              </w:rPr>
              <w:t>ų sąrašas</w:t>
            </w:r>
            <w:r w:rsidRPr="00E90A8C">
              <w:rPr>
                <w:rFonts w:ascii="Times New Roman" w:hAnsi="Times New Roman" w:cs="Times New Roman"/>
              </w:rPr>
              <w:t xml:space="preserve"> (tiems, kuriems teikėjas siūlo teikti paslaugas) </w:t>
            </w:r>
            <w:r w:rsidR="00102DC0">
              <w:rPr>
                <w:rFonts w:ascii="Times New Roman" w:hAnsi="Times New Roman" w:cs="Times New Roman"/>
              </w:rPr>
              <w:t xml:space="preserve">- </w:t>
            </w:r>
            <w:r w:rsidRPr="00E90A8C">
              <w:rPr>
                <w:rFonts w:ascii="Times New Roman" w:hAnsi="Times New Roman" w:cs="Times New Roman"/>
              </w:rPr>
              <w:t xml:space="preserve">ne blogesnius nei nurodyta elektros galios, antenų talpinimo aukščio, reikalavimus, galimybę patalpinti ne mažesnį nei nurodyta antenų skaičių, taip pat bazinę radijo ryšio stotį (kur yra nurodyta Talpinamų SMRRT komponentų komplektų sąraše). </w:t>
            </w:r>
          </w:p>
        </w:tc>
      </w:tr>
      <w:tr w:rsidR="00773BC2" w:rsidRPr="00E90A8C" w14:paraId="76ED602F" w14:textId="77777777" w:rsidTr="00E90A8C">
        <w:trPr>
          <w:trHeight w:val="567"/>
        </w:trPr>
        <w:tc>
          <w:tcPr>
            <w:tcW w:w="850" w:type="dxa"/>
          </w:tcPr>
          <w:p w14:paraId="2EB4EE3A"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2.</w:t>
            </w:r>
          </w:p>
        </w:tc>
        <w:tc>
          <w:tcPr>
            <w:tcW w:w="13892" w:type="dxa"/>
          </w:tcPr>
          <w:p w14:paraId="6E240554" w14:textId="48B993FE"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Užtikrinti, kad visą sutarties laikotarpį </w:t>
            </w:r>
            <w:r w:rsidR="00102DC0">
              <w:rPr>
                <w:rFonts w:ascii="Times New Roman" w:hAnsi="Times New Roman" w:cs="Times New Roman"/>
              </w:rPr>
              <w:t>Paslaugų tei</w:t>
            </w:r>
            <w:r w:rsidRPr="00E90A8C">
              <w:rPr>
                <w:rFonts w:ascii="Times New Roman" w:hAnsi="Times New Roman" w:cs="Times New Roman"/>
              </w:rPr>
              <w:t>kėjas neblogins SMRRT</w:t>
            </w:r>
            <w:r w:rsidRPr="00E90A8C" w:rsidDel="00067D8D">
              <w:rPr>
                <w:rFonts w:ascii="Times New Roman" w:hAnsi="Times New Roman" w:cs="Times New Roman"/>
              </w:rPr>
              <w:t xml:space="preserve"> </w:t>
            </w:r>
            <w:r w:rsidRPr="00E90A8C">
              <w:rPr>
                <w:rFonts w:ascii="Times New Roman" w:hAnsi="Times New Roman" w:cs="Times New Roman"/>
              </w:rPr>
              <w:t xml:space="preserve">įrangos eksploatavimo sąlygų (nekeis komponentų komplektų montavimo aukščio, antenų krypties nesuderinus su </w:t>
            </w:r>
            <w:r w:rsidR="00102DC0">
              <w:rPr>
                <w:rFonts w:ascii="Times New Roman" w:hAnsi="Times New Roman" w:cs="Times New Roman"/>
              </w:rPr>
              <w:t>Klientu</w:t>
            </w:r>
            <w:r w:rsidRPr="00E90A8C">
              <w:rPr>
                <w:rFonts w:ascii="Times New Roman" w:hAnsi="Times New Roman" w:cs="Times New Roman"/>
              </w:rPr>
              <w:t>, nesudarys kitų kliūčių SMRRT</w:t>
            </w:r>
            <w:r w:rsidRPr="00E90A8C" w:rsidDel="00067D8D">
              <w:rPr>
                <w:rFonts w:ascii="Times New Roman" w:hAnsi="Times New Roman" w:cs="Times New Roman"/>
              </w:rPr>
              <w:t xml:space="preserve"> </w:t>
            </w:r>
            <w:r w:rsidRPr="00E90A8C">
              <w:rPr>
                <w:rFonts w:ascii="Times New Roman" w:hAnsi="Times New Roman" w:cs="Times New Roman"/>
              </w:rPr>
              <w:t xml:space="preserve">komponentams eksploatuoti). </w:t>
            </w:r>
          </w:p>
        </w:tc>
      </w:tr>
      <w:tr w:rsidR="00773BC2" w:rsidRPr="00E90A8C" w14:paraId="58770485" w14:textId="77777777" w:rsidTr="00E90A8C">
        <w:trPr>
          <w:trHeight w:val="272"/>
        </w:trPr>
        <w:tc>
          <w:tcPr>
            <w:tcW w:w="850" w:type="dxa"/>
          </w:tcPr>
          <w:p w14:paraId="0B8FECA1"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3.</w:t>
            </w:r>
          </w:p>
        </w:tc>
        <w:tc>
          <w:tcPr>
            <w:tcW w:w="13892" w:type="dxa"/>
          </w:tcPr>
          <w:p w14:paraId="2B759237" w14:textId="77777777" w:rsidR="00773BC2" w:rsidRPr="00E90A8C" w:rsidRDefault="00773BC2" w:rsidP="00773BC2">
            <w:pPr>
              <w:tabs>
                <w:tab w:val="left" w:pos="993"/>
              </w:tabs>
              <w:rPr>
                <w:rFonts w:ascii="Times New Roman" w:hAnsi="Times New Roman" w:cs="Times New Roman"/>
                <w:lang w:eastAsia="x-none"/>
              </w:rPr>
            </w:pPr>
            <w:r w:rsidRPr="00E90A8C">
              <w:rPr>
                <w:rFonts w:ascii="Times New Roman" w:hAnsi="Times New Roman" w:cs="Times New Roman"/>
                <w:lang w:eastAsia="x-none"/>
              </w:rPr>
              <w:t xml:space="preserve">Užtikrinti, kad SMRRT įranga bus aprūpinama elektros energija, kurios patikimumo kategorija ne žemesnė kaip 3-ia. </w:t>
            </w:r>
          </w:p>
        </w:tc>
      </w:tr>
      <w:tr w:rsidR="00773BC2" w:rsidRPr="00E90A8C" w14:paraId="5174756B" w14:textId="77777777" w:rsidTr="00E90A8C">
        <w:trPr>
          <w:trHeight w:val="835"/>
        </w:trPr>
        <w:tc>
          <w:tcPr>
            <w:tcW w:w="850" w:type="dxa"/>
          </w:tcPr>
          <w:p w14:paraId="68F55986"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4.</w:t>
            </w:r>
          </w:p>
        </w:tc>
        <w:tc>
          <w:tcPr>
            <w:tcW w:w="13892" w:type="dxa"/>
          </w:tcPr>
          <w:p w14:paraId="27786982" w14:textId="63EBC95E"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Užtikrinti iš anksto, bet ne vėliau kaip prieš 30 (trisdešimt) dienų </w:t>
            </w:r>
            <w:r w:rsidR="00102DC0">
              <w:rPr>
                <w:rFonts w:ascii="Times New Roman" w:hAnsi="Times New Roman" w:cs="Times New Roman"/>
              </w:rPr>
              <w:t>Kliento</w:t>
            </w:r>
            <w:r w:rsidRPr="00E90A8C">
              <w:rPr>
                <w:rFonts w:ascii="Times New Roman" w:hAnsi="Times New Roman" w:cs="Times New Roman"/>
              </w:rPr>
              <w:t xml:space="preserve"> informavimą apie planuojamus </w:t>
            </w:r>
            <w:r w:rsidR="00102DC0">
              <w:rPr>
                <w:rFonts w:ascii="Times New Roman" w:hAnsi="Times New Roman" w:cs="Times New Roman"/>
              </w:rPr>
              <w:t>Paslaugų tei</w:t>
            </w:r>
            <w:r w:rsidRPr="00E90A8C">
              <w:rPr>
                <w:rFonts w:ascii="Times New Roman" w:hAnsi="Times New Roman" w:cs="Times New Roman"/>
              </w:rPr>
              <w:t xml:space="preserve">kėjo infrastruktūros objektų remonto darbus, galinčius trukdyti </w:t>
            </w:r>
            <w:r w:rsidR="00102DC0">
              <w:rPr>
                <w:rFonts w:ascii="Times New Roman" w:hAnsi="Times New Roman" w:cs="Times New Roman"/>
              </w:rPr>
              <w:t>Klientui</w:t>
            </w:r>
            <w:r w:rsidRPr="00E90A8C">
              <w:rPr>
                <w:rFonts w:ascii="Times New Roman" w:hAnsi="Times New Roman" w:cs="Times New Roman"/>
              </w:rPr>
              <w:t xml:space="preserve"> naudotis SMRRT</w:t>
            </w:r>
            <w:r w:rsidRPr="00E90A8C" w:rsidDel="00067D8D">
              <w:rPr>
                <w:rFonts w:ascii="Times New Roman" w:hAnsi="Times New Roman" w:cs="Times New Roman"/>
              </w:rPr>
              <w:t xml:space="preserve"> </w:t>
            </w:r>
            <w:r w:rsidRPr="00E90A8C">
              <w:rPr>
                <w:rFonts w:ascii="Times New Roman" w:hAnsi="Times New Roman" w:cs="Times New Roman"/>
              </w:rPr>
              <w:t xml:space="preserve">įranga. </w:t>
            </w:r>
            <w:r w:rsidR="00102DC0">
              <w:rPr>
                <w:rFonts w:ascii="Times New Roman" w:hAnsi="Times New Roman" w:cs="Times New Roman"/>
              </w:rPr>
              <w:t>Paslaugų tei</w:t>
            </w:r>
            <w:r w:rsidRPr="00E90A8C">
              <w:rPr>
                <w:rFonts w:ascii="Times New Roman" w:hAnsi="Times New Roman" w:cs="Times New Roman"/>
              </w:rPr>
              <w:t>kėjas privalo nurodyti remonto pradžios datą ir trukmę, bei kitas su talpinimo paslaugų teikimu susijusias aplinkybes (pvz.: informaciją dėl elektros energijos tiekimo remonto metu ir pan.), remonto trukmė negali būti ilgesnė kaip 1 (vienas) mėnuo.</w:t>
            </w:r>
          </w:p>
        </w:tc>
      </w:tr>
      <w:tr w:rsidR="00773BC2" w:rsidRPr="00E90A8C" w14:paraId="08587970" w14:textId="77777777" w:rsidTr="00E90A8C">
        <w:trPr>
          <w:trHeight w:val="820"/>
        </w:trPr>
        <w:tc>
          <w:tcPr>
            <w:tcW w:w="850" w:type="dxa"/>
          </w:tcPr>
          <w:p w14:paraId="7BC977DD"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5.</w:t>
            </w:r>
          </w:p>
        </w:tc>
        <w:tc>
          <w:tcPr>
            <w:tcW w:w="13892" w:type="dxa"/>
          </w:tcPr>
          <w:p w14:paraId="7B084BFF" w14:textId="7517B2C2"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Nustačius incidentą, avariją arba tikėtiną galimybę jiems įvykti vietoje, kur patalpinti SMRRT įranga, nedelsiant pranešti </w:t>
            </w:r>
            <w:r w:rsidR="00102DC0">
              <w:rPr>
                <w:rFonts w:ascii="Times New Roman" w:hAnsi="Times New Roman" w:cs="Times New Roman"/>
              </w:rPr>
              <w:t>Kliento</w:t>
            </w:r>
            <w:r w:rsidRPr="00E90A8C">
              <w:rPr>
                <w:rFonts w:ascii="Times New Roman" w:hAnsi="Times New Roman" w:cs="Times New Roman"/>
              </w:rPr>
              <w:t xml:space="preserve"> atsakingam asmeniui apie tai, o avariniais atvejais nedelsiant skirti savo atstovą avarijos vietos apžiūrai atlikti ir leisti </w:t>
            </w:r>
            <w:r w:rsidR="00102DC0">
              <w:rPr>
                <w:rFonts w:ascii="Times New Roman" w:hAnsi="Times New Roman" w:cs="Times New Roman"/>
              </w:rPr>
              <w:t>Klientui</w:t>
            </w:r>
            <w:r w:rsidRPr="00E90A8C">
              <w:rPr>
                <w:rFonts w:ascii="Times New Roman" w:hAnsi="Times New Roman" w:cs="Times New Roman"/>
              </w:rPr>
              <w:t xml:space="preserve"> imtis veiksmų avarijos pasekmėms likviduoti, užtikrinti per įmanomai trumpiausią laiką patekimą į objektą, kur patalpinta SMRRT įranga. </w:t>
            </w:r>
          </w:p>
        </w:tc>
      </w:tr>
      <w:tr w:rsidR="00773BC2" w:rsidRPr="00E90A8C" w14:paraId="5CC1F46C" w14:textId="77777777" w:rsidTr="00E90A8C">
        <w:trPr>
          <w:trHeight w:val="1125"/>
        </w:trPr>
        <w:tc>
          <w:tcPr>
            <w:tcW w:w="850" w:type="dxa"/>
          </w:tcPr>
          <w:p w14:paraId="453784A5"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6.</w:t>
            </w:r>
          </w:p>
        </w:tc>
        <w:tc>
          <w:tcPr>
            <w:tcW w:w="13892" w:type="dxa"/>
          </w:tcPr>
          <w:p w14:paraId="7DE8884D" w14:textId="690FBBA5" w:rsidR="00773BC2" w:rsidRPr="00E90A8C" w:rsidRDefault="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Neatlygintinai ir netrukdomai užtikrinti </w:t>
            </w:r>
            <w:r w:rsidR="00102DC0">
              <w:rPr>
                <w:rFonts w:ascii="Times New Roman" w:hAnsi="Times New Roman" w:cs="Times New Roman"/>
              </w:rPr>
              <w:t>Kliento</w:t>
            </w:r>
            <w:r w:rsidRPr="00E90A8C">
              <w:rPr>
                <w:rFonts w:ascii="Times New Roman" w:hAnsi="Times New Roman" w:cs="Times New Roman"/>
              </w:rPr>
              <w:t xml:space="preserve"> atstovų ir trečiųjų asmenų, su kuriais </w:t>
            </w:r>
            <w:r w:rsidR="00102DC0">
              <w:rPr>
                <w:rFonts w:ascii="Times New Roman" w:hAnsi="Times New Roman" w:cs="Times New Roman"/>
              </w:rPr>
              <w:t>Klientas</w:t>
            </w:r>
            <w:r w:rsidRPr="00E90A8C">
              <w:rPr>
                <w:rFonts w:ascii="Times New Roman" w:hAnsi="Times New Roman" w:cs="Times New Roman"/>
              </w:rPr>
              <w:t xml:space="preserve"> yra sudar</w:t>
            </w:r>
            <w:r w:rsidR="00102DC0">
              <w:rPr>
                <w:rFonts w:ascii="Times New Roman" w:hAnsi="Times New Roman" w:cs="Times New Roman"/>
              </w:rPr>
              <w:t xml:space="preserve">ęs </w:t>
            </w:r>
            <w:r w:rsidRPr="00E90A8C">
              <w:rPr>
                <w:rFonts w:ascii="Times New Roman" w:hAnsi="Times New Roman" w:cs="Times New Roman"/>
              </w:rPr>
              <w:t>sutartis dėl SMRRT</w:t>
            </w:r>
            <w:r w:rsidRPr="00E90A8C" w:rsidDel="00067D8D">
              <w:rPr>
                <w:rFonts w:ascii="Times New Roman" w:hAnsi="Times New Roman" w:cs="Times New Roman"/>
              </w:rPr>
              <w:t xml:space="preserve"> </w:t>
            </w:r>
            <w:r w:rsidRPr="00E90A8C">
              <w:rPr>
                <w:rFonts w:ascii="Times New Roman" w:hAnsi="Times New Roman" w:cs="Times New Roman"/>
              </w:rPr>
              <w:t xml:space="preserve">įrangos priežiūros paslaugos teikimo, atstovų patekimą į objektą 24 (dvidešimt keturias) valandas per parą, 7 (septynias) dienas per savaitę, per įmanomai trumpiausią laiką, tačiau ne vėliau kaip per 4 (keturias) darbo valandas nuo </w:t>
            </w:r>
            <w:r w:rsidR="00102DC0">
              <w:rPr>
                <w:rFonts w:ascii="Times New Roman" w:hAnsi="Times New Roman" w:cs="Times New Roman"/>
              </w:rPr>
              <w:t>Kliento</w:t>
            </w:r>
            <w:r w:rsidR="00102DC0" w:rsidRPr="00E90A8C">
              <w:rPr>
                <w:rFonts w:ascii="Times New Roman" w:hAnsi="Times New Roman" w:cs="Times New Roman"/>
              </w:rPr>
              <w:t xml:space="preserve"> </w:t>
            </w:r>
            <w:r w:rsidRPr="00E90A8C">
              <w:rPr>
                <w:rFonts w:ascii="Times New Roman" w:hAnsi="Times New Roman" w:cs="Times New Roman"/>
              </w:rPr>
              <w:t xml:space="preserve">kreipimosi į </w:t>
            </w:r>
            <w:r w:rsidR="00102DC0">
              <w:rPr>
                <w:rFonts w:ascii="Times New Roman" w:hAnsi="Times New Roman" w:cs="Times New Roman"/>
              </w:rPr>
              <w:t>Paslaugų tei</w:t>
            </w:r>
            <w:r w:rsidRPr="00E90A8C">
              <w:rPr>
                <w:rFonts w:ascii="Times New Roman" w:hAnsi="Times New Roman" w:cs="Times New Roman"/>
              </w:rPr>
              <w:t xml:space="preserve">kėjo atstovą momento, laikantis </w:t>
            </w:r>
            <w:r w:rsidR="00102DC0">
              <w:rPr>
                <w:rFonts w:ascii="Times New Roman" w:hAnsi="Times New Roman" w:cs="Times New Roman"/>
              </w:rPr>
              <w:t>Paslaugų tei</w:t>
            </w:r>
            <w:r w:rsidRPr="00E90A8C">
              <w:rPr>
                <w:rFonts w:ascii="Times New Roman" w:hAnsi="Times New Roman" w:cs="Times New Roman"/>
              </w:rPr>
              <w:t>kėjo nustatytų patekimo į objektą ir darbų atlikimo objekte sąlygų (tvarkos).</w:t>
            </w:r>
          </w:p>
        </w:tc>
      </w:tr>
      <w:tr w:rsidR="00773BC2" w:rsidRPr="00E90A8C" w14:paraId="3378EE74" w14:textId="77777777" w:rsidTr="00E90A8C">
        <w:trPr>
          <w:trHeight w:val="868"/>
        </w:trPr>
        <w:tc>
          <w:tcPr>
            <w:tcW w:w="850" w:type="dxa"/>
          </w:tcPr>
          <w:p w14:paraId="17CAB638"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7.</w:t>
            </w:r>
          </w:p>
        </w:tc>
        <w:tc>
          <w:tcPr>
            <w:tcW w:w="13892" w:type="dxa"/>
          </w:tcPr>
          <w:p w14:paraId="56BD33CC" w14:textId="035A62B1" w:rsidR="00773BC2" w:rsidRPr="00E90A8C" w:rsidRDefault="00773BC2" w:rsidP="00773BC2">
            <w:pPr>
              <w:tabs>
                <w:tab w:val="left" w:pos="630"/>
              </w:tabs>
              <w:rPr>
                <w:rFonts w:ascii="Times New Roman" w:hAnsi="Times New Roman" w:cs="Times New Roman"/>
              </w:rPr>
            </w:pPr>
            <w:r w:rsidRPr="00E90A8C">
              <w:rPr>
                <w:rFonts w:ascii="Times New Roman" w:hAnsi="Times New Roman" w:cs="Times New Roman"/>
              </w:rPr>
              <w:t xml:space="preserve">Dėl </w:t>
            </w:r>
            <w:r w:rsidR="00102DC0">
              <w:rPr>
                <w:rFonts w:ascii="Times New Roman" w:hAnsi="Times New Roman" w:cs="Times New Roman"/>
              </w:rPr>
              <w:t>Paslaugų tei</w:t>
            </w:r>
            <w:r w:rsidRPr="00E90A8C">
              <w:rPr>
                <w:rFonts w:ascii="Times New Roman" w:hAnsi="Times New Roman" w:cs="Times New Roman"/>
              </w:rPr>
              <w:t xml:space="preserve">kėjo arba </w:t>
            </w:r>
            <w:r w:rsidR="00102DC0">
              <w:rPr>
                <w:rFonts w:ascii="Times New Roman" w:hAnsi="Times New Roman" w:cs="Times New Roman"/>
              </w:rPr>
              <w:t>Paslaugų tei</w:t>
            </w:r>
            <w:r w:rsidRPr="00E90A8C">
              <w:rPr>
                <w:rFonts w:ascii="Times New Roman" w:hAnsi="Times New Roman" w:cs="Times New Roman"/>
              </w:rPr>
              <w:t xml:space="preserve">kėjo interesais veikiančių trečiųjų asmenų kaltės visiškai (nepataisomai) sugadinus, sunaikinus ar praradus objekte patalpintą ir naudojamą SMRRT įrangą, teisės aktų nustatyta tvarka atlyginti </w:t>
            </w:r>
            <w:r w:rsidR="00102DC0">
              <w:rPr>
                <w:rFonts w:ascii="Times New Roman" w:hAnsi="Times New Roman" w:cs="Times New Roman"/>
              </w:rPr>
              <w:t>Klientui</w:t>
            </w:r>
            <w:r w:rsidRPr="00E90A8C">
              <w:rPr>
                <w:rFonts w:ascii="Times New Roman" w:hAnsi="Times New Roman" w:cs="Times New Roman"/>
              </w:rPr>
              <w:t xml:space="preserve"> sugadintos, sunaikinto ar prarasto SMRRT įrangos likutinę vertę, o jeigu sugadintą SMRRT</w:t>
            </w:r>
            <w:r w:rsidRPr="00E90A8C" w:rsidDel="00067D8D">
              <w:rPr>
                <w:rFonts w:ascii="Times New Roman" w:hAnsi="Times New Roman" w:cs="Times New Roman"/>
              </w:rPr>
              <w:t xml:space="preserve"> </w:t>
            </w:r>
            <w:r w:rsidRPr="00E90A8C">
              <w:rPr>
                <w:rFonts w:ascii="Times New Roman" w:hAnsi="Times New Roman" w:cs="Times New Roman"/>
              </w:rPr>
              <w:t xml:space="preserve">įrangą įmanoma suremontuoti – atlyginti </w:t>
            </w:r>
            <w:r w:rsidR="00102DC0">
              <w:rPr>
                <w:rFonts w:ascii="Times New Roman" w:hAnsi="Times New Roman" w:cs="Times New Roman"/>
              </w:rPr>
              <w:t>Klientui</w:t>
            </w:r>
            <w:r w:rsidRPr="00E90A8C">
              <w:rPr>
                <w:rFonts w:ascii="Times New Roman" w:hAnsi="Times New Roman" w:cs="Times New Roman"/>
              </w:rPr>
              <w:t xml:space="preserve"> visas protingas su sugadinto SMRRT įrangos remontu susijusias išlaidas. </w:t>
            </w:r>
          </w:p>
        </w:tc>
      </w:tr>
      <w:tr w:rsidR="00773BC2" w:rsidRPr="00E90A8C" w14:paraId="31BE062E" w14:textId="77777777" w:rsidTr="004F4B59">
        <w:trPr>
          <w:trHeight w:val="705"/>
        </w:trPr>
        <w:tc>
          <w:tcPr>
            <w:tcW w:w="850" w:type="dxa"/>
          </w:tcPr>
          <w:p w14:paraId="4160ADB5" w14:textId="77777777" w:rsidR="00773BC2" w:rsidRPr="00E90A8C" w:rsidRDefault="00773BC2" w:rsidP="00773BC2">
            <w:pPr>
              <w:tabs>
                <w:tab w:val="left" w:pos="993"/>
                <w:tab w:val="left" w:pos="1560"/>
                <w:tab w:val="left" w:pos="1843"/>
              </w:tabs>
              <w:ind w:left="-20"/>
              <w:jc w:val="center"/>
              <w:rPr>
                <w:rFonts w:ascii="Times New Roman" w:hAnsi="Times New Roman" w:cs="Times New Roman"/>
              </w:rPr>
            </w:pPr>
            <w:r w:rsidRPr="00E90A8C">
              <w:rPr>
                <w:rFonts w:ascii="Times New Roman" w:hAnsi="Times New Roman" w:cs="Times New Roman"/>
              </w:rPr>
              <w:t>8.</w:t>
            </w:r>
          </w:p>
        </w:tc>
        <w:tc>
          <w:tcPr>
            <w:tcW w:w="13892" w:type="dxa"/>
          </w:tcPr>
          <w:p w14:paraId="34F4E33A" w14:textId="43BBA746" w:rsidR="00773BC2" w:rsidRPr="00E90A8C" w:rsidRDefault="00773BC2" w:rsidP="00773BC2">
            <w:pPr>
              <w:tabs>
                <w:tab w:val="left" w:pos="993"/>
                <w:tab w:val="left" w:pos="1560"/>
                <w:tab w:val="left" w:pos="1843"/>
              </w:tabs>
              <w:rPr>
                <w:rFonts w:ascii="Times New Roman" w:hAnsi="Times New Roman" w:cs="Times New Roman"/>
              </w:rPr>
            </w:pPr>
            <w:r w:rsidRPr="00E90A8C">
              <w:rPr>
                <w:rFonts w:ascii="Times New Roman" w:hAnsi="Times New Roman" w:cs="Times New Roman"/>
              </w:rPr>
              <w:t xml:space="preserve">Bendradarbiauti ir tarpininkauti </w:t>
            </w:r>
            <w:r w:rsidR="00102DC0">
              <w:rPr>
                <w:rFonts w:ascii="Times New Roman" w:hAnsi="Times New Roman" w:cs="Times New Roman"/>
              </w:rPr>
              <w:t>Klientui</w:t>
            </w:r>
            <w:r w:rsidRPr="00E90A8C">
              <w:rPr>
                <w:rFonts w:ascii="Times New Roman" w:hAnsi="Times New Roman" w:cs="Times New Roman"/>
              </w:rPr>
              <w:t xml:space="preserve"> vykdant veiklą, susijusią su leidimų, sutikimų suderinimų ar kitos formos dokumentų gavimu SMRRT įrangos veiklai užtikrinti. Neleisti patekti prie įrengtos SMRRT įrangos tretiesiems asmenims be </w:t>
            </w:r>
            <w:r w:rsidR="00102DC0">
              <w:rPr>
                <w:rFonts w:ascii="Times New Roman" w:hAnsi="Times New Roman" w:cs="Times New Roman"/>
              </w:rPr>
              <w:t>Kliento</w:t>
            </w:r>
            <w:r w:rsidRPr="00E90A8C">
              <w:rPr>
                <w:rFonts w:ascii="Times New Roman" w:hAnsi="Times New Roman" w:cs="Times New Roman"/>
              </w:rPr>
              <w:t xml:space="preserve"> leidimo.</w:t>
            </w:r>
          </w:p>
        </w:tc>
      </w:tr>
    </w:tbl>
    <w:p w14:paraId="61FFF1F1" w14:textId="77777777" w:rsidR="00773BC2" w:rsidRPr="00E90A8C" w:rsidRDefault="00773BC2" w:rsidP="00773BC2">
      <w:pPr>
        <w:tabs>
          <w:tab w:val="left" w:pos="4962"/>
        </w:tabs>
        <w:spacing w:line="252" w:lineRule="auto"/>
        <w:ind w:right="-739"/>
        <w:jc w:val="center"/>
        <w:rPr>
          <w:rFonts w:ascii="Times New Roman" w:eastAsia="Times New Roman" w:hAnsi="Times New Roman" w:cs="Times New Roman"/>
        </w:rPr>
      </w:pPr>
    </w:p>
    <w:p w14:paraId="7B6A28B5"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0A4D36" w:rsidRPr="000A4D36" w14:paraId="6C8F3813" w14:textId="77777777" w:rsidTr="00736CCE">
        <w:trPr>
          <w:trHeight w:val="2117"/>
        </w:trPr>
        <w:tc>
          <w:tcPr>
            <w:tcW w:w="4659" w:type="dxa"/>
          </w:tcPr>
          <w:p w14:paraId="115247CD" w14:textId="77777777" w:rsidR="000A4D36" w:rsidRPr="000A4D36" w:rsidRDefault="000A4D36" w:rsidP="000A4D36">
            <w:pPr>
              <w:tabs>
                <w:tab w:val="left" w:pos="9630"/>
              </w:tabs>
              <w:spacing w:line="240" w:lineRule="auto"/>
              <w:ind w:right="8"/>
              <w:jc w:val="both"/>
              <w:rPr>
                <w:rFonts w:ascii="Times New Roman" w:eastAsia="Times New Roman" w:hAnsi="Times New Roman" w:cs="Times New Roman"/>
                <w:b/>
                <w:sz w:val="24"/>
                <w:szCs w:val="24"/>
              </w:rPr>
            </w:pPr>
            <w:bookmarkStart w:id="6" w:name="_GoBack"/>
            <w:bookmarkEnd w:id="6"/>
          </w:p>
          <w:p w14:paraId="1C992C50" w14:textId="77777777" w:rsidR="000A4D36" w:rsidRPr="000A4D36" w:rsidRDefault="000A4D36" w:rsidP="000A4D36">
            <w:pPr>
              <w:tabs>
                <w:tab w:val="left" w:pos="720"/>
                <w:tab w:val="left" w:pos="1008"/>
                <w:tab w:val="left" w:pos="9630"/>
              </w:tabs>
              <w:spacing w:line="240" w:lineRule="auto"/>
              <w:ind w:right="8"/>
              <w:jc w:val="both"/>
              <w:rPr>
                <w:rFonts w:ascii="Times New Roman" w:eastAsia="Times New Roman" w:hAnsi="Times New Roman" w:cs="Times New Roman"/>
                <w:b/>
                <w:sz w:val="24"/>
                <w:szCs w:val="24"/>
              </w:rPr>
            </w:pPr>
            <w:r w:rsidRPr="000A4D36">
              <w:rPr>
                <w:rFonts w:ascii="Times New Roman" w:eastAsia="Times New Roman" w:hAnsi="Times New Roman" w:cs="Times New Roman"/>
                <w:b/>
                <w:sz w:val="24"/>
                <w:szCs w:val="24"/>
              </w:rPr>
              <w:t>KLIENTAS</w:t>
            </w:r>
          </w:p>
          <w:p w14:paraId="3B45AC50" w14:textId="77777777" w:rsidR="000A4D36" w:rsidRPr="000A4D36" w:rsidRDefault="000A4D36" w:rsidP="000A4D36">
            <w:pPr>
              <w:spacing w:line="240" w:lineRule="auto"/>
              <w:jc w:val="both"/>
              <w:rPr>
                <w:rFonts w:ascii="Times New Roman" w:eastAsia="Times New Roman" w:hAnsi="Times New Roman" w:cs="Times New Roman"/>
                <w:b/>
                <w:bCs/>
                <w:sz w:val="24"/>
                <w:szCs w:val="24"/>
              </w:rPr>
            </w:pPr>
          </w:p>
          <w:p w14:paraId="7AF05C30"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 xml:space="preserve">Informatikos ir ryšių departamentas </w:t>
            </w:r>
          </w:p>
          <w:p w14:paraId="720DA98D"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 xml:space="preserve">prie Lietuvos Respublikos vidaus </w:t>
            </w:r>
          </w:p>
          <w:p w14:paraId="112E79D7"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reikalų ministerijos</w:t>
            </w:r>
          </w:p>
          <w:p w14:paraId="3F04EB12" w14:textId="77777777" w:rsidR="000A4D36" w:rsidRPr="000A4D36" w:rsidRDefault="000A4D36" w:rsidP="000A4D36">
            <w:pPr>
              <w:spacing w:line="240" w:lineRule="auto"/>
              <w:jc w:val="both"/>
              <w:rPr>
                <w:rFonts w:ascii="Times New Roman" w:eastAsia="Times New Roman" w:hAnsi="Times New Roman" w:cs="Times New Roman"/>
                <w:i/>
                <w:color w:val="000000"/>
                <w:sz w:val="24"/>
                <w:szCs w:val="24"/>
              </w:rPr>
            </w:pPr>
          </w:p>
          <w:p w14:paraId="3ABAF3B2" w14:textId="77777777" w:rsidR="000A4D36" w:rsidRPr="000A4D36" w:rsidRDefault="000A4D36" w:rsidP="000A4D36">
            <w:pPr>
              <w:spacing w:line="240" w:lineRule="auto"/>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i/>
                <w:color w:val="000000"/>
                <w:sz w:val="24"/>
                <w:szCs w:val="24"/>
              </w:rPr>
              <w:t>Pareigos</w:t>
            </w:r>
          </w:p>
          <w:p w14:paraId="3123CB8E" w14:textId="77777777" w:rsidR="000A4D36" w:rsidRPr="000A4D36" w:rsidRDefault="000A4D36" w:rsidP="000A4D36">
            <w:pPr>
              <w:spacing w:line="240" w:lineRule="auto"/>
              <w:ind w:left="720"/>
              <w:contextualSpacing/>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color w:val="000000"/>
                <w:sz w:val="24"/>
                <w:szCs w:val="24"/>
              </w:rPr>
              <w:t xml:space="preserve">                                     </w:t>
            </w:r>
          </w:p>
          <w:p w14:paraId="4544E2E6" w14:textId="77777777" w:rsidR="000A4D36" w:rsidRPr="000A4D36" w:rsidRDefault="000A4D36" w:rsidP="000A4D36">
            <w:pPr>
              <w:tabs>
                <w:tab w:val="left" w:pos="9630"/>
              </w:tabs>
              <w:spacing w:line="240" w:lineRule="auto"/>
              <w:jc w:val="both"/>
              <w:rPr>
                <w:rFonts w:ascii="Times New Roman" w:eastAsia="Times New Roman" w:hAnsi="Times New Roman" w:cs="Times New Roman"/>
                <w:sz w:val="24"/>
                <w:szCs w:val="24"/>
              </w:rPr>
            </w:pPr>
            <w:r w:rsidRPr="000A4D36">
              <w:rPr>
                <w:rFonts w:ascii="Times New Roman" w:eastAsia="Times New Roman" w:hAnsi="Times New Roman" w:cs="Times New Roman"/>
                <w:i/>
                <w:color w:val="000000"/>
                <w:sz w:val="24"/>
                <w:szCs w:val="24"/>
              </w:rPr>
              <w:t>Vardas Pavardė</w:t>
            </w:r>
          </w:p>
        </w:tc>
        <w:tc>
          <w:tcPr>
            <w:tcW w:w="4715" w:type="dxa"/>
          </w:tcPr>
          <w:p w14:paraId="7EC16300" w14:textId="77777777" w:rsidR="000A4D36" w:rsidRPr="000A4D36" w:rsidRDefault="000A4D36" w:rsidP="000A4D36">
            <w:pPr>
              <w:keepNext/>
              <w:tabs>
                <w:tab w:val="left" w:pos="9630"/>
              </w:tabs>
              <w:spacing w:line="240" w:lineRule="auto"/>
              <w:ind w:right="8"/>
              <w:jc w:val="both"/>
              <w:outlineLvl w:val="0"/>
              <w:rPr>
                <w:rFonts w:ascii="Times New Roman" w:eastAsia="Arial Unicode MS" w:hAnsi="Times New Roman" w:cs="Times New Roman"/>
                <w:b/>
                <w:bCs/>
                <w:sz w:val="24"/>
                <w:szCs w:val="24"/>
              </w:rPr>
            </w:pPr>
          </w:p>
          <w:p w14:paraId="5BFFE1D9" w14:textId="77777777" w:rsidR="000A4D36" w:rsidRPr="000A4D36" w:rsidRDefault="000A4D36" w:rsidP="000A4D36">
            <w:pPr>
              <w:keepNext/>
              <w:tabs>
                <w:tab w:val="left" w:pos="9630"/>
              </w:tabs>
              <w:spacing w:line="240" w:lineRule="auto"/>
              <w:ind w:right="8"/>
              <w:jc w:val="both"/>
              <w:outlineLvl w:val="0"/>
              <w:rPr>
                <w:rFonts w:ascii="Times New Roman" w:eastAsia="Arial Unicode MS" w:hAnsi="Times New Roman" w:cs="Times New Roman"/>
                <w:b/>
                <w:bCs/>
                <w:sz w:val="24"/>
                <w:szCs w:val="24"/>
              </w:rPr>
            </w:pPr>
            <w:r w:rsidRPr="000A4D36">
              <w:rPr>
                <w:rFonts w:ascii="Times New Roman" w:eastAsia="Arial Unicode MS" w:hAnsi="Times New Roman" w:cs="Times New Roman"/>
                <w:b/>
                <w:bCs/>
                <w:sz w:val="24"/>
                <w:szCs w:val="24"/>
              </w:rPr>
              <w:t>PASLAUGŲ TEIKĖJAS</w:t>
            </w:r>
          </w:p>
          <w:p w14:paraId="02881C93" w14:textId="77777777" w:rsidR="000A4D36" w:rsidRPr="000A4D36" w:rsidRDefault="000A4D36" w:rsidP="000A4D36">
            <w:pPr>
              <w:keepNext/>
              <w:tabs>
                <w:tab w:val="left" w:pos="9360"/>
              </w:tabs>
              <w:spacing w:line="240" w:lineRule="auto"/>
              <w:jc w:val="both"/>
              <w:outlineLvl w:val="0"/>
              <w:rPr>
                <w:rFonts w:ascii="Times New Roman" w:eastAsia="Times New Roman" w:hAnsi="Times New Roman" w:cs="Times New Roman"/>
                <w:b/>
                <w:bCs/>
                <w:i/>
                <w:sz w:val="24"/>
                <w:szCs w:val="24"/>
              </w:rPr>
            </w:pPr>
          </w:p>
          <w:p w14:paraId="3ABCE59B" w14:textId="77777777" w:rsidR="000A4D36" w:rsidRPr="000A4D36" w:rsidRDefault="000A4D36" w:rsidP="000A4D36">
            <w:pPr>
              <w:keepNext/>
              <w:tabs>
                <w:tab w:val="left" w:pos="9360"/>
              </w:tabs>
              <w:spacing w:line="240" w:lineRule="auto"/>
              <w:jc w:val="both"/>
              <w:outlineLvl w:val="0"/>
              <w:rPr>
                <w:rFonts w:ascii="Times New Roman" w:eastAsia="Times New Roman" w:hAnsi="Times New Roman" w:cs="Times New Roman"/>
                <w:bCs/>
                <w:sz w:val="24"/>
                <w:szCs w:val="24"/>
              </w:rPr>
            </w:pPr>
            <w:r w:rsidRPr="000A4D36">
              <w:rPr>
                <w:rFonts w:ascii="Times New Roman" w:eastAsia="Times New Roman" w:hAnsi="Times New Roman" w:cs="Times New Roman"/>
                <w:b/>
                <w:bCs/>
                <w:i/>
                <w:sz w:val="24"/>
                <w:szCs w:val="24"/>
              </w:rPr>
              <w:t>UAB</w:t>
            </w:r>
            <w:r w:rsidRPr="000A4D36">
              <w:rPr>
                <w:rFonts w:ascii="Times New Roman" w:eastAsia="Times New Roman" w:hAnsi="Times New Roman" w:cs="Times New Roman"/>
                <w:b/>
                <w:bCs/>
                <w:sz w:val="24"/>
                <w:szCs w:val="24"/>
              </w:rPr>
              <w:t xml:space="preserve">  </w:t>
            </w:r>
            <w:r w:rsidRPr="000A4D36">
              <w:rPr>
                <w:rFonts w:ascii="Times New Roman" w:eastAsia="Times New Roman" w:hAnsi="Times New Roman" w:cs="Times New Roman"/>
                <w:b/>
                <w:bCs/>
                <w:i/>
                <w:sz w:val="24"/>
                <w:szCs w:val="24"/>
              </w:rPr>
              <w:t>„Įmonės pavadinimas“</w:t>
            </w:r>
            <w:r w:rsidRPr="000A4D36">
              <w:rPr>
                <w:rFonts w:ascii="Times New Roman" w:eastAsia="Times New Roman" w:hAnsi="Times New Roman" w:cs="Times New Roman"/>
                <w:b/>
                <w:bCs/>
                <w:sz w:val="24"/>
                <w:szCs w:val="24"/>
              </w:rPr>
              <w:t xml:space="preserve"> </w:t>
            </w:r>
          </w:p>
          <w:p w14:paraId="7BC1399C" w14:textId="77777777" w:rsidR="000A4D36" w:rsidRPr="000A4D36" w:rsidRDefault="000A4D36" w:rsidP="000A4D36">
            <w:pPr>
              <w:spacing w:line="240" w:lineRule="auto"/>
              <w:jc w:val="both"/>
              <w:rPr>
                <w:rFonts w:ascii="Times New Roman" w:eastAsia="Times New Roman" w:hAnsi="Times New Roman" w:cs="Times New Roman"/>
                <w:sz w:val="24"/>
                <w:szCs w:val="24"/>
              </w:rPr>
            </w:pPr>
          </w:p>
          <w:p w14:paraId="3ECBFF65" w14:textId="77777777" w:rsidR="000A4D36" w:rsidRPr="000A4D36" w:rsidRDefault="000A4D36" w:rsidP="000A4D36">
            <w:pPr>
              <w:spacing w:line="240" w:lineRule="auto"/>
              <w:jc w:val="both"/>
              <w:rPr>
                <w:rFonts w:ascii="Times New Roman" w:eastAsia="Times New Roman" w:hAnsi="Times New Roman" w:cs="Times New Roman"/>
                <w:color w:val="000000"/>
                <w:sz w:val="24"/>
                <w:szCs w:val="24"/>
              </w:rPr>
            </w:pPr>
          </w:p>
          <w:p w14:paraId="3311AAEC" w14:textId="77777777" w:rsidR="000A4D36" w:rsidRPr="000A4D36" w:rsidRDefault="000A4D36" w:rsidP="000A4D36">
            <w:pPr>
              <w:spacing w:line="240" w:lineRule="auto"/>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i/>
                <w:color w:val="000000"/>
                <w:sz w:val="24"/>
                <w:szCs w:val="24"/>
              </w:rPr>
              <w:t>Pareigos</w:t>
            </w:r>
          </w:p>
          <w:p w14:paraId="47D6E26C" w14:textId="77777777" w:rsidR="000A4D36" w:rsidRPr="000A4D36" w:rsidRDefault="000A4D36" w:rsidP="000A4D36">
            <w:pPr>
              <w:spacing w:line="240" w:lineRule="auto"/>
              <w:ind w:left="720"/>
              <w:contextualSpacing/>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color w:val="000000"/>
                <w:sz w:val="24"/>
                <w:szCs w:val="24"/>
              </w:rPr>
              <w:t xml:space="preserve">                                     </w:t>
            </w:r>
          </w:p>
          <w:p w14:paraId="19B9160A" w14:textId="77777777" w:rsidR="000A4D36" w:rsidRPr="000A4D36" w:rsidRDefault="000A4D36" w:rsidP="000A4D36">
            <w:pPr>
              <w:tabs>
                <w:tab w:val="left" w:pos="720"/>
                <w:tab w:val="left" w:pos="9630"/>
              </w:tabs>
              <w:spacing w:line="240" w:lineRule="auto"/>
              <w:ind w:right="8"/>
              <w:jc w:val="both"/>
              <w:rPr>
                <w:rFonts w:ascii="Times New Roman" w:eastAsia="Times New Roman" w:hAnsi="Times New Roman" w:cs="Times New Roman"/>
                <w:i/>
                <w:sz w:val="24"/>
                <w:szCs w:val="24"/>
              </w:rPr>
            </w:pPr>
            <w:r w:rsidRPr="000A4D36">
              <w:rPr>
                <w:rFonts w:ascii="Times New Roman" w:eastAsia="Times New Roman" w:hAnsi="Times New Roman" w:cs="Times New Roman"/>
                <w:i/>
                <w:color w:val="000000"/>
                <w:sz w:val="24"/>
                <w:szCs w:val="24"/>
              </w:rPr>
              <w:t>Vardas Pavardė</w:t>
            </w:r>
          </w:p>
        </w:tc>
      </w:tr>
    </w:tbl>
    <w:p w14:paraId="32A890F4"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07CDBB62"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7A9A50CD"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0D1ABD24" w14:textId="77777777"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55D6BA82" w14:textId="77777777" w:rsidR="00773BC2" w:rsidRPr="00E90A8C" w:rsidRDefault="00773BC2" w:rsidP="00773BC2">
      <w:pPr>
        <w:spacing w:before="60" w:after="60" w:line="240" w:lineRule="auto"/>
        <w:jc w:val="both"/>
        <w:rPr>
          <w:rFonts w:ascii="Times New Roman" w:eastAsia="Times New Roman" w:hAnsi="Times New Roman" w:cs="Times New Roman"/>
          <w:b/>
        </w:rPr>
      </w:pPr>
    </w:p>
    <w:tbl>
      <w:tblPr>
        <w:tblStyle w:val="Lentelstinklelis"/>
        <w:tblW w:w="0" w:type="auto"/>
        <w:tblLook w:val="04A0" w:firstRow="1" w:lastRow="0" w:firstColumn="1" w:lastColumn="0" w:noHBand="0" w:noVBand="1"/>
      </w:tblPr>
      <w:tblGrid>
        <w:gridCol w:w="14570"/>
      </w:tblGrid>
      <w:tr w:rsidR="00773BC2" w:rsidRPr="00E90A8C" w14:paraId="124E9C01" w14:textId="77777777" w:rsidTr="004F4B59">
        <w:tc>
          <w:tcPr>
            <w:tcW w:w="15694" w:type="dxa"/>
            <w:tcBorders>
              <w:top w:val="nil"/>
              <w:left w:val="nil"/>
              <w:bottom w:val="nil"/>
              <w:right w:val="nil"/>
            </w:tcBorders>
          </w:tcPr>
          <w:p w14:paraId="6EBCE5E6" w14:textId="77777777" w:rsidR="0098487A" w:rsidRDefault="00773BC2" w:rsidP="00267388">
            <w:pPr>
              <w:tabs>
                <w:tab w:val="center" w:pos="4680"/>
                <w:tab w:val="right" w:pos="9360"/>
              </w:tabs>
              <w:ind w:left="9952" w:hanging="9634"/>
              <w:jc w:val="right"/>
              <w:rPr>
                <w:rFonts w:ascii="Times New Roman" w:hAnsi="Times New Roman" w:cs="Times New Roman"/>
              </w:rPr>
            </w:pPr>
            <w:r w:rsidRPr="00E90A8C">
              <w:rPr>
                <w:rFonts w:ascii="Times New Roman" w:hAnsi="Times New Roman" w:cs="Times New Roman"/>
              </w:rPr>
              <w:t xml:space="preserve">                                                                                                                                                                                                                   </w:t>
            </w:r>
          </w:p>
          <w:p w14:paraId="6ABA377C" w14:textId="77777777" w:rsidR="0098487A" w:rsidRDefault="0098487A" w:rsidP="00267388">
            <w:pPr>
              <w:tabs>
                <w:tab w:val="center" w:pos="4680"/>
                <w:tab w:val="right" w:pos="9360"/>
              </w:tabs>
              <w:ind w:left="9952" w:hanging="9634"/>
              <w:jc w:val="right"/>
              <w:rPr>
                <w:rFonts w:ascii="Times New Roman" w:hAnsi="Times New Roman" w:cs="Times New Roman"/>
              </w:rPr>
            </w:pPr>
          </w:p>
          <w:p w14:paraId="1D902E6F" w14:textId="77777777" w:rsidR="0098487A" w:rsidRDefault="0098487A" w:rsidP="00267388">
            <w:pPr>
              <w:tabs>
                <w:tab w:val="center" w:pos="4680"/>
                <w:tab w:val="right" w:pos="9360"/>
              </w:tabs>
              <w:ind w:left="9952" w:hanging="9634"/>
              <w:jc w:val="right"/>
              <w:rPr>
                <w:rFonts w:ascii="Times New Roman" w:hAnsi="Times New Roman" w:cs="Times New Roman"/>
              </w:rPr>
            </w:pPr>
          </w:p>
          <w:p w14:paraId="40DD83B7" w14:textId="77777777" w:rsidR="0098487A" w:rsidRDefault="0098487A" w:rsidP="00267388">
            <w:pPr>
              <w:tabs>
                <w:tab w:val="center" w:pos="4680"/>
                <w:tab w:val="right" w:pos="9360"/>
              </w:tabs>
              <w:ind w:left="9952" w:hanging="9634"/>
              <w:jc w:val="right"/>
              <w:rPr>
                <w:rFonts w:ascii="Times New Roman" w:hAnsi="Times New Roman" w:cs="Times New Roman"/>
              </w:rPr>
            </w:pPr>
          </w:p>
          <w:p w14:paraId="21F10DBA" w14:textId="77777777" w:rsidR="0098487A" w:rsidRDefault="0098487A" w:rsidP="00267388">
            <w:pPr>
              <w:tabs>
                <w:tab w:val="center" w:pos="4680"/>
                <w:tab w:val="right" w:pos="9360"/>
              </w:tabs>
              <w:ind w:left="9952" w:hanging="9634"/>
              <w:jc w:val="right"/>
              <w:rPr>
                <w:rFonts w:ascii="Times New Roman" w:hAnsi="Times New Roman" w:cs="Times New Roman"/>
              </w:rPr>
            </w:pPr>
          </w:p>
          <w:p w14:paraId="449A8050" w14:textId="7AF7CFDB" w:rsidR="00773BC2" w:rsidRPr="00E90A8C" w:rsidRDefault="00751665" w:rsidP="00267388">
            <w:pPr>
              <w:tabs>
                <w:tab w:val="center" w:pos="4680"/>
                <w:tab w:val="right" w:pos="9360"/>
              </w:tabs>
              <w:ind w:left="9952" w:hanging="9634"/>
              <w:jc w:val="right"/>
              <w:rPr>
                <w:rFonts w:ascii="Times New Roman" w:hAnsi="Times New Roman" w:cs="Times New Roman"/>
              </w:rPr>
            </w:pPr>
            <w:r>
              <w:rPr>
                <w:rFonts w:ascii="Times New Roman" w:hAnsi="Times New Roman" w:cs="Times New Roman"/>
              </w:rPr>
              <w:t>T</w:t>
            </w:r>
            <w:r w:rsidR="00773BC2" w:rsidRPr="00E90A8C">
              <w:rPr>
                <w:rFonts w:ascii="Times New Roman" w:hAnsi="Times New Roman" w:cs="Times New Roman"/>
              </w:rPr>
              <w:t>echninės specifikacijos</w:t>
            </w:r>
          </w:p>
          <w:p w14:paraId="76396117" w14:textId="77777777" w:rsidR="00773BC2" w:rsidRPr="00E90A8C" w:rsidRDefault="00773BC2" w:rsidP="00747E1A">
            <w:pPr>
              <w:tabs>
                <w:tab w:val="center" w:pos="4680"/>
                <w:tab w:val="right" w:pos="9360"/>
              </w:tabs>
              <w:ind w:left="10348" w:hanging="10060"/>
              <w:jc w:val="right"/>
              <w:rPr>
                <w:rFonts w:ascii="Times New Roman" w:hAnsi="Times New Roman" w:cs="Times New Roman"/>
              </w:rPr>
            </w:pPr>
            <w:r w:rsidRPr="00E90A8C">
              <w:rPr>
                <w:rFonts w:ascii="Times New Roman" w:hAnsi="Times New Roman" w:cs="Times New Roman"/>
              </w:rPr>
              <w:t xml:space="preserve">                                                                                                                                          priedas 1A </w:t>
            </w:r>
          </w:p>
        </w:tc>
      </w:tr>
    </w:tbl>
    <w:p w14:paraId="6CC39486" w14:textId="77777777" w:rsidR="00773BC2" w:rsidRPr="00E90A8C" w:rsidRDefault="00773BC2" w:rsidP="00747E1A">
      <w:pPr>
        <w:spacing w:line="252" w:lineRule="auto"/>
        <w:jc w:val="right"/>
        <w:rPr>
          <w:rFonts w:ascii="Times New Roman" w:eastAsia="Times New Roman" w:hAnsi="Times New Roman" w:cs="Times New Roman"/>
          <w:b/>
          <w:bCs/>
          <w:caps/>
        </w:rPr>
      </w:pPr>
    </w:p>
    <w:p w14:paraId="2625C16E" w14:textId="77777777" w:rsidR="00773BC2" w:rsidRPr="00E90A8C" w:rsidRDefault="00773BC2" w:rsidP="00773BC2">
      <w:pPr>
        <w:spacing w:line="252" w:lineRule="auto"/>
        <w:jc w:val="center"/>
        <w:rPr>
          <w:rFonts w:ascii="Times New Roman" w:eastAsia="Times New Roman" w:hAnsi="Times New Roman" w:cs="Times New Roman"/>
          <w:b/>
          <w:bCs/>
          <w:caps/>
        </w:rPr>
      </w:pPr>
      <w:r w:rsidRPr="00E90A8C">
        <w:rPr>
          <w:rFonts w:ascii="Times New Roman" w:eastAsia="Times New Roman" w:hAnsi="Times New Roman" w:cs="Times New Roman"/>
          <w:b/>
          <w:bCs/>
          <w:caps/>
        </w:rPr>
        <w:t>TALPINAMų smRRT komponentų komplektų SĄRAŠAS</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988"/>
        <w:gridCol w:w="1842"/>
        <w:gridCol w:w="5387"/>
        <w:gridCol w:w="1276"/>
        <w:gridCol w:w="992"/>
        <w:gridCol w:w="1039"/>
        <w:gridCol w:w="874"/>
        <w:gridCol w:w="874"/>
        <w:gridCol w:w="874"/>
        <w:gridCol w:w="875"/>
      </w:tblGrid>
      <w:tr w:rsidR="00773BC2" w:rsidRPr="00E90A8C" w14:paraId="27C8827B" w14:textId="77777777" w:rsidTr="004F4B59">
        <w:trPr>
          <w:trHeight w:val="441"/>
          <w:jc w:val="center"/>
        </w:trPr>
        <w:tc>
          <w:tcPr>
            <w:tcW w:w="988" w:type="dxa"/>
            <w:vMerge w:val="restart"/>
            <w:tcBorders>
              <w:top w:val="single" w:sz="4" w:space="0" w:color="auto"/>
              <w:left w:val="single" w:sz="4" w:space="0" w:color="auto"/>
            </w:tcBorders>
            <w:shd w:val="clear" w:color="auto" w:fill="auto"/>
            <w:vAlign w:val="center"/>
          </w:tcPr>
          <w:p w14:paraId="2136F849"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 xml:space="preserve">Pirkimo objekto </w:t>
            </w:r>
          </w:p>
          <w:p w14:paraId="54DFCC54"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dalies numeris</w:t>
            </w:r>
          </w:p>
        </w:tc>
        <w:tc>
          <w:tcPr>
            <w:tcW w:w="1842" w:type="dxa"/>
            <w:vMerge w:val="restart"/>
            <w:tcBorders>
              <w:top w:val="single" w:sz="4" w:space="0" w:color="auto"/>
            </w:tcBorders>
            <w:shd w:val="clear" w:color="auto" w:fill="auto"/>
            <w:vAlign w:val="center"/>
          </w:tcPr>
          <w:p w14:paraId="28AE9B1E"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Talpinamo</w:t>
            </w:r>
          </w:p>
          <w:p w14:paraId="4D819741"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 xml:space="preserve">komponento </w:t>
            </w:r>
          </w:p>
          <w:p w14:paraId="7F946BC8"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pavadinimas</w:t>
            </w:r>
          </w:p>
        </w:tc>
        <w:tc>
          <w:tcPr>
            <w:tcW w:w="5387" w:type="dxa"/>
            <w:vMerge w:val="restart"/>
            <w:tcBorders>
              <w:top w:val="single" w:sz="4" w:space="0" w:color="auto"/>
            </w:tcBorders>
            <w:shd w:val="clear" w:color="auto" w:fill="auto"/>
            <w:vAlign w:val="center"/>
          </w:tcPr>
          <w:p w14:paraId="7BF7C952"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SMRRT komponentų komplektų </w:t>
            </w:r>
          </w:p>
          <w:p w14:paraId="6BF33DC1"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talpinimo vietos su taško koordinatėmis arba  lygiavertės </w:t>
            </w:r>
          </w:p>
          <w:p w14:paraId="6D9515C3"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pagal radijo ryšio aprėpties charakteristikas</w:t>
            </w:r>
          </w:p>
        </w:tc>
        <w:tc>
          <w:tcPr>
            <w:tcW w:w="1276" w:type="dxa"/>
            <w:vMerge w:val="restart"/>
            <w:vAlign w:val="center"/>
          </w:tcPr>
          <w:p w14:paraId="0B70D566"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 xml:space="preserve">Įrangos sunaudojamas elektros </w:t>
            </w:r>
          </w:p>
          <w:p w14:paraId="02B771C4"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galingumas,</w:t>
            </w:r>
          </w:p>
          <w:p w14:paraId="52941929" w14:textId="77777777" w:rsidR="00773BC2" w:rsidRPr="00E90A8C" w:rsidRDefault="00773BC2" w:rsidP="00773BC2">
            <w:pPr>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bCs/>
                <w:color w:val="000000"/>
                <w:sz w:val="16"/>
                <w:szCs w:val="16"/>
              </w:rPr>
              <w:t>kW *</w:t>
            </w:r>
          </w:p>
        </w:tc>
        <w:tc>
          <w:tcPr>
            <w:tcW w:w="2905" w:type="dxa"/>
            <w:gridSpan w:val="3"/>
            <w:vAlign w:val="center"/>
          </w:tcPr>
          <w:p w14:paraId="16961324"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Talpinami komponentų </w:t>
            </w:r>
          </w:p>
          <w:p w14:paraId="1668FD02"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komplektai</w:t>
            </w:r>
          </w:p>
        </w:tc>
        <w:tc>
          <w:tcPr>
            <w:tcW w:w="2623" w:type="dxa"/>
            <w:gridSpan w:val="3"/>
            <w:vAlign w:val="center"/>
          </w:tcPr>
          <w:p w14:paraId="54BF00A7"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 xml:space="preserve">Reikalavimai </w:t>
            </w:r>
          </w:p>
          <w:p w14:paraId="3E88F915" w14:textId="77777777" w:rsidR="00773BC2" w:rsidRPr="00E90A8C" w:rsidRDefault="00773BC2" w:rsidP="00773BC2">
            <w:pPr>
              <w:spacing w:line="252" w:lineRule="auto"/>
              <w:jc w:val="center"/>
              <w:rPr>
                <w:rFonts w:ascii="Times New Roman" w:eastAsia="Times New Roman" w:hAnsi="Times New Roman" w:cs="Times New Roman"/>
                <w:color w:val="000000"/>
                <w:sz w:val="16"/>
                <w:szCs w:val="16"/>
              </w:rPr>
            </w:pPr>
            <w:r w:rsidRPr="00E90A8C">
              <w:rPr>
                <w:rFonts w:ascii="Times New Roman" w:eastAsia="Times New Roman" w:hAnsi="Times New Roman" w:cs="Times New Roman"/>
                <w:color w:val="000000"/>
                <w:sz w:val="16"/>
                <w:szCs w:val="16"/>
              </w:rPr>
              <w:t>lygiaverčiai vietai</w:t>
            </w:r>
          </w:p>
        </w:tc>
      </w:tr>
      <w:tr w:rsidR="00773BC2" w:rsidRPr="00E90A8C" w14:paraId="4551F8AF" w14:textId="77777777" w:rsidTr="004F4B59">
        <w:trPr>
          <w:trHeight w:val="702"/>
          <w:jc w:val="center"/>
        </w:trPr>
        <w:tc>
          <w:tcPr>
            <w:tcW w:w="988" w:type="dxa"/>
            <w:vMerge/>
            <w:tcBorders>
              <w:left w:val="single" w:sz="4" w:space="0" w:color="auto"/>
            </w:tcBorders>
            <w:shd w:val="clear" w:color="auto" w:fill="auto"/>
            <w:vAlign w:val="center"/>
            <w:hideMark/>
          </w:tcPr>
          <w:p w14:paraId="52427915"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p>
        </w:tc>
        <w:tc>
          <w:tcPr>
            <w:tcW w:w="1842" w:type="dxa"/>
            <w:vMerge/>
            <w:shd w:val="clear" w:color="auto" w:fill="auto"/>
            <w:vAlign w:val="center"/>
            <w:hideMark/>
          </w:tcPr>
          <w:p w14:paraId="5B2BF0A5"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p>
        </w:tc>
        <w:tc>
          <w:tcPr>
            <w:tcW w:w="5387" w:type="dxa"/>
            <w:vMerge/>
            <w:shd w:val="clear" w:color="auto" w:fill="auto"/>
            <w:vAlign w:val="center"/>
            <w:hideMark/>
          </w:tcPr>
          <w:p w14:paraId="3FBBD7DD"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p>
        </w:tc>
        <w:tc>
          <w:tcPr>
            <w:tcW w:w="1276" w:type="dxa"/>
            <w:vMerge/>
            <w:vAlign w:val="center"/>
          </w:tcPr>
          <w:p w14:paraId="2454FEAC" w14:textId="77777777" w:rsidR="00773BC2" w:rsidRPr="00E90A8C" w:rsidRDefault="00773BC2" w:rsidP="00773BC2">
            <w:pPr>
              <w:jc w:val="center"/>
              <w:rPr>
                <w:rFonts w:ascii="Times New Roman" w:eastAsia="Times New Roman" w:hAnsi="Times New Roman" w:cs="Times New Roman"/>
                <w:bCs/>
                <w:color w:val="000000"/>
                <w:sz w:val="16"/>
                <w:szCs w:val="16"/>
              </w:rPr>
            </w:pPr>
          </w:p>
        </w:tc>
        <w:tc>
          <w:tcPr>
            <w:tcW w:w="992" w:type="dxa"/>
            <w:vAlign w:val="center"/>
          </w:tcPr>
          <w:p w14:paraId="6BBAC79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Radijo ryšio</w:t>
            </w:r>
          </w:p>
          <w:p w14:paraId="778844D8"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bazinės įrangos modelis</w:t>
            </w:r>
          </w:p>
        </w:tc>
        <w:tc>
          <w:tcPr>
            <w:tcW w:w="1039" w:type="dxa"/>
            <w:vAlign w:val="center"/>
          </w:tcPr>
          <w:p w14:paraId="41C613DF"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TX / RX</w:t>
            </w:r>
          </w:p>
          <w:p w14:paraId="66F52029"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antenų</w:t>
            </w:r>
          </w:p>
          <w:p w14:paraId="64DFB00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kiekis,</w:t>
            </w:r>
          </w:p>
          <w:p w14:paraId="74716617"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vnt.</w:t>
            </w:r>
          </w:p>
        </w:tc>
        <w:tc>
          <w:tcPr>
            <w:tcW w:w="874" w:type="dxa"/>
            <w:vAlign w:val="center"/>
          </w:tcPr>
          <w:p w14:paraId="3D66873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RRL</w:t>
            </w:r>
          </w:p>
          <w:p w14:paraId="215E941D"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antenų</w:t>
            </w:r>
          </w:p>
          <w:p w14:paraId="4464E06C"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kiekis,</w:t>
            </w:r>
          </w:p>
          <w:p w14:paraId="6D025870"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vnt.</w:t>
            </w:r>
          </w:p>
        </w:tc>
        <w:tc>
          <w:tcPr>
            <w:tcW w:w="874" w:type="dxa"/>
            <w:vAlign w:val="center"/>
          </w:tcPr>
          <w:p w14:paraId="0E07AC4A"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GPS</w:t>
            </w:r>
          </w:p>
          <w:p w14:paraId="57694010"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antenų</w:t>
            </w:r>
          </w:p>
          <w:p w14:paraId="7BCB93F4" w14:textId="77777777" w:rsidR="00773BC2" w:rsidRPr="00E90A8C" w:rsidRDefault="00773BC2" w:rsidP="00773BC2">
            <w:pPr>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kiekis,  vnt.</w:t>
            </w:r>
          </w:p>
        </w:tc>
        <w:tc>
          <w:tcPr>
            <w:tcW w:w="874" w:type="dxa"/>
          </w:tcPr>
          <w:p w14:paraId="4BF7F84B"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Vietos aukštis virš jūros lygio, ne mažiau kaip, m</w:t>
            </w:r>
          </w:p>
        </w:tc>
        <w:tc>
          <w:tcPr>
            <w:tcW w:w="875" w:type="dxa"/>
          </w:tcPr>
          <w:p w14:paraId="02FD2A72" w14:textId="77777777"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bCs/>
                <w:color w:val="000000"/>
                <w:sz w:val="16"/>
                <w:szCs w:val="16"/>
              </w:rPr>
            </w:pPr>
            <w:r w:rsidRPr="00E90A8C">
              <w:rPr>
                <w:rFonts w:ascii="Times New Roman" w:eastAsia="Times New Roman" w:hAnsi="Times New Roman" w:cs="Times New Roman"/>
                <w:bCs/>
                <w:color w:val="000000"/>
                <w:sz w:val="16"/>
                <w:szCs w:val="16"/>
              </w:rPr>
              <w:t>Antenos pakėlimo aukštis nuo žemės paviršiaus, m</w:t>
            </w:r>
          </w:p>
        </w:tc>
      </w:tr>
      <w:tr w:rsidR="00773BC2" w:rsidRPr="00E90A8C" w14:paraId="31502F3B" w14:textId="77777777" w:rsidTr="00773BC2">
        <w:trPr>
          <w:trHeight w:val="821"/>
          <w:jc w:val="center"/>
        </w:trPr>
        <w:tc>
          <w:tcPr>
            <w:tcW w:w="988" w:type="dxa"/>
            <w:shd w:val="clear" w:color="auto" w:fill="FFFFFF"/>
            <w:vAlign w:val="center"/>
          </w:tcPr>
          <w:p w14:paraId="74BE1DED" w14:textId="1CE83EE0"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w:t>
            </w:r>
          </w:p>
        </w:tc>
        <w:tc>
          <w:tcPr>
            <w:tcW w:w="1842" w:type="dxa"/>
            <w:shd w:val="clear" w:color="auto" w:fill="FFFFFF"/>
            <w:vAlign w:val="center"/>
          </w:tcPr>
          <w:p w14:paraId="3C8F0176" w14:textId="6BCC4F95"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Nauja</w:t>
            </w:r>
          </w:p>
        </w:tc>
        <w:tc>
          <w:tcPr>
            <w:tcW w:w="5387" w:type="dxa"/>
            <w:shd w:val="clear" w:color="auto" w:fill="FFFFFF"/>
            <w:vAlign w:val="center"/>
          </w:tcPr>
          <w:p w14:paraId="5537E927"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Pr>
                <w:rFonts w:ascii="Times New Roman" w:eastAsia="Cambria" w:hAnsi="Times New Roman" w:cs="Times New Roman"/>
                <w:sz w:val="20"/>
                <w:szCs w:val="20"/>
              </w:rPr>
              <w:t xml:space="preserve">Birštono miesto ribose, </w:t>
            </w:r>
          </w:p>
          <w:p w14:paraId="5CF85C7A"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iCs/>
                <w:sz w:val="20"/>
                <w:szCs w:val="20"/>
              </w:rPr>
            </w:pPr>
            <w:r w:rsidRPr="00E90A8C">
              <w:rPr>
                <w:rFonts w:ascii="Times New Roman" w:eastAsia="Cambria" w:hAnsi="Times New Roman" w:cs="Times New Roman"/>
                <w:sz w:val="20"/>
                <w:szCs w:val="20"/>
              </w:rPr>
              <w:t xml:space="preserve">bet ne toliau kaip 1,5 km </w:t>
            </w:r>
            <w:r w:rsidRPr="00E90A8C">
              <w:rPr>
                <w:rFonts w:ascii="Times New Roman" w:eastAsia="Cambria" w:hAnsi="Times New Roman" w:cs="Times New Roman"/>
                <w:iCs/>
                <w:sz w:val="20"/>
                <w:szCs w:val="20"/>
              </w:rPr>
              <w:t xml:space="preserve">nuo koordinačių </w:t>
            </w:r>
          </w:p>
          <w:p w14:paraId="3F008FF5"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sidDel="001C2346">
              <w:rPr>
                <w:rFonts w:ascii="Times New Roman" w:eastAsia="Cambria" w:hAnsi="Times New Roman" w:cs="Times New Roman"/>
                <w:iCs/>
                <w:sz w:val="20"/>
                <w:szCs w:val="20"/>
              </w:rPr>
              <w:t>5</w:t>
            </w:r>
            <w:r w:rsidRPr="00E90A8C">
              <w:rPr>
                <w:rFonts w:ascii="Times New Roman" w:eastAsia="Cambria" w:hAnsi="Times New Roman" w:cs="Times New Roman"/>
                <w:iCs/>
                <w:sz w:val="20"/>
                <w:szCs w:val="20"/>
              </w:rPr>
              <w:t xml:space="preserve">4.60669, 24.026123 (WGS) </w:t>
            </w:r>
          </w:p>
        </w:tc>
        <w:tc>
          <w:tcPr>
            <w:tcW w:w="1276" w:type="dxa"/>
            <w:shd w:val="clear" w:color="auto" w:fill="auto"/>
            <w:vAlign w:val="center"/>
          </w:tcPr>
          <w:p w14:paraId="139F8977" w14:textId="2C129A83"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1,2</w:t>
            </w:r>
          </w:p>
        </w:tc>
        <w:tc>
          <w:tcPr>
            <w:tcW w:w="992" w:type="dxa"/>
            <w:shd w:val="clear" w:color="auto" w:fill="auto"/>
            <w:vAlign w:val="center"/>
          </w:tcPr>
          <w:p w14:paraId="6A695D70" w14:textId="7EA21BD4"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MTS1</w:t>
            </w:r>
          </w:p>
        </w:tc>
        <w:tc>
          <w:tcPr>
            <w:tcW w:w="1039" w:type="dxa"/>
            <w:shd w:val="clear" w:color="auto" w:fill="auto"/>
            <w:vAlign w:val="center"/>
          </w:tcPr>
          <w:p w14:paraId="67328F44" w14:textId="5142ABCC"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w:t>
            </w:r>
          </w:p>
        </w:tc>
        <w:tc>
          <w:tcPr>
            <w:tcW w:w="874" w:type="dxa"/>
            <w:shd w:val="clear" w:color="auto" w:fill="auto"/>
            <w:vAlign w:val="center"/>
          </w:tcPr>
          <w:p w14:paraId="19AF0E07" w14:textId="373A43AA"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w:t>
            </w:r>
          </w:p>
        </w:tc>
        <w:tc>
          <w:tcPr>
            <w:tcW w:w="874" w:type="dxa"/>
            <w:shd w:val="clear" w:color="auto" w:fill="auto"/>
            <w:vAlign w:val="center"/>
          </w:tcPr>
          <w:p w14:paraId="6BB9F2B7" w14:textId="42BF129F"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w:t>
            </w:r>
          </w:p>
        </w:tc>
        <w:tc>
          <w:tcPr>
            <w:tcW w:w="874" w:type="dxa"/>
            <w:vAlign w:val="center"/>
          </w:tcPr>
          <w:p w14:paraId="57A13DF5" w14:textId="04AD1242"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50</w:t>
            </w:r>
          </w:p>
        </w:tc>
        <w:tc>
          <w:tcPr>
            <w:tcW w:w="875" w:type="dxa"/>
            <w:vAlign w:val="center"/>
          </w:tcPr>
          <w:p w14:paraId="5FD2B3FF" w14:textId="05C57F30"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25-30</w:t>
            </w:r>
          </w:p>
        </w:tc>
      </w:tr>
      <w:tr w:rsidR="00773BC2" w:rsidRPr="00E90A8C" w14:paraId="6AC02B56" w14:textId="77777777" w:rsidTr="00773BC2">
        <w:trPr>
          <w:trHeight w:val="876"/>
          <w:jc w:val="center"/>
        </w:trPr>
        <w:tc>
          <w:tcPr>
            <w:tcW w:w="988" w:type="dxa"/>
            <w:shd w:val="clear" w:color="auto" w:fill="FFFFFF"/>
            <w:vAlign w:val="center"/>
          </w:tcPr>
          <w:p w14:paraId="6C30ABFE" w14:textId="14C0CEFA"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w:t>
            </w:r>
          </w:p>
        </w:tc>
        <w:tc>
          <w:tcPr>
            <w:tcW w:w="1842" w:type="dxa"/>
            <w:shd w:val="clear" w:color="auto" w:fill="FFFFFF"/>
            <w:vAlign w:val="center"/>
          </w:tcPr>
          <w:p w14:paraId="22432D01" w14:textId="1815F1C1" w:rsidR="00773BC2" w:rsidRPr="00E90A8C" w:rsidRDefault="00773BC2" w:rsidP="00773BC2">
            <w:pPr>
              <w:autoSpaceDE w:val="0"/>
              <w:autoSpaceDN w:val="0"/>
              <w:adjustRightInd w:val="0"/>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Nauja</w:t>
            </w:r>
          </w:p>
        </w:tc>
        <w:tc>
          <w:tcPr>
            <w:tcW w:w="5387" w:type="dxa"/>
            <w:shd w:val="clear" w:color="auto" w:fill="FFFFFF"/>
            <w:vAlign w:val="center"/>
          </w:tcPr>
          <w:p w14:paraId="0622516A"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Pr>
                <w:rFonts w:ascii="Times New Roman" w:eastAsia="Cambria" w:hAnsi="Times New Roman" w:cs="Times New Roman"/>
                <w:sz w:val="20"/>
                <w:szCs w:val="20"/>
              </w:rPr>
              <w:t xml:space="preserve">Rūdninkai, Jašiūnų sen., Šalčininkų r. sav., </w:t>
            </w:r>
          </w:p>
          <w:p w14:paraId="6D99FF03"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iCs/>
                <w:sz w:val="20"/>
                <w:szCs w:val="20"/>
              </w:rPr>
            </w:pPr>
            <w:r w:rsidRPr="00E90A8C">
              <w:rPr>
                <w:rFonts w:ascii="Times New Roman" w:eastAsia="Cambria" w:hAnsi="Times New Roman" w:cs="Times New Roman"/>
                <w:sz w:val="20"/>
                <w:szCs w:val="20"/>
              </w:rPr>
              <w:t xml:space="preserve">bet ne toliau kaip 3,0 km </w:t>
            </w:r>
            <w:r w:rsidRPr="00E90A8C">
              <w:rPr>
                <w:rFonts w:ascii="Times New Roman" w:eastAsia="Cambria" w:hAnsi="Times New Roman" w:cs="Times New Roman"/>
                <w:iCs/>
                <w:sz w:val="20"/>
                <w:szCs w:val="20"/>
              </w:rPr>
              <w:t xml:space="preserve">nuo koordinačių </w:t>
            </w:r>
          </w:p>
          <w:p w14:paraId="47D8F613" w14:textId="77777777" w:rsidR="00773BC2" w:rsidRPr="00E90A8C" w:rsidRDefault="00773BC2" w:rsidP="00773BC2">
            <w:pPr>
              <w:autoSpaceDE w:val="0"/>
              <w:autoSpaceDN w:val="0"/>
              <w:adjustRightInd w:val="0"/>
              <w:spacing w:after="0" w:line="240" w:lineRule="auto"/>
              <w:ind w:left="113"/>
              <w:rPr>
                <w:rFonts w:ascii="Times New Roman" w:eastAsia="Cambria" w:hAnsi="Times New Roman" w:cs="Times New Roman"/>
                <w:sz w:val="20"/>
                <w:szCs w:val="20"/>
              </w:rPr>
            </w:pPr>
            <w:r w:rsidRPr="00E90A8C" w:rsidDel="001C2346">
              <w:rPr>
                <w:rFonts w:ascii="Times New Roman" w:eastAsia="Cambria" w:hAnsi="Times New Roman" w:cs="Times New Roman"/>
                <w:iCs/>
                <w:sz w:val="20"/>
                <w:szCs w:val="20"/>
              </w:rPr>
              <w:t>5</w:t>
            </w:r>
            <w:r w:rsidRPr="00E90A8C">
              <w:rPr>
                <w:rFonts w:ascii="Times New Roman" w:eastAsia="Cambria" w:hAnsi="Times New Roman" w:cs="Times New Roman"/>
                <w:iCs/>
                <w:sz w:val="20"/>
                <w:szCs w:val="20"/>
              </w:rPr>
              <w:t>4.437981, 25.15148 (WGS)</w:t>
            </w:r>
          </w:p>
        </w:tc>
        <w:tc>
          <w:tcPr>
            <w:tcW w:w="1276" w:type="dxa"/>
            <w:shd w:val="clear" w:color="auto" w:fill="auto"/>
            <w:vAlign w:val="center"/>
          </w:tcPr>
          <w:p w14:paraId="6965049A" w14:textId="636D1BB1"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1,2</w:t>
            </w:r>
          </w:p>
        </w:tc>
        <w:tc>
          <w:tcPr>
            <w:tcW w:w="992" w:type="dxa"/>
            <w:shd w:val="clear" w:color="auto" w:fill="auto"/>
            <w:vAlign w:val="center"/>
          </w:tcPr>
          <w:p w14:paraId="636E6FA5" w14:textId="5E5E5198"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MTS1</w:t>
            </w:r>
          </w:p>
        </w:tc>
        <w:tc>
          <w:tcPr>
            <w:tcW w:w="1039" w:type="dxa"/>
            <w:shd w:val="clear" w:color="auto" w:fill="auto"/>
            <w:vAlign w:val="center"/>
          </w:tcPr>
          <w:p w14:paraId="1EBDF5C5" w14:textId="0DA7185D"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w:t>
            </w:r>
          </w:p>
        </w:tc>
        <w:tc>
          <w:tcPr>
            <w:tcW w:w="874" w:type="dxa"/>
            <w:shd w:val="clear" w:color="auto" w:fill="auto"/>
            <w:vAlign w:val="center"/>
          </w:tcPr>
          <w:p w14:paraId="788A3E76" w14:textId="2834D39E"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w:t>
            </w:r>
          </w:p>
        </w:tc>
        <w:tc>
          <w:tcPr>
            <w:tcW w:w="874" w:type="dxa"/>
            <w:shd w:val="clear" w:color="auto" w:fill="auto"/>
            <w:vAlign w:val="center"/>
          </w:tcPr>
          <w:p w14:paraId="6A8B2209" w14:textId="03CE9B9F"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w:t>
            </w:r>
          </w:p>
        </w:tc>
        <w:tc>
          <w:tcPr>
            <w:tcW w:w="874" w:type="dxa"/>
            <w:vAlign w:val="center"/>
          </w:tcPr>
          <w:p w14:paraId="76A5A622" w14:textId="04BDE388"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130</w:t>
            </w:r>
          </w:p>
        </w:tc>
        <w:tc>
          <w:tcPr>
            <w:tcW w:w="875" w:type="dxa"/>
            <w:vAlign w:val="center"/>
          </w:tcPr>
          <w:p w14:paraId="4BE351A6" w14:textId="60BE6F3A" w:rsidR="00773BC2" w:rsidRPr="00E90A8C" w:rsidRDefault="00773BC2" w:rsidP="00773BC2">
            <w:pPr>
              <w:spacing w:line="252" w:lineRule="auto"/>
              <w:jc w:val="center"/>
              <w:rPr>
                <w:rFonts w:ascii="Times New Roman" w:eastAsia="Times New Roman" w:hAnsi="Times New Roman" w:cs="Times New Roman"/>
                <w:sz w:val="20"/>
                <w:szCs w:val="20"/>
              </w:rPr>
            </w:pPr>
            <w:r w:rsidRPr="00E90A8C">
              <w:rPr>
                <w:rFonts w:ascii="Times New Roman" w:eastAsia="Times New Roman" w:hAnsi="Times New Roman" w:cs="Times New Roman"/>
                <w:sz w:val="20"/>
                <w:szCs w:val="20"/>
              </w:rPr>
              <w:t>25-30</w:t>
            </w:r>
          </w:p>
        </w:tc>
      </w:tr>
    </w:tbl>
    <w:p w14:paraId="6399EB36" w14:textId="77777777" w:rsidR="00773BC2" w:rsidRPr="00E90A8C" w:rsidRDefault="00773BC2" w:rsidP="00773BC2">
      <w:pPr>
        <w:tabs>
          <w:tab w:val="left" w:pos="8400"/>
        </w:tabs>
        <w:spacing w:line="252" w:lineRule="auto"/>
        <w:jc w:val="both"/>
        <w:rPr>
          <w:rFonts w:ascii="Times New Roman" w:eastAsia="Times New Roman" w:hAnsi="Times New Roman" w:cs="Times New Roman"/>
        </w:rPr>
      </w:pPr>
      <w:r w:rsidRPr="00E90A8C">
        <w:rPr>
          <w:rFonts w:ascii="Times New Roman" w:eastAsia="Times New Roman" w:hAnsi="Times New Roman" w:cs="Times New Roman"/>
        </w:rPr>
        <w:t xml:space="preserve">                      Pastaba: TX / RX ir RRL antenų pastatymo vietoje horizontas neturi būti užstotas.</w:t>
      </w:r>
    </w:p>
    <w:bookmarkEnd w:id="0"/>
    <w:tbl>
      <w:tblPr>
        <w:tblW w:w="0" w:type="auto"/>
        <w:tblLayout w:type="fixed"/>
        <w:tblCellMar>
          <w:left w:w="0" w:type="dxa"/>
          <w:right w:w="0" w:type="dxa"/>
        </w:tblCellMar>
        <w:tblLook w:val="0000" w:firstRow="0" w:lastRow="0" w:firstColumn="0" w:lastColumn="0" w:noHBand="0" w:noVBand="0"/>
      </w:tblPr>
      <w:tblGrid>
        <w:gridCol w:w="170"/>
        <w:gridCol w:w="280"/>
        <w:gridCol w:w="4379"/>
        <w:gridCol w:w="4715"/>
      </w:tblGrid>
      <w:tr w:rsidR="004F4B59" w14:paraId="79A26D99" w14:textId="77777777" w:rsidTr="000A4D36">
        <w:trPr>
          <w:gridAfter w:val="2"/>
          <w:wAfter w:w="9094" w:type="dxa"/>
        </w:trPr>
        <w:tc>
          <w:tcPr>
            <w:tcW w:w="450" w:type="dxa"/>
            <w:gridSpan w:val="2"/>
          </w:tcPr>
          <w:p w14:paraId="51FAD055" w14:textId="77777777" w:rsidR="004F4B59" w:rsidRDefault="004F4B59"/>
        </w:tc>
      </w:tr>
      <w:tr w:rsidR="000A4D36" w:rsidRPr="000A4D36" w14:paraId="47CD8EEC" w14:textId="77777777" w:rsidTr="000A4D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70" w:type="dxa"/>
          <w:trHeight w:val="2117"/>
        </w:trPr>
        <w:tc>
          <w:tcPr>
            <w:tcW w:w="4659" w:type="dxa"/>
            <w:gridSpan w:val="2"/>
          </w:tcPr>
          <w:p w14:paraId="063251C5" w14:textId="77777777" w:rsidR="000A4D36" w:rsidRPr="000A4D36" w:rsidRDefault="000A4D36" w:rsidP="000A4D36">
            <w:pPr>
              <w:tabs>
                <w:tab w:val="left" w:pos="720"/>
                <w:tab w:val="left" w:pos="1008"/>
                <w:tab w:val="left" w:pos="9630"/>
              </w:tabs>
              <w:spacing w:line="240" w:lineRule="auto"/>
              <w:ind w:right="8"/>
              <w:jc w:val="both"/>
              <w:rPr>
                <w:rFonts w:ascii="Times New Roman" w:eastAsia="Times New Roman" w:hAnsi="Times New Roman" w:cs="Times New Roman"/>
                <w:b/>
                <w:sz w:val="24"/>
                <w:szCs w:val="24"/>
              </w:rPr>
            </w:pPr>
            <w:r w:rsidRPr="000A4D36">
              <w:rPr>
                <w:rFonts w:ascii="Times New Roman" w:eastAsia="Times New Roman" w:hAnsi="Times New Roman" w:cs="Times New Roman"/>
                <w:b/>
                <w:sz w:val="24"/>
                <w:szCs w:val="24"/>
              </w:rPr>
              <w:t>KLIENTAS</w:t>
            </w:r>
          </w:p>
          <w:p w14:paraId="53779A6D" w14:textId="77777777" w:rsidR="000A4D36" w:rsidRPr="000A4D36" w:rsidRDefault="000A4D36" w:rsidP="000A4D36">
            <w:pPr>
              <w:spacing w:line="240" w:lineRule="auto"/>
              <w:jc w:val="both"/>
              <w:rPr>
                <w:rFonts w:ascii="Times New Roman" w:eastAsia="Times New Roman" w:hAnsi="Times New Roman" w:cs="Times New Roman"/>
                <w:b/>
                <w:bCs/>
                <w:sz w:val="24"/>
                <w:szCs w:val="24"/>
              </w:rPr>
            </w:pPr>
          </w:p>
          <w:p w14:paraId="2E6C39B7"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 xml:space="preserve">Informatikos ir ryšių departamentas </w:t>
            </w:r>
          </w:p>
          <w:p w14:paraId="08EEED76"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 xml:space="preserve">prie Lietuvos Respublikos vidaus </w:t>
            </w:r>
          </w:p>
          <w:p w14:paraId="51188263" w14:textId="77777777" w:rsidR="000A4D36" w:rsidRPr="000A4D36" w:rsidRDefault="000A4D36" w:rsidP="000A4D36">
            <w:pPr>
              <w:spacing w:after="0" w:line="240" w:lineRule="auto"/>
              <w:jc w:val="both"/>
              <w:rPr>
                <w:rFonts w:ascii="Times New Roman" w:eastAsia="Times New Roman" w:hAnsi="Times New Roman" w:cs="Times New Roman"/>
                <w:b/>
                <w:bCs/>
                <w:sz w:val="24"/>
                <w:szCs w:val="24"/>
              </w:rPr>
            </w:pPr>
            <w:r w:rsidRPr="000A4D36">
              <w:rPr>
                <w:rFonts w:ascii="Times New Roman" w:eastAsia="Times New Roman" w:hAnsi="Times New Roman" w:cs="Times New Roman"/>
                <w:b/>
                <w:bCs/>
                <w:sz w:val="24"/>
                <w:szCs w:val="24"/>
              </w:rPr>
              <w:t>reikalų ministerijos</w:t>
            </w:r>
          </w:p>
          <w:p w14:paraId="344EE47C" w14:textId="77777777" w:rsidR="000A4D36" w:rsidRPr="000A4D36" w:rsidRDefault="000A4D36" w:rsidP="000A4D36">
            <w:pPr>
              <w:spacing w:line="240" w:lineRule="auto"/>
              <w:jc w:val="both"/>
              <w:rPr>
                <w:rFonts w:ascii="Times New Roman" w:eastAsia="Times New Roman" w:hAnsi="Times New Roman" w:cs="Times New Roman"/>
                <w:i/>
                <w:color w:val="000000"/>
                <w:sz w:val="24"/>
                <w:szCs w:val="24"/>
              </w:rPr>
            </w:pPr>
          </w:p>
          <w:p w14:paraId="51A03EB0" w14:textId="77777777" w:rsidR="000A4D36" w:rsidRPr="000A4D36" w:rsidRDefault="000A4D36" w:rsidP="000A4D36">
            <w:pPr>
              <w:spacing w:line="240" w:lineRule="auto"/>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i/>
                <w:color w:val="000000"/>
                <w:sz w:val="24"/>
                <w:szCs w:val="24"/>
              </w:rPr>
              <w:t>Pareigos</w:t>
            </w:r>
          </w:p>
          <w:p w14:paraId="0B91D762" w14:textId="77777777" w:rsidR="000A4D36" w:rsidRPr="000A4D36" w:rsidRDefault="000A4D36" w:rsidP="000A4D36">
            <w:pPr>
              <w:spacing w:line="240" w:lineRule="auto"/>
              <w:ind w:left="720"/>
              <w:contextualSpacing/>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color w:val="000000"/>
                <w:sz w:val="24"/>
                <w:szCs w:val="24"/>
              </w:rPr>
              <w:t xml:space="preserve">                                     </w:t>
            </w:r>
          </w:p>
          <w:p w14:paraId="75007E39" w14:textId="77777777" w:rsidR="000A4D36" w:rsidRPr="000A4D36" w:rsidRDefault="000A4D36" w:rsidP="000A4D36">
            <w:pPr>
              <w:tabs>
                <w:tab w:val="left" w:pos="9630"/>
              </w:tabs>
              <w:spacing w:line="240" w:lineRule="auto"/>
              <w:jc w:val="both"/>
              <w:rPr>
                <w:rFonts w:ascii="Times New Roman" w:eastAsia="Times New Roman" w:hAnsi="Times New Roman" w:cs="Times New Roman"/>
                <w:sz w:val="24"/>
                <w:szCs w:val="24"/>
              </w:rPr>
            </w:pPr>
            <w:r w:rsidRPr="000A4D36">
              <w:rPr>
                <w:rFonts w:ascii="Times New Roman" w:eastAsia="Times New Roman" w:hAnsi="Times New Roman" w:cs="Times New Roman"/>
                <w:i/>
                <w:color w:val="000000"/>
                <w:sz w:val="24"/>
                <w:szCs w:val="24"/>
              </w:rPr>
              <w:t>Vardas Pavardė</w:t>
            </w:r>
          </w:p>
        </w:tc>
        <w:tc>
          <w:tcPr>
            <w:tcW w:w="4715" w:type="dxa"/>
          </w:tcPr>
          <w:p w14:paraId="61C5225B" w14:textId="77777777" w:rsidR="000A4D36" w:rsidRPr="000A4D36" w:rsidRDefault="000A4D36" w:rsidP="000A4D36">
            <w:pPr>
              <w:keepNext/>
              <w:tabs>
                <w:tab w:val="left" w:pos="9630"/>
              </w:tabs>
              <w:spacing w:line="240" w:lineRule="auto"/>
              <w:ind w:right="8"/>
              <w:jc w:val="both"/>
              <w:outlineLvl w:val="0"/>
              <w:rPr>
                <w:rFonts w:ascii="Times New Roman" w:eastAsia="Arial Unicode MS" w:hAnsi="Times New Roman" w:cs="Times New Roman"/>
                <w:b/>
                <w:bCs/>
                <w:sz w:val="24"/>
                <w:szCs w:val="24"/>
              </w:rPr>
            </w:pPr>
            <w:r w:rsidRPr="000A4D36">
              <w:rPr>
                <w:rFonts w:ascii="Times New Roman" w:eastAsia="Arial Unicode MS" w:hAnsi="Times New Roman" w:cs="Times New Roman"/>
                <w:b/>
                <w:bCs/>
                <w:sz w:val="24"/>
                <w:szCs w:val="24"/>
              </w:rPr>
              <w:t>PASLAUGŲ TEIKĖJAS</w:t>
            </w:r>
          </w:p>
          <w:p w14:paraId="62C3F265" w14:textId="77777777" w:rsidR="000A4D36" w:rsidRPr="000A4D36" w:rsidRDefault="000A4D36" w:rsidP="000A4D36">
            <w:pPr>
              <w:keepNext/>
              <w:tabs>
                <w:tab w:val="left" w:pos="9360"/>
              </w:tabs>
              <w:spacing w:line="240" w:lineRule="auto"/>
              <w:jc w:val="both"/>
              <w:outlineLvl w:val="0"/>
              <w:rPr>
                <w:rFonts w:ascii="Times New Roman" w:eastAsia="Times New Roman" w:hAnsi="Times New Roman" w:cs="Times New Roman"/>
                <w:b/>
                <w:bCs/>
                <w:i/>
                <w:sz w:val="24"/>
                <w:szCs w:val="24"/>
              </w:rPr>
            </w:pPr>
          </w:p>
          <w:p w14:paraId="1236F7C4" w14:textId="5DFCD5C2" w:rsidR="000A4D36" w:rsidRPr="000A4D36" w:rsidRDefault="000A4D36" w:rsidP="000A4D36">
            <w:pPr>
              <w:keepNext/>
              <w:tabs>
                <w:tab w:val="left" w:pos="9360"/>
              </w:tabs>
              <w:spacing w:line="240" w:lineRule="auto"/>
              <w:jc w:val="both"/>
              <w:outlineLvl w:val="0"/>
              <w:rPr>
                <w:rFonts w:ascii="Times New Roman" w:eastAsia="Times New Roman" w:hAnsi="Times New Roman" w:cs="Times New Roman"/>
                <w:bCs/>
                <w:sz w:val="24"/>
                <w:szCs w:val="24"/>
              </w:rPr>
            </w:pPr>
            <w:r w:rsidRPr="000A4D36">
              <w:rPr>
                <w:rFonts w:ascii="Times New Roman" w:eastAsia="Times New Roman" w:hAnsi="Times New Roman" w:cs="Times New Roman"/>
                <w:b/>
                <w:bCs/>
                <w:i/>
                <w:sz w:val="24"/>
                <w:szCs w:val="24"/>
              </w:rPr>
              <w:t>UAB</w:t>
            </w:r>
            <w:r w:rsidRPr="000A4D36">
              <w:rPr>
                <w:rFonts w:ascii="Times New Roman" w:eastAsia="Times New Roman" w:hAnsi="Times New Roman" w:cs="Times New Roman"/>
                <w:b/>
                <w:bCs/>
                <w:sz w:val="24"/>
                <w:szCs w:val="24"/>
              </w:rPr>
              <w:t xml:space="preserve"> </w:t>
            </w:r>
            <w:r w:rsidRPr="000A4D36">
              <w:rPr>
                <w:rFonts w:ascii="Times New Roman" w:eastAsia="Times New Roman" w:hAnsi="Times New Roman" w:cs="Times New Roman"/>
                <w:b/>
                <w:bCs/>
                <w:i/>
                <w:sz w:val="24"/>
                <w:szCs w:val="24"/>
              </w:rPr>
              <w:t>„Įmonės pavadinimas“</w:t>
            </w:r>
            <w:r w:rsidRPr="000A4D36">
              <w:rPr>
                <w:rFonts w:ascii="Times New Roman" w:eastAsia="Times New Roman" w:hAnsi="Times New Roman" w:cs="Times New Roman"/>
                <w:b/>
                <w:bCs/>
                <w:sz w:val="24"/>
                <w:szCs w:val="24"/>
              </w:rPr>
              <w:t xml:space="preserve"> </w:t>
            </w:r>
          </w:p>
          <w:p w14:paraId="61CBE355" w14:textId="77777777" w:rsidR="000A4D36" w:rsidRPr="000A4D36" w:rsidRDefault="000A4D36" w:rsidP="000A4D36">
            <w:pPr>
              <w:spacing w:line="240" w:lineRule="auto"/>
              <w:jc w:val="both"/>
              <w:rPr>
                <w:rFonts w:ascii="Times New Roman" w:eastAsia="Times New Roman" w:hAnsi="Times New Roman" w:cs="Times New Roman"/>
                <w:sz w:val="24"/>
                <w:szCs w:val="24"/>
              </w:rPr>
            </w:pPr>
          </w:p>
          <w:p w14:paraId="65DD1881" w14:textId="77777777" w:rsidR="000A4D36" w:rsidRPr="000A4D36" w:rsidRDefault="000A4D36" w:rsidP="000A4D36">
            <w:pPr>
              <w:spacing w:line="240" w:lineRule="auto"/>
              <w:jc w:val="both"/>
              <w:rPr>
                <w:rFonts w:ascii="Times New Roman" w:eastAsia="Times New Roman" w:hAnsi="Times New Roman" w:cs="Times New Roman"/>
                <w:color w:val="000000"/>
                <w:sz w:val="24"/>
                <w:szCs w:val="24"/>
              </w:rPr>
            </w:pPr>
          </w:p>
          <w:p w14:paraId="6E020AE4" w14:textId="77777777" w:rsidR="000A4D36" w:rsidRPr="000A4D36" w:rsidRDefault="000A4D36" w:rsidP="000A4D36">
            <w:pPr>
              <w:spacing w:line="240" w:lineRule="auto"/>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i/>
                <w:color w:val="000000"/>
                <w:sz w:val="24"/>
                <w:szCs w:val="24"/>
              </w:rPr>
              <w:t>Pareigos</w:t>
            </w:r>
          </w:p>
          <w:p w14:paraId="5F68BA99" w14:textId="77777777" w:rsidR="000A4D36" w:rsidRPr="000A4D36" w:rsidRDefault="000A4D36" w:rsidP="000A4D36">
            <w:pPr>
              <w:spacing w:line="240" w:lineRule="auto"/>
              <w:ind w:left="720"/>
              <w:contextualSpacing/>
              <w:jc w:val="both"/>
              <w:rPr>
                <w:rFonts w:ascii="Times New Roman" w:eastAsia="Times New Roman" w:hAnsi="Times New Roman" w:cs="Times New Roman"/>
                <w:i/>
                <w:color w:val="000000"/>
                <w:sz w:val="24"/>
                <w:szCs w:val="24"/>
              </w:rPr>
            </w:pPr>
            <w:r w:rsidRPr="000A4D36">
              <w:rPr>
                <w:rFonts w:ascii="Times New Roman" w:eastAsia="Times New Roman" w:hAnsi="Times New Roman" w:cs="Times New Roman"/>
                <w:color w:val="000000"/>
                <w:sz w:val="24"/>
                <w:szCs w:val="24"/>
              </w:rPr>
              <w:t xml:space="preserve">                                     </w:t>
            </w:r>
          </w:p>
          <w:p w14:paraId="4FCB5D77" w14:textId="77777777" w:rsidR="000A4D36" w:rsidRPr="000A4D36" w:rsidRDefault="000A4D36" w:rsidP="000A4D36">
            <w:pPr>
              <w:tabs>
                <w:tab w:val="left" w:pos="720"/>
                <w:tab w:val="left" w:pos="9630"/>
              </w:tabs>
              <w:spacing w:line="240" w:lineRule="auto"/>
              <w:ind w:right="8"/>
              <w:jc w:val="both"/>
              <w:rPr>
                <w:rFonts w:ascii="Times New Roman" w:eastAsia="Times New Roman" w:hAnsi="Times New Roman" w:cs="Times New Roman"/>
                <w:i/>
                <w:sz w:val="24"/>
                <w:szCs w:val="24"/>
              </w:rPr>
            </w:pPr>
            <w:r w:rsidRPr="000A4D36">
              <w:rPr>
                <w:rFonts w:ascii="Times New Roman" w:eastAsia="Times New Roman" w:hAnsi="Times New Roman" w:cs="Times New Roman"/>
                <w:i/>
                <w:color w:val="000000"/>
                <w:sz w:val="24"/>
                <w:szCs w:val="24"/>
              </w:rPr>
              <w:t>Vardas Pavardė</w:t>
            </w:r>
          </w:p>
        </w:tc>
      </w:tr>
    </w:tbl>
    <w:p w14:paraId="7C2DAFBC" w14:textId="2D334D9E" w:rsidR="00773BC2" w:rsidRPr="00E90A8C" w:rsidRDefault="00773BC2" w:rsidP="00773BC2">
      <w:pPr>
        <w:spacing w:before="60" w:after="60" w:line="240" w:lineRule="auto"/>
        <w:ind w:left="-709"/>
        <w:jc w:val="center"/>
        <w:rPr>
          <w:rFonts w:ascii="Times New Roman" w:eastAsia="Times New Roman" w:hAnsi="Times New Roman" w:cs="Times New Roman"/>
          <w:b/>
        </w:rPr>
      </w:pPr>
    </w:p>
    <w:p w14:paraId="7FBBBEE5" w14:textId="77777777" w:rsidR="00773BC2" w:rsidRPr="00E90A8C" w:rsidRDefault="00773BC2">
      <w:pPr>
        <w:rPr>
          <w:rFonts w:ascii="Times New Roman" w:hAnsi="Times New Roman" w:cs="Times New Roman"/>
        </w:rPr>
      </w:pPr>
    </w:p>
    <w:sectPr w:rsidR="00773BC2" w:rsidRPr="00E90A8C" w:rsidSect="00747E1A">
      <w:headerReference w:type="default" r:id="rId11"/>
      <w:pgSz w:w="16838" w:h="11906" w:orient="landscape"/>
      <w:pgMar w:top="1135"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790D0" w14:textId="77777777" w:rsidR="00514D4A" w:rsidRDefault="00514D4A" w:rsidP="00747E1A">
      <w:pPr>
        <w:spacing w:after="0" w:line="240" w:lineRule="auto"/>
      </w:pPr>
      <w:r>
        <w:separator/>
      </w:r>
    </w:p>
  </w:endnote>
  <w:endnote w:type="continuationSeparator" w:id="0">
    <w:p w14:paraId="70255706" w14:textId="77777777" w:rsidR="00514D4A" w:rsidRDefault="00514D4A" w:rsidP="00747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82FB1" w14:textId="77777777" w:rsidR="00514D4A" w:rsidRDefault="00514D4A" w:rsidP="00747E1A">
      <w:pPr>
        <w:spacing w:after="0" w:line="240" w:lineRule="auto"/>
      </w:pPr>
      <w:r>
        <w:separator/>
      </w:r>
    </w:p>
  </w:footnote>
  <w:footnote w:type="continuationSeparator" w:id="0">
    <w:p w14:paraId="4B33C5D3" w14:textId="77777777" w:rsidR="00514D4A" w:rsidRDefault="00514D4A" w:rsidP="00747E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457670"/>
      <w:docPartObj>
        <w:docPartGallery w:val="Page Numbers (Top of Page)"/>
        <w:docPartUnique/>
      </w:docPartObj>
    </w:sdtPr>
    <w:sdtEndPr/>
    <w:sdtContent>
      <w:p w14:paraId="07446D3A" w14:textId="1C0801A0" w:rsidR="00747E1A" w:rsidRDefault="00747E1A">
        <w:pPr>
          <w:pStyle w:val="Antrats"/>
          <w:jc w:val="center"/>
        </w:pPr>
        <w:r>
          <w:fldChar w:fldCharType="begin"/>
        </w:r>
        <w:r>
          <w:instrText>PAGE   \* MERGEFORMAT</w:instrText>
        </w:r>
        <w:r>
          <w:fldChar w:fldCharType="separate"/>
        </w:r>
        <w:r w:rsidR="0063631D">
          <w:rPr>
            <w:noProof/>
          </w:rPr>
          <w:t>3</w:t>
        </w:r>
        <w:r>
          <w:fldChar w:fldCharType="end"/>
        </w:r>
      </w:p>
    </w:sdtContent>
  </w:sdt>
  <w:p w14:paraId="1EB358E8" w14:textId="77777777" w:rsidR="00747E1A" w:rsidRDefault="00747E1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E657F0"/>
    <w:multiLevelType w:val="multilevel"/>
    <w:tmpl w:val="3CDAE30E"/>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C0B"/>
    <w:rsid w:val="00064252"/>
    <w:rsid w:val="000A4D36"/>
    <w:rsid w:val="000F3FDE"/>
    <w:rsid w:val="00102DC0"/>
    <w:rsid w:val="00143A61"/>
    <w:rsid w:val="00267388"/>
    <w:rsid w:val="004D35CA"/>
    <w:rsid w:val="004F4B59"/>
    <w:rsid w:val="00514D4A"/>
    <w:rsid w:val="00530C67"/>
    <w:rsid w:val="005C260B"/>
    <w:rsid w:val="00606A68"/>
    <w:rsid w:val="0063631D"/>
    <w:rsid w:val="00747E1A"/>
    <w:rsid w:val="00751665"/>
    <w:rsid w:val="00773BC2"/>
    <w:rsid w:val="007E42B5"/>
    <w:rsid w:val="00824056"/>
    <w:rsid w:val="0082412B"/>
    <w:rsid w:val="008B0C0B"/>
    <w:rsid w:val="008B3623"/>
    <w:rsid w:val="009600AB"/>
    <w:rsid w:val="0098487A"/>
    <w:rsid w:val="009C0211"/>
    <w:rsid w:val="00B3120A"/>
    <w:rsid w:val="00B400B9"/>
    <w:rsid w:val="00CB1D69"/>
    <w:rsid w:val="00CC5D34"/>
    <w:rsid w:val="00D15CCD"/>
    <w:rsid w:val="00D15DF9"/>
    <w:rsid w:val="00D27D84"/>
    <w:rsid w:val="00E746B8"/>
    <w:rsid w:val="00E852A3"/>
    <w:rsid w:val="00E9059C"/>
    <w:rsid w:val="00E90A8C"/>
    <w:rsid w:val="00EF5B2F"/>
    <w:rsid w:val="00F52D21"/>
    <w:rsid w:val="00FE16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1CAB8"/>
  <w15:chartTrackingRefBased/>
  <w15:docId w15:val="{FCDF8E77-ECD7-423F-9D7C-3167448AD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2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B3120A"/>
    <w:pPr>
      <w:spacing w:line="252" w:lineRule="auto"/>
      <w:ind w:left="720"/>
      <w:contextualSpacing/>
      <w:jc w:val="both"/>
    </w:pPr>
    <w:rPr>
      <w:rFonts w:eastAsiaTheme="minorEastAsia"/>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3120A"/>
    <w:rPr>
      <w:rFonts w:eastAsiaTheme="minorEastAsia"/>
    </w:rPr>
  </w:style>
  <w:style w:type="paragraph" w:styleId="Komentarotekstas">
    <w:name w:val="annotation text"/>
    <w:basedOn w:val="prastasis"/>
    <w:link w:val="KomentarotekstasDiagrama"/>
    <w:uiPriority w:val="99"/>
    <w:semiHidden/>
    <w:unhideWhenUsed/>
    <w:rsid w:val="00773BC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73BC2"/>
    <w:rPr>
      <w:sz w:val="20"/>
      <w:szCs w:val="20"/>
    </w:rPr>
  </w:style>
  <w:style w:type="table" w:styleId="Lentelstinklelis">
    <w:name w:val="Table Grid"/>
    <w:basedOn w:val="prastojilentel"/>
    <w:uiPriority w:val="59"/>
    <w:rsid w:val="00773BC2"/>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773BC2"/>
    <w:rPr>
      <w:sz w:val="16"/>
    </w:rPr>
  </w:style>
  <w:style w:type="paragraph" w:customStyle="1" w:styleId="Skyriauspavadinimas">
    <w:name w:val="Skyriaus pavadinimas"/>
    <w:basedOn w:val="prastasis"/>
    <w:rsid w:val="00773BC2"/>
    <w:pPr>
      <w:numPr>
        <w:numId w:val="1"/>
      </w:numPr>
      <w:tabs>
        <w:tab w:val="clear" w:pos="510"/>
        <w:tab w:val="num" w:pos="360"/>
      </w:tabs>
      <w:spacing w:after="0" w:line="240" w:lineRule="auto"/>
      <w:jc w:val="center"/>
    </w:pPr>
    <w:rPr>
      <w:rFonts w:ascii="Times New Roman Bold" w:hAnsi="Times New Roman Bold" w:cs="Times New Roman"/>
      <w:b/>
      <w:caps/>
      <w:sz w:val="24"/>
      <w:szCs w:val="24"/>
      <w:lang w:val="en-GB"/>
    </w:rPr>
  </w:style>
  <w:style w:type="paragraph" w:styleId="Debesliotekstas">
    <w:name w:val="Balloon Text"/>
    <w:basedOn w:val="prastasis"/>
    <w:link w:val="DebesliotekstasDiagrama"/>
    <w:uiPriority w:val="99"/>
    <w:semiHidden/>
    <w:unhideWhenUsed/>
    <w:rsid w:val="00773BC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73BC2"/>
    <w:rPr>
      <w:rFonts w:ascii="Segoe UI" w:hAnsi="Segoe UI" w:cs="Segoe UI"/>
      <w:sz w:val="18"/>
      <w:szCs w:val="18"/>
    </w:rPr>
  </w:style>
  <w:style w:type="paragraph" w:styleId="Antrats">
    <w:name w:val="header"/>
    <w:basedOn w:val="prastasis"/>
    <w:link w:val="AntratsDiagrama"/>
    <w:uiPriority w:val="99"/>
    <w:unhideWhenUsed/>
    <w:rsid w:val="00747E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47E1A"/>
  </w:style>
  <w:style w:type="paragraph" w:styleId="Porat">
    <w:name w:val="footer"/>
    <w:basedOn w:val="prastasis"/>
    <w:link w:val="PoratDiagrama"/>
    <w:uiPriority w:val="99"/>
    <w:unhideWhenUsed/>
    <w:rsid w:val="00747E1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47E1A"/>
  </w:style>
  <w:style w:type="paragraph" w:styleId="Komentarotema">
    <w:name w:val="annotation subject"/>
    <w:basedOn w:val="Komentarotekstas"/>
    <w:next w:val="Komentarotekstas"/>
    <w:link w:val="KomentarotemaDiagrama"/>
    <w:uiPriority w:val="99"/>
    <w:semiHidden/>
    <w:unhideWhenUsed/>
    <w:rsid w:val="00B400B9"/>
    <w:rPr>
      <w:b/>
      <w:bCs/>
    </w:rPr>
  </w:style>
  <w:style w:type="character" w:customStyle="1" w:styleId="KomentarotemaDiagrama">
    <w:name w:val="Komentaro tema Diagrama"/>
    <w:basedOn w:val="KomentarotekstasDiagrama"/>
    <w:link w:val="Komentarotema"/>
    <w:uiPriority w:val="99"/>
    <w:semiHidden/>
    <w:rsid w:val="00B400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3" ma:contentTypeDescription="Create a new document." ma:contentTypeScope="" ma:versionID="afd3e3a014177ce3f49ac99d3155a1d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9cad8467ed76dd78f66b5582d9dd372a"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04834-7FA6-4966-AD17-C13C6580BD6A}">
  <ds:schemaRefs>
    <ds:schemaRef ds:uri="http://schemas.microsoft.com/sharepoint/v3/contenttype/forms"/>
  </ds:schemaRefs>
</ds:datastoreItem>
</file>

<file path=customXml/itemProps2.xml><?xml version="1.0" encoding="utf-8"?>
<ds:datastoreItem xmlns:ds="http://schemas.openxmlformats.org/officeDocument/2006/customXml" ds:itemID="{39EFA8F2-7B51-41F5-9FC0-7907625467DA}">
  <ds:schemaRefs>
    <ds:schemaRef ds:uri="http://schemas.microsoft.com/office/2006/metadata/properties"/>
    <ds:schemaRef ds:uri="http://schemas.microsoft.com/office/infopath/2007/PartnerControls"/>
    <ds:schemaRef ds:uri="ba76eb89-8504-4e48-9613-f17d6a3b8b71"/>
  </ds:schemaRefs>
</ds:datastoreItem>
</file>

<file path=customXml/itemProps3.xml><?xml version="1.0" encoding="utf-8"?>
<ds:datastoreItem xmlns:ds="http://schemas.openxmlformats.org/officeDocument/2006/customXml" ds:itemID="{9127B8AC-AFC3-4CA8-AEED-78642410B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27DFA1-0399-43BA-A1BC-55476C54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6040</Words>
  <Characters>3443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Jurgita Žilko</cp:lastModifiedBy>
  <cp:revision>2</cp:revision>
  <dcterms:created xsi:type="dcterms:W3CDTF">2023-06-29T20:55:00Z</dcterms:created>
  <dcterms:modified xsi:type="dcterms:W3CDTF">2023-06-29T20:55:00Z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