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82DB" w14:textId="5B9A5DE5" w:rsidR="00EE4E54" w:rsidRDefault="00EE4E54" w:rsidP="00EC4D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lt-LT"/>
        </w:rPr>
      </w:pPr>
    </w:p>
    <w:p w14:paraId="16D91AA6" w14:textId="77777777" w:rsidR="00EE4E54" w:rsidRPr="00FD39F0" w:rsidRDefault="00EE4E54" w:rsidP="00EC4D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lt-LT"/>
        </w:rPr>
      </w:pPr>
    </w:p>
    <w:p w14:paraId="30DCB593" w14:textId="7B80B3CF" w:rsidR="003B43A2" w:rsidRPr="00FD39F0" w:rsidRDefault="003B43A2" w:rsidP="00EC4D1D">
      <w:pPr>
        <w:ind w:left="7200" w:right="-423" w:firstLine="720"/>
        <w:jc w:val="center"/>
        <w:rPr>
          <w:rFonts w:eastAsia="Calibri"/>
          <w:sz w:val="22"/>
          <w:szCs w:val="22"/>
          <w:lang w:val="lt-LT"/>
        </w:rPr>
      </w:pPr>
      <w:r w:rsidRPr="00FD39F0">
        <w:rPr>
          <w:rFonts w:eastAsia="Calibri"/>
          <w:sz w:val="22"/>
          <w:szCs w:val="22"/>
          <w:lang w:val="lt-LT"/>
        </w:rPr>
        <w:t>1 SPS priedas</w:t>
      </w:r>
    </w:p>
    <w:p w14:paraId="713DBBA2" w14:textId="25CBA986" w:rsidR="00862126" w:rsidRPr="00FD39F0" w:rsidRDefault="00862126" w:rsidP="00EC4D1D">
      <w:pPr>
        <w:tabs>
          <w:tab w:val="left" w:pos="12049"/>
        </w:tabs>
        <w:jc w:val="center"/>
        <w:rPr>
          <w:b/>
          <w:color w:val="000000" w:themeColor="text1"/>
          <w:sz w:val="22"/>
          <w:szCs w:val="22"/>
          <w:lang w:val="lt-LT"/>
        </w:rPr>
      </w:pPr>
      <w:r w:rsidRPr="00FD39F0">
        <w:rPr>
          <w:b/>
          <w:color w:val="000000" w:themeColor="text1"/>
          <w:sz w:val="22"/>
          <w:szCs w:val="22"/>
          <w:lang w:val="lt-LT"/>
        </w:rPr>
        <w:t>TECHNINĖ SPECIFIKACIJA</w:t>
      </w:r>
    </w:p>
    <w:p w14:paraId="685439E0" w14:textId="77777777" w:rsidR="00862126" w:rsidRPr="00FD39F0" w:rsidRDefault="00CE472A" w:rsidP="00EC4D1D">
      <w:pPr>
        <w:tabs>
          <w:tab w:val="left" w:pos="12049"/>
        </w:tabs>
        <w:rPr>
          <w:color w:val="000000" w:themeColor="text1"/>
          <w:sz w:val="22"/>
          <w:szCs w:val="22"/>
          <w:lang w:val="lt-LT"/>
        </w:rPr>
      </w:pPr>
      <w:r w:rsidRPr="00FD39F0">
        <w:rPr>
          <w:color w:val="000000" w:themeColor="text1"/>
          <w:sz w:val="22"/>
          <w:szCs w:val="22"/>
          <w:lang w:val="lt-LT"/>
        </w:rPr>
        <w:t>PASTABA</w:t>
      </w:r>
    </w:p>
    <w:p w14:paraId="023D2251" w14:textId="55CAADFC" w:rsidR="00CE472A" w:rsidRPr="00FD39F0" w:rsidRDefault="00CE472A" w:rsidP="00EC4D1D">
      <w:pPr>
        <w:tabs>
          <w:tab w:val="left" w:pos="12049"/>
        </w:tabs>
        <w:ind w:right="119"/>
        <w:jc w:val="both"/>
        <w:rPr>
          <w:color w:val="000000" w:themeColor="text1"/>
          <w:sz w:val="22"/>
          <w:szCs w:val="22"/>
          <w:lang w:val="lt-LT"/>
        </w:rPr>
      </w:pPr>
      <w:r w:rsidRPr="00FD39F0">
        <w:rPr>
          <w:color w:val="000000" w:themeColor="text1"/>
          <w:sz w:val="22"/>
          <w:szCs w:val="22"/>
          <w:lang w:val="lt-LT"/>
        </w:rPr>
        <w:t>Visoms nurodytoms konkrečioms medžiagos ir/ar konkretiems prekių pavadinimams taikoma “arba lygiavertis”. Tiekėjas, siūlantis prekę, pasižyminčią lyg</w:t>
      </w:r>
      <w:r w:rsidR="00AA4216" w:rsidRPr="00FD39F0">
        <w:rPr>
          <w:color w:val="000000" w:themeColor="text1"/>
          <w:sz w:val="22"/>
          <w:szCs w:val="22"/>
          <w:lang w:val="lt-LT"/>
        </w:rPr>
        <w:t>ia</w:t>
      </w:r>
      <w:r w:rsidRPr="00FD39F0">
        <w:rPr>
          <w:color w:val="000000" w:themeColor="text1"/>
          <w:sz w:val="22"/>
          <w:szCs w:val="22"/>
          <w:lang w:val="lt-LT"/>
        </w:rPr>
        <w:t>vertėmis savybėmis, privalo patikimomis priemonėmis įrodyti, kad siūloma prekė yra lyg</w:t>
      </w:r>
      <w:r w:rsidR="00C4393A" w:rsidRPr="00FD39F0">
        <w:rPr>
          <w:color w:val="000000" w:themeColor="text1"/>
          <w:sz w:val="22"/>
          <w:szCs w:val="22"/>
          <w:lang w:val="lt-LT"/>
        </w:rPr>
        <w:t>ia</w:t>
      </w:r>
      <w:r w:rsidRPr="00FD39F0">
        <w:rPr>
          <w:color w:val="000000" w:themeColor="text1"/>
          <w:sz w:val="22"/>
          <w:szCs w:val="22"/>
          <w:lang w:val="lt-LT"/>
        </w:rPr>
        <w:t xml:space="preserve">vertė ir </w:t>
      </w:r>
      <w:r w:rsidR="00C4393A" w:rsidRPr="00FD39F0">
        <w:rPr>
          <w:color w:val="000000" w:themeColor="text1"/>
          <w:sz w:val="22"/>
          <w:szCs w:val="22"/>
          <w:lang w:val="lt-LT"/>
        </w:rPr>
        <w:t xml:space="preserve">visiškai atitinka techninėje specifikacijoje keliamus reikalavimus. </w:t>
      </w:r>
    </w:p>
    <w:p w14:paraId="7E5A2C07" w14:textId="77777777" w:rsidR="00862126" w:rsidRPr="00FD39F0" w:rsidRDefault="00862126" w:rsidP="00EC4D1D">
      <w:pPr>
        <w:tabs>
          <w:tab w:val="left" w:pos="12049"/>
        </w:tabs>
        <w:ind w:right="119"/>
        <w:jc w:val="both"/>
        <w:rPr>
          <w:color w:val="000000" w:themeColor="text1"/>
          <w:sz w:val="22"/>
          <w:szCs w:val="22"/>
          <w:lang w:val="lt-LT"/>
        </w:rPr>
      </w:pPr>
    </w:p>
    <w:p w14:paraId="645807FF" w14:textId="77777777" w:rsidR="00C4393A" w:rsidRPr="00FD39F0" w:rsidRDefault="00862126" w:rsidP="00EC4D1D">
      <w:pPr>
        <w:tabs>
          <w:tab w:val="left" w:pos="12049"/>
        </w:tabs>
        <w:ind w:right="119"/>
        <w:jc w:val="both"/>
        <w:rPr>
          <w:color w:val="000000" w:themeColor="text1"/>
          <w:sz w:val="22"/>
          <w:szCs w:val="22"/>
          <w:lang w:val="lt-LT"/>
        </w:rPr>
      </w:pPr>
      <w:r w:rsidRPr="004A1649">
        <w:rPr>
          <w:color w:val="000000" w:themeColor="text1"/>
          <w:sz w:val="22"/>
          <w:szCs w:val="22"/>
          <w:lang w:val="lt-LT"/>
        </w:rPr>
        <w:t>SPECIALIEJI REIKALAVIMAI:</w:t>
      </w:r>
    </w:p>
    <w:p w14:paraId="2037B15B" w14:textId="7ECA12EB" w:rsidR="00C4393A" w:rsidRPr="00FD39F0" w:rsidRDefault="00C4393A" w:rsidP="00EC4D1D">
      <w:pPr>
        <w:tabs>
          <w:tab w:val="left" w:pos="12049"/>
        </w:tabs>
        <w:ind w:right="119"/>
        <w:jc w:val="both"/>
        <w:rPr>
          <w:color w:val="000000" w:themeColor="text1"/>
          <w:sz w:val="22"/>
          <w:szCs w:val="22"/>
          <w:lang w:val="lt-LT"/>
        </w:rPr>
      </w:pPr>
      <w:r w:rsidRPr="00FD39F0">
        <w:rPr>
          <w:color w:val="000000" w:themeColor="text1"/>
          <w:sz w:val="22"/>
          <w:szCs w:val="22"/>
          <w:lang w:val="lt-LT"/>
        </w:rPr>
        <w:t>1.</w:t>
      </w:r>
      <w:r w:rsidR="00DE567F" w:rsidRPr="00FD39F0">
        <w:rPr>
          <w:color w:val="000000" w:themeColor="text1"/>
          <w:sz w:val="22"/>
          <w:szCs w:val="22"/>
          <w:lang w:val="lt-LT"/>
        </w:rPr>
        <w:t xml:space="preserve"> </w:t>
      </w:r>
      <w:r w:rsidRPr="00FD39F0">
        <w:rPr>
          <w:color w:val="000000" w:themeColor="text1"/>
          <w:sz w:val="22"/>
          <w:szCs w:val="22"/>
          <w:lang w:val="lt-LT"/>
        </w:rPr>
        <w:t xml:space="preserve">Visoms pirkimo dalims turi būti ne trumpesnis kaip </w:t>
      </w:r>
      <w:r w:rsidR="00A21DC1" w:rsidRPr="00FD39F0">
        <w:rPr>
          <w:color w:val="000000" w:themeColor="text1"/>
          <w:sz w:val="22"/>
          <w:szCs w:val="22"/>
          <w:lang w:val="lt-LT"/>
        </w:rPr>
        <w:t xml:space="preserve">36 </w:t>
      </w:r>
      <w:r w:rsidRPr="00FD39F0">
        <w:rPr>
          <w:color w:val="000000" w:themeColor="text1"/>
          <w:sz w:val="22"/>
          <w:szCs w:val="22"/>
          <w:lang w:val="lt-LT"/>
        </w:rPr>
        <w:t>mėn</w:t>
      </w:r>
      <w:r w:rsidR="0010624D" w:rsidRPr="00FD39F0">
        <w:rPr>
          <w:color w:val="000000" w:themeColor="text1"/>
          <w:sz w:val="22"/>
          <w:szCs w:val="22"/>
          <w:lang w:val="lt-LT"/>
        </w:rPr>
        <w:t>.</w:t>
      </w:r>
      <w:r w:rsidRPr="00FD39F0">
        <w:rPr>
          <w:color w:val="000000" w:themeColor="text1"/>
          <w:sz w:val="22"/>
          <w:szCs w:val="22"/>
          <w:lang w:val="lt-LT"/>
        </w:rPr>
        <w:t xml:space="preserve"> garantinis laikotarpis.</w:t>
      </w:r>
    </w:p>
    <w:p w14:paraId="4294CDA1" w14:textId="203093A1" w:rsidR="00C4393A" w:rsidRPr="00FD39F0" w:rsidRDefault="00A62B31" w:rsidP="00EC4D1D">
      <w:pPr>
        <w:pStyle w:val="Body2"/>
        <w:tabs>
          <w:tab w:val="left" w:pos="12049"/>
        </w:tabs>
        <w:spacing w:after="0"/>
        <w:ind w:right="119"/>
        <w:rPr>
          <w:rFonts w:cs="Times New Roman"/>
          <w:color w:val="000000" w:themeColor="text1"/>
          <w:lang w:val="lt-LT"/>
        </w:rPr>
      </w:pPr>
      <w:r w:rsidRPr="00FD39F0">
        <w:rPr>
          <w:rFonts w:cs="Times New Roman"/>
          <w:color w:val="000000" w:themeColor="text1"/>
          <w:lang w:val="lt-LT"/>
        </w:rPr>
        <w:t>2</w:t>
      </w:r>
      <w:r w:rsidR="00C4393A" w:rsidRPr="00FD39F0">
        <w:rPr>
          <w:rFonts w:cs="Times New Roman"/>
          <w:color w:val="000000" w:themeColor="text1"/>
          <w:lang w:val="lt-LT"/>
        </w:rPr>
        <w:t xml:space="preserve">. </w:t>
      </w:r>
      <w:r w:rsidR="00DE567F" w:rsidRPr="00FD39F0">
        <w:rPr>
          <w:rFonts w:cs="Times New Roman"/>
          <w:color w:val="000000" w:themeColor="text1"/>
          <w:lang w:val="lt-LT"/>
        </w:rPr>
        <w:t>Siūlomos prekės turi būti naujos, nenaudotos, neatnaujintos (net ir gamykliniu būdu).</w:t>
      </w:r>
    </w:p>
    <w:p w14:paraId="61A18469" w14:textId="3BA68A99" w:rsidR="00DE567F" w:rsidRPr="00FD39F0" w:rsidRDefault="00DE567F" w:rsidP="00EC4D1D">
      <w:pPr>
        <w:pStyle w:val="Body2"/>
        <w:tabs>
          <w:tab w:val="left" w:pos="12049"/>
        </w:tabs>
        <w:spacing w:after="0"/>
        <w:rPr>
          <w:rFonts w:cs="Times New Roman"/>
          <w:color w:val="000000" w:themeColor="text1"/>
          <w:lang w:val="lt-LT"/>
        </w:rPr>
      </w:pPr>
    </w:p>
    <w:p w14:paraId="3BCBEA70" w14:textId="3DE12AA4" w:rsidR="00FD04BC" w:rsidRPr="00FD39F0" w:rsidRDefault="00FD04BC" w:rsidP="00EC4D1D">
      <w:pPr>
        <w:pStyle w:val="Body2"/>
        <w:tabs>
          <w:tab w:val="left" w:pos="12049"/>
        </w:tabs>
        <w:spacing w:after="0"/>
        <w:ind w:left="720" w:right="119"/>
        <w:rPr>
          <w:rFonts w:cs="Times New Roman"/>
          <w:b/>
          <w:color w:val="000000" w:themeColor="text1"/>
          <w:lang w:val="lt-LT"/>
        </w:rPr>
      </w:pPr>
    </w:p>
    <w:p w14:paraId="1D213191" w14:textId="18319D19" w:rsidR="00FD04BC" w:rsidRPr="00FD39F0" w:rsidRDefault="00FD04BC" w:rsidP="00DE0180">
      <w:pPr>
        <w:pStyle w:val="Body2"/>
        <w:numPr>
          <w:ilvl w:val="0"/>
          <w:numId w:val="6"/>
        </w:numPr>
        <w:tabs>
          <w:tab w:val="left" w:pos="12049"/>
        </w:tabs>
        <w:spacing w:after="0"/>
        <w:rPr>
          <w:rFonts w:cs="Times New Roman"/>
          <w:b/>
          <w:color w:val="000000" w:themeColor="text1"/>
          <w:lang w:val="lt-LT"/>
        </w:rPr>
      </w:pPr>
      <w:r w:rsidRPr="00FD39F0">
        <w:rPr>
          <w:rFonts w:cs="Times New Roman"/>
          <w:b/>
          <w:color w:val="000000" w:themeColor="text1"/>
          <w:lang w:val="lt-LT"/>
        </w:rPr>
        <w:t>PIRKIMO DALIS. AUTOMATIZUOTAS IMUNOFERMENTINIS ANALIZATORIUS (1</w:t>
      </w:r>
      <w:r w:rsidR="00C37869" w:rsidRPr="00FD39F0">
        <w:rPr>
          <w:rFonts w:cs="Times New Roman"/>
          <w:b/>
          <w:color w:val="000000" w:themeColor="text1"/>
          <w:lang w:val="lt-LT"/>
        </w:rPr>
        <w:t xml:space="preserve"> </w:t>
      </w:r>
      <w:r w:rsidRPr="00FD39F0">
        <w:rPr>
          <w:rFonts w:cs="Times New Roman"/>
          <w:b/>
          <w:color w:val="000000" w:themeColor="text1"/>
          <w:lang w:val="lt-LT"/>
        </w:rPr>
        <w:t>VNT.)</w:t>
      </w:r>
    </w:p>
    <w:p w14:paraId="1B77D03A" w14:textId="77777777" w:rsidR="00C37869" w:rsidRPr="00FD39F0" w:rsidRDefault="00C37869" w:rsidP="00EC4D1D">
      <w:pPr>
        <w:pStyle w:val="Body2"/>
        <w:tabs>
          <w:tab w:val="left" w:pos="12049"/>
        </w:tabs>
        <w:spacing w:after="0"/>
        <w:ind w:left="1080"/>
        <w:rPr>
          <w:rFonts w:cs="Times New Roman"/>
          <w:b/>
          <w:color w:val="000000" w:themeColor="text1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185"/>
        <w:gridCol w:w="3186"/>
      </w:tblGrid>
      <w:tr w:rsidR="00FD04BC" w:rsidRPr="00FD39F0" w14:paraId="49244D98" w14:textId="44AE1A6E" w:rsidTr="004E53B2">
        <w:trPr>
          <w:trHeight w:val="565"/>
        </w:trPr>
        <w:tc>
          <w:tcPr>
            <w:tcW w:w="704" w:type="dxa"/>
            <w:vAlign w:val="center"/>
          </w:tcPr>
          <w:p w14:paraId="1D773BFA" w14:textId="4DB013E8" w:rsidR="00FD04BC" w:rsidRPr="00FD39F0" w:rsidRDefault="00FD04BC" w:rsidP="00EC4D1D">
            <w:pPr>
              <w:tabs>
                <w:tab w:val="left" w:pos="484"/>
                <w:tab w:val="left" w:pos="12049"/>
              </w:tabs>
              <w:ind w:left="-2"/>
              <w:jc w:val="center"/>
              <w:rPr>
                <w:sz w:val="22"/>
                <w:szCs w:val="22"/>
                <w:lang w:val="lt-LT"/>
              </w:rPr>
            </w:pPr>
            <w:r w:rsidRPr="00FD39F0">
              <w:rPr>
                <w:b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26" w:type="dxa"/>
            <w:vAlign w:val="center"/>
          </w:tcPr>
          <w:p w14:paraId="0244B76C" w14:textId="3AA41F11" w:rsidR="00FD04BC" w:rsidRPr="00FD39F0" w:rsidRDefault="00FD04BC" w:rsidP="00EC4D1D">
            <w:pPr>
              <w:tabs>
                <w:tab w:val="left" w:pos="12049"/>
              </w:tabs>
              <w:ind w:right="-114"/>
              <w:rPr>
                <w:sz w:val="22"/>
                <w:szCs w:val="22"/>
                <w:lang w:val="lt-LT"/>
              </w:rPr>
            </w:pPr>
            <w:r w:rsidRPr="00FD39F0">
              <w:rPr>
                <w:b/>
                <w:noProof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4185" w:type="dxa"/>
            <w:vAlign w:val="center"/>
          </w:tcPr>
          <w:p w14:paraId="213D564B" w14:textId="0FCDCD06" w:rsidR="00FD04BC" w:rsidRPr="00FD39F0" w:rsidRDefault="00FD04BC" w:rsidP="00EC4D1D">
            <w:pPr>
              <w:tabs>
                <w:tab w:val="left" w:pos="12049"/>
              </w:tabs>
              <w:ind w:right="-109"/>
              <w:jc w:val="both"/>
              <w:rPr>
                <w:sz w:val="22"/>
                <w:szCs w:val="22"/>
                <w:lang w:val="lt-LT"/>
              </w:rPr>
            </w:pPr>
            <w:r w:rsidRPr="00FD39F0">
              <w:rPr>
                <w:b/>
                <w:noProof/>
                <w:sz w:val="22"/>
                <w:szCs w:val="22"/>
                <w:lang w:val="lt-LT"/>
              </w:rPr>
              <w:t>Reikalaujama parametro reikšmė</w:t>
            </w:r>
          </w:p>
        </w:tc>
        <w:tc>
          <w:tcPr>
            <w:tcW w:w="3186" w:type="dxa"/>
          </w:tcPr>
          <w:p w14:paraId="6E411D60" w14:textId="77777777" w:rsidR="00B21B5C" w:rsidRPr="00FD39F0" w:rsidRDefault="004571B0" w:rsidP="00EC4D1D">
            <w:pPr>
              <w:tabs>
                <w:tab w:val="left" w:pos="12049"/>
              </w:tabs>
              <w:ind w:left="-108" w:right="-107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FD39F0">
              <w:rPr>
                <w:rFonts w:eastAsia="Times New Roman"/>
                <w:b/>
                <w:sz w:val="22"/>
                <w:szCs w:val="22"/>
                <w:lang w:val="lt-LT"/>
              </w:rPr>
              <w:t>Siūlomos prekės parametrai</w:t>
            </w:r>
            <w:r w:rsidRPr="00FD39F0">
              <w:rPr>
                <w:rFonts w:eastAsia="Times New Roman"/>
                <w:sz w:val="22"/>
                <w:szCs w:val="22"/>
                <w:lang w:val="lt-LT"/>
              </w:rPr>
              <w:t xml:space="preserve"> </w:t>
            </w:r>
          </w:p>
          <w:p w14:paraId="6638BD15" w14:textId="6326B6AF" w:rsidR="00613A2D" w:rsidRPr="00FD39F0" w:rsidRDefault="004571B0" w:rsidP="00DA7B24">
            <w:pPr>
              <w:tabs>
                <w:tab w:val="left" w:pos="12049"/>
              </w:tabs>
              <w:ind w:left="-108" w:right="-107"/>
              <w:jc w:val="center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FD39F0">
              <w:rPr>
                <w:rFonts w:eastAsia="Times New Roman"/>
                <w:sz w:val="22"/>
                <w:szCs w:val="22"/>
                <w:lang w:val="lt-LT"/>
              </w:rPr>
              <w:t>ir jų reikšmės bei juos patvirtinančio dokumento, pavadinimas, psl. Nr.,</w:t>
            </w:r>
            <w:r w:rsidRPr="00FD39F0">
              <w:rPr>
                <w:sz w:val="22"/>
                <w:szCs w:val="22"/>
                <w:lang w:val="lt-LT"/>
              </w:rPr>
              <w:t xml:space="preserve"> prekės katalogo Nr.</w:t>
            </w:r>
            <w:r w:rsidR="00DA7B24">
              <w:rPr>
                <w:sz w:val="22"/>
                <w:szCs w:val="22"/>
                <w:lang w:val="lt-LT"/>
              </w:rPr>
              <w:t xml:space="preserve">, </w:t>
            </w:r>
            <w:r w:rsidR="00613A2D" w:rsidRPr="00613A2D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gamintojas, modelis, konkreti modifikacija,</w:t>
            </w:r>
          </w:p>
        </w:tc>
      </w:tr>
      <w:tr w:rsidR="00FD04BC" w:rsidRPr="00FD39F0" w14:paraId="10A9AD16" w14:textId="29BAC7A4" w:rsidTr="004E53B2">
        <w:tc>
          <w:tcPr>
            <w:tcW w:w="704" w:type="dxa"/>
            <w:shd w:val="clear" w:color="auto" w:fill="auto"/>
          </w:tcPr>
          <w:p w14:paraId="10C1A29A" w14:textId="60B157C6" w:rsidR="00FD04BC" w:rsidRPr="00FD39F0" w:rsidRDefault="00AA4216" w:rsidP="00EC4D1D">
            <w:pPr>
              <w:tabs>
                <w:tab w:val="left" w:pos="0"/>
                <w:tab w:val="left" w:pos="484"/>
                <w:tab w:val="left" w:pos="12049"/>
              </w:tabs>
              <w:ind w:left="-2" w:right="26249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F87B460" w14:textId="77777777" w:rsidR="00FD04BC" w:rsidRPr="00FD39F0" w:rsidRDefault="00FD04BC" w:rsidP="00EC4D1D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185" w:type="dxa"/>
            <w:shd w:val="clear" w:color="auto" w:fill="auto"/>
          </w:tcPr>
          <w:p w14:paraId="441FBD30" w14:textId="77777777" w:rsidR="00FD04BC" w:rsidRPr="00FD39F0" w:rsidRDefault="00FD04BC" w:rsidP="00EC4D1D">
            <w:pP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Visiškai automatizuotas ELISA plokštelių išpilstymo, reakcijos įvykdymo ir rezultatų nustatymo sprendimas</w:t>
            </w:r>
          </w:p>
        </w:tc>
        <w:tc>
          <w:tcPr>
            <w:tcW w:w="3186" w:type="dxa"/>
          </w:tcPr>
          <w:p w14:paraId="66F609DD" w14:textId="2858FDB1" w:rsidR="00FD04BC" w:rsidRDefault="006C7359" w:rsidP="00EC4D1D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Visiškai automatizuotas ELISA plokštelių išpilstymo, reakcijos įvykdymo ir rezultatų nustatymo </w:t>
            </w:r>
            <w:r w:rsidR="008C16F4">
              <w:rPr>
                <w:sz w:val="22"/>
                <w:szCs w:val="22"/>
                <w:lang w:val="lt-LT"/>
              </w:rPr>
              <w:t>aparatas.</w:t>
            </w:r>
          </w:p>
          <w:p w14:paraId="09B97905" w14:textId="69876549" w:rsidR="008C16F4" w:rsidRDefault="008C16F4" w:rsidP="00EC4D1D">
            <w:pPr>
              <w:tabs>
                <w:tab w:val="left" w:pos="12049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2"/>
                <w:szCs w:val="22"/>
                <w:lang w:val="lt-LT"/>
              </w:rPr>
              <w:t xml:space="preserve">DS2,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2-plates fully automatic ELISA analyzer</w:t>
            </w:r>
            <w:r w:rsidR="00137B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="0015170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su barkod</w:t>
            </w:r>
            <w:r w:rsidR="0015170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lt-LT"/>
              </w:rPr>
              <w:t>ų skaitytuvu ir išoriniu kompiuteriu</w:t>
            </w:r>
            <w:r w:rsidR="00137B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14:paraId="0A45A1F3" w14:textId="76F3CB8B" w:rsidR="00B37B88" w:rsidRDefault="00B37B88" w:rsidP="00EC4D1D">
            <w:pPr>
              <w:tabs>
                <w:tab w:val="left" w:pos="12049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Dynex Technologies, Inc.</w:t>
            </w:r>
          </w:p>
          <w:p w14:paraId="23B46B7B" w14:textId="0132FCB1" w:rsidR="008C16F4" w:rsidRDefault="008C16F4" w:rsidP="00EC4D1D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Kat. Nr. 62010</w:t>
            </w:r>
          </w:p>
          <w:p w14:paraId="7D899F76" w14:textId="02FE606D" w:rsidR="008C16F4" w:rsidRPr="00FD39F0" w:rsidRDefault="008C16F4" w:rsidP="00EC4D1D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 w:rsidRPr="008C16F4">
              <w:rPr>
                <w:sz w:val="22"/>
                <w:szCs w:val="22"/>
                <w:lang w:val="lt-LT"/>
              </w:rPr>
              <w:t>https://www.testlinecd.com/ds2</w:t>
            </w:r>
          </w:p>
        </w:tc>
      </w:tr>
      <w:tr w:rsidR="00FD04BC" w:rsidRPr="00FD39F0" w14:paraId="5A784A3D" w14:textId="23B77D9C" w:rsidTr="004E53B2">
        <w:tc>
          <w:tcPr>
            <w:tcW w:w="704" w:type="dxa"/>
            <w:shd w:val="clear" w:color="auto" w:fill="auto"/>
          </w:tcPr>
          <w:p w14:paraId="5861E5E1" w14:textId="0C5705C8" w:rsidR="00FD04BC" w:rsidRPr="00FD39F0" w:rsidRDefault="00AA4216" w:rsidP="00EC4D1D">
            <w:pPr>
              <w:tabs>
                <w:tab w:val="left" w:pos="484"/>
                <w:tab w:val="left" w:pos="12049"/>
              </w:tabs>
              <w:ind w:left="-2" w:right="10627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EBCCE1E" w14:textId="77777777" w:rsidR="00FD04BC" w:rsidRPr="00FD39F0" w:rsidRDefault="00FD04BC" w:rsidP="00EC4D1D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Darbinės stotys</w:t>
            </w:r>
          </w:p>
        </w:tc>
        <w:tc>
          <w:tcPr>
            <w:tcW w:w="4185" w:type="dxa"/>
            <w:shd w:val="clear" w:color="auto" w:fill="auto"/>
          </w:tcPr>
          <w:p w14:paraId="6C3C2585" w14:textId="5079B7C5" w:rsidR="00FD04BC" w:rsidRPr="00FD39F0" w:rsidRDefault="00905A0C" w:rsidP="00EC4D1D">
            <w:pP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1. </w:t>
            </w:r>
            <w:r w:rsidR="00FD04BC" w:rsidRPr="00FD39F0">
              <w:rPr>
                <w:sz w:val="22"/>
                <w:szCs w:val="22"/>
                <w:lang w:val="lt-LT"/>
              </w:rPr>
              <w:t xml:space="preserve">Ne mažiau nei 2 darbinės stotys darbui su 2 plokštelėmis (96 šulinėlių). </w:t>
            </w:r>
            <w:r w:rsidRPr="00FD39F0">
              <w:rPr>
                <w:sz w:val="22"/>
                <w:szCs w:val="22"/>
                <w:lang w:val="lt-LT"/>
              </w:rPr>
              <w:t xml:space="preserve">2. </w:t>
            </w:r>
            <w:r w:rsidR="00FD04BC" w:rsidRPr="00FD39F0">
              <w:rPr>
                <w:sz w:val="22"/>
                <w:szCs w:val="22"/>
                <w:lang w:val="lt-LT"/>
              </w:rPr>
              <w:t>Stočių procesai visiškai nepriklausomi</w:t>
            </w:r>
          </w:p>
        </w:tc>
        <w:tc>
          <w:tcPr>
            <w:tcW w:w="3186" w:type="dxa"/>
          </w:tcPr>
          <w:p w14:paraId="6E3631C9" w14:textId="77777777" w:rsidR="006C7359" w:rsidRDefault="006C7359" w:rsidP="00EC4D1D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FD39F0">
              <w:rPr>
                <w:sz w:val="22"/>
                <w:szCs w:val="22"/>
                <w:lang w:val="lt-LT"/>
              </w:rPr>
              <w:t xml:space="preserve">2 darbinės stotys darbui su 2 plokštelėmis (96 šulinėlių). </w:t>
            </w:r>
          </w:p>
          <w:p w14:paraId="515A9A5E" w14:textId="74EE1F5D" w:rsidR="00FD04BC" w:rsidRPr="00FD39F0" w:rsidRDefault="006C7359" w:rsidP="00EC4D1D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2. Stočių procesai visiškai nepriklausomi</w:t>
            </w:r>
          </w:p>
        </w:tc>
      </w:tr>
      <w:tr w:rsidR="00FD04BC" w:rsidRPr="00FD39F0" w14:paraId="1323E216" w14:textId="1BE0FA0B" w:rsidTr="004E53B2">
        <w:tc>
          <w:tcPr>
            <w:tcW w:w="704" w:type="dxa"/>
            <w:shd w:val="clear" w:color="auto" w:fill="auto"/>
          </w:tcPr>
          <w:p w14:paraId="53C4E7CA" w14:textId="7BEA12D1" w:rsidR="00FD04BC" w:rsidRPr="00FD39F0" w:rsidRDefault="00AA4216" w:rsidP="00EC4D1D">
            <w:pPr>
              <w:tabs>
                <w:tab w:val="left" w:pos="484"/>
                <w:tab w:val="left" w:pos="12049"/>
              </w:tabs>
              <w:ind w:left="-2" w:right="26397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FD2439" w14:textId="77777777" w:rsidR="00FD04BC" w:rsidRPr="00FD39F0" w:rsidRDefault="00FD04BC" w:rsidP="00EC4D1D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Pipetavimas</w:t>
            </w:r>
          </w:p>
        </w:tc>
        <w:tc>
          <w:tcPr>
            <w:tcW w:w="4185" w:type="dxa"/>
            <w:shd w:val="clear" w:color="auto" w:fill="auto"/>
          </w:tcPr>
          <w:p w14:paraId="61637180" w14:textId="5DBDC172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Reagentų antgalių tūris ne mažesnis nei 1300µl.</w:t>
            </w:r>
          </w:p>
          <w:p w14:paraId="3F0630B0" w14:textId="79415FBD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Reagentų išpilstymo tūrio intervalas ne mažesnis nei niuo 20 iki 1000 µl</w:t>
            </w:r>
            <w:r w:rsidR="00905A0C" w:rsidRPr="00FD39F0">
              <w:rPr>
                <w:sz w:val="22"/>
                <w:szCs w:val="22"/>
                <w:lang w:val="lt-LT"/>
              </w:rPr>
              <w:t>.</w:t>
            </w:r>
          </w:p>
          <w:p w14:paraId="6B86AD12" w14:textId="48ADDCCD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Reagentų išpilstymo tikslumas ne didesnis skaitine reikšme nei ±2% nustatyto išpilstyti tūrio</w:t>
            </w:r>
            <w:r w:rsidR="00905A0C" w:rsidRPr="00FD39F0">
              <w:rPr>
                <w:sz w:val="22"/>
                <w:szCs w:val="22"/>
                <w:lang w:val="lt-LT"/>
              </w:rPr>
              <w:t>.</w:t>
            </w:r>
          </w:p>
          <w:p w14:paraId="28AA8347" w14:textId="1E27C6CA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Ne mažiau nei 18 galimų skirting</w:t>
            </w:r>
            <w:r w:rsidR="00B21B5C" w:rsidRPr="00FD39F0">
              <w:rPr>
                <w:sz w:val="22"/>
                <w:szCs w:val="22"/>
                <w:lang w:val="lt-LT"/>
              </w:rPr>
              <w:t>ų</w:t>
            </w:r>
            <w:r w:rsidRPr="00FD39F0">
              <w:rPr>
                <w:sz w:val="22"/>
                <w:szCs w:val="22"/>
                <w:lang w:val="lt-LT"/>
              </w:rPr>
              <w:t xml:space="preserve"> reagentų</w:t>
            </w:r>
            <w:r w:rsidR="00905A0C" w:rsidRPr="00FD39F0">
              <w:rPr>
                <w:sz w:val="22"/>
                <w:szCs w:val="22"/>
                <w:lang w:val="lt-LT"/>
              </w:rPr>
              <w:t>.</w:t>
            </w:r>
          </w:p>
          <w:p w14:paraId="307AF876" w14:textId="585B853E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Ne mažiau nei 6 kontrolių ir standartų. </w:t>
            </w:r>
          </w:p>
          <w:p w14:paraId="789A8D26" w14:textId="472EC284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Galima programuoti ne mažiau nei 12 skirtingų išpilstymų (assays) plokštelėje.</w:t>
            </w:r>
          </w:p>
          <w:p w14:paraId="5C25D32E" w14:textId="106F2FB0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Vienos plokštelės standartinio išpilstymo trukmė ne ilgesnė nei 30min.</w:t>
            </w:r>
          </w:p>
          <w:p w14:paraId="3223669A" w14:textId="418FBE06" w:rsidR="00FD04BC" w:rsidRPr="00FD39F0" w:rsidRDefault="00FD04BC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459"/>
                <w:tab w:val="left" w:pos="12049"/>
              </w:tabs>
              <w:ind w:left="0" w:right="-109" w:firstLine="30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Mėginių kiekis ne mažiau nei 100vnt</w:t>
            </w:r>
          </w:p>
        </w:tc>
        <w:tc>
          <w:tcPr>
            <w:tcW w:w="3186" w:type="dxa"/>
          </w:tcPr>
          <w:p w14:paraId="0487F203" w14:textId="77777777" w:rsidR="00FD04BC" w:rsidRDefault="006C7359" w:rsidP="00DE018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hanging="342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Reagentų antgaliai - </w:t>
            </w:r>
            <w:r w:rsidRPr="00FD39F0">
              <w:rPr>
                <w:sz w:val="22"/>
                <w:szCs w:val="22"/>
                <w:lang w:val="lt-LT"/>
              </w:rPr>
              <w:t>1300µl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46B52D57" w14:textId="6A3ACC06" w:rsidR="006C7359" w:rsidRDefault="006C7359" w:rsidP="006C7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Pr="006C7359">
              <w:rPr>
                <w:sz w:val="22"/>
                <w:szCs w:val="22"/>
                <w:lang w:val="lt-LT"/>
              </w:rPr>
              <w:t>Reagentų išpilstymo tūrio intervalas nuo 20 iki 1000 µl.</w:t>
            </w:r>
          </w:p>
          <w:p w14:paraId="55AD0129" w14:textId="77777777" w:rsidR="004671EF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Pr="00FD39F0">
              <w:rPr>
                <w:sz w:val="22"/>
                <w:szCs w:val="22"/>
                <w:lang w:val="lt-LT"/>
              </w:rPr>
              <w:t>Reagentų išpilstymo tikslumas ±2% nustatyto išpilstyti tūrio.</w:t>
            </w:r>
          </w:p>
          <w:p w14:paraId="6F807F59" w14:textId="451CB6C0" w:rsidR="004671EF" w:rsidRPr="004671EF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  <w:r w:rsidRPr="004671EF">
              <w:rPr>
                <w:sz w:val="22"/>
                <w:szCs w:val="22"/>
                <w:lang w:val="lt-LT"/>
              </w:rPr>
              <w:t xml:space="preserve"> 18 galimų skirtingų reagentų.</w:t>
            </w:r>
          </w:p>
          <w:p w14:paraId="36157043" w14:textId="4B463AB4" w:rsidR="004671EF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  <w:r w:rsidRPr="00FD39F0">
              <w:rPr>
                <w:sz w:val="22"/>
                <w:szCs w:val="22"/>
                <w:lang w:val="lt-LT"/>
              </w:rPr>
              <w:t xml:space="preserve"> 6 </w:t>
            </w:r>
            <w:r>
              <w:rPr>
                <w:sz w:val="22"/>
                <w:szCs w:val="22"/>
                <w:lang w:val="lt-LT"/>
              </w:rPr>
              <w:t xml:space="preserve">galimų </w:t>
            </w:r>
            <w:r w:rsidRPr="00FD39F0">
              <w:rPr>
                <w:sz w:val="22"/>
                <w:szCs w:val="22"/>
                <w:lang w:val="lt-LT"/>
              </w:rPr>
              <w:t>kontrolių ir standartų.</w:t>
            </w:r>
          </w:p>
          <w:p w14:paraId="6046D99D" w14:textId="16A6E18A" w:rsidR="004671EF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  <w:r w:rsidRPr="00FD39F0">
              <w:rPr>
                <w:sz w:val="22"/>
                <w:szCs w:val="22"/>
                <w:lang w:val="lt-LT"/>
              </w:rPr>
              <w:t xml:space="preserve"> Vienos plokštelės standartinio </w:t>
            </w:r>
            <w:r>
              <w:rPr>
                <w:sz w:val="22"/>
                <w:szCs w:val="22"/>
                <w:lang w:val="lt-LT"/>
              </w:rPr>
              <w:t xml:space="preserve">mėginio </w:t>
            </w:r>
            <w:r w:rsidRPr="00FD39F0">
              <w:rPr>
                <w:sz w:val="22"/>
                <w:szCs w:val="22"/>
                <w:lang w:val="lt-LT"/>
              </w:rPr>
              <w:t>išpilstymo trukmė</w:t>
            </w:r>
            <w:r>
              <w:rPr>
                <w:sz w:val="22"/>
                <w:szCs w:val="22"/>
                <w:lang w:val="lt-LT"/>
              </w:rPr>
              <w:t xml:space="preserve">  </w:t>
            </w:r>
            <w:r w:rsidRPr="004671EF">
              <w:rPr>
                <w:sz w:val="22"/>
                <w:szCs w:val="22"/>
                <w:lang w:val="lt-LT"/>
              </w:rPr>
              <w:t>&lt; 15 min/plokštelė(50 μl x 96 )</w:t>
            </w:r>
          </w:p>
          <w:p w14:paraId="09EDCAAD" w14:textId="5DCCD806" w:rsidR="004671EF" w:rsidRPr="004671EF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  <w:r w:rsidRPr="00FD39F0">
              <w:rPr>
                <w:sz w:val="22"/>
                <w:szCs w:val="22"/>
                <w:lang w:val="lt-LT"/>
              </w:rPr>
              <w:t xml:space="preserve"> Mėginių kiekis 100vnt</w:t>
            </w:r>
          </w:p>
          <w:p w14:paraId="4A0F7F63" w14:textId="77777777" w:rsidR="004671EF" w:rsidRPr="00FD39F0" w:rsidRDefault="004671EF" w:rsidP="00467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</w:p>
          <w:p w14:paraId="6CB20179" w14:textId="3DD17F76" w:rsidR="004671EF" w:rsidRPr="006C7359" w:rsidRDefault="004671EF" w:rsidP="006C7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</w:p>
          <w:p w14:paraId="20E52F12" w14:textId="6F1D00D0" w:rsidR="006C7359" w:rsidRPr="00FD39F0" w:rsidRDefault="006C7359" w:rsidP="00DE018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hanging="342"/>
              <w:rPr>
                <w:sz w:val="22"/>
                <w:szCs w:val="22"/>
                <w:lang w:val="lt-LT"/>
              </w:rPr>
            </w:pPr>
          </w:p>
        </w:tc>
      </w:tr>
      <w:tr w:rsidR="00FD04BC" w:rsidRPr="00FD39F0" w14:paraId="0D627B7A" w14:textId="134B8C6D" w:rsidTr="004E53B2">
        <w:tc>
          <w:tcPr>
            <w:tcW w:w="704" w:type="dxa"/>
            <w:shd w:val="clear" w:color="auto" w:fill="auto"/>
          </w:tcPr>
          <w:p w14:paraId="62A52C0C" w14:textId="3832F320" w:rsidR="00FD04BC" w:rsidRPr="00FD39F0" w:rsidRDefault="00FD04BC" w:rsidP="00EC4D1D">
            <w:pPr>
              <w:tabs>
                <w:tab w:val="left" w:pos="484"/>
                <w:tab w:val="left" w:pos="12049"/>
              </w:tabs>
              <w:ind w:left="-2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7597C231" w14:textId="77777777" w:rsidR="00FD04BC" w:rsidRPr="00FD39F0" w:rsidRDefault="00FD04BC" w:rsidP="00EC4D1D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Inkubavimas</w:t>
            </w:r>
          </w:p>
        </w:tc>
        <w:tc>
          <w:tcPr>
            <w:tcW w:w="4185" w:type="dxa"/>
            <w:shd w:val="clear" w:color="auto" w:fill="auto"/>
          </w:tcPr>
          <w:p w14:paraId="5A01B8FA" w14:textId="403830FA" w:rsidR="00FD04BC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Darbinės stotys inkubuojamos nepriklausomai viena nuo kitos</w:t>
            </w:r>
            <w:r w:rsidR="00905A0C" w:rsidRPr="00FD39F0">
              <w:rPr>
                <w:sz w:val="22"/>
                <w:szCs w:val="22"/>
                <w:lang w:val="lt-LT"/>
              </w:rPr>
              <w:t>.</w:t>
            </w:r>
          </w:p>
          <w:p w14:paraId="0F222D4F" w14:textId="52884579" w:rsidR="00FD04BC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Inkubavimo temperatūros intevalas ne mažesnis nei </w:t>
            </w:r>
            <w:r w:rsidR="003B403E" w:rsidRPr="00FD39F0">
              <w:rPr>
                <w:sz w:val="22"/>
                <w:szCs w:val="22"/>
                <w:lang w:val="lt-LT"/>
              </w:rPr>
              <w:t xml:space="preserve">nuo </w:t>
            </w:r>
            <w:r w:rsidRPr="00FD39F0">
              <w:rPr>
                <w:sz w:val="22"/>
                <w:szCs w:val="22"/>
                <w:lang w:val="lt-LT"/>
              </w:rPr>
              <w:t>+</w:t>
            </w:r>
            <w:r w:rsidR="003B403E" w:rsidRPr="00FD39F0">
              <w:rPr>
                <w:sz w:val="22"/>
                <w:szCs w:val="22"/>
                <w:lang w:val="lt-LT"/>
              </w:rPr>
              <w:t>4</w:t>
            </w:r>
            <w:r w:rsidR="00905A0C" w:rsidRPr="00FD39F0">
              <w:rPr>
                <w:sz w:val="22"/>
                <w:szCs w:val="22"/>
                <w:lang w:val="lt-LT"/>
              </w:rPr>
              <w:t xml:space="preserve"> </w:t>
            </w:r>
            <w:r w:rsidRPr="00FD39F0">
              <w:rPr>
                <w:sz w:val="22"/>
                <w:szCs w:val="22"/>
                <w:lang w:val="lt-LT"/>
              </w:rPr>
              <w:t>laipsni</w:t>
            </w:r>
            <w:r w:rsidR="003B403E" w:rsidRPr="00FD39F0">
              <w:rPr>
                <w:sz w:val="22"/>
                <w:szCs w:val="22"/>
                <w:lang w:val="lt-LT"/>
              </w:rPr>
              <w:t>ų</w:t>
            </w:r>
            <w:r w:rsidRPr="00FD39F0">
              <w:rPr>
                <w:sz w:val="22"/>
                <w:szCs w:val="22"/>
                <w:lang w:val="lt-LT"/>
              </w:rPr>
              <w:t xml:space="preserve"> s iki 40</w:t>
            </w:r>
            <w:r w:rsidR="003B403E" w:rsidRPr="00FD39F0">
              <w:rPr>
                <w:sz w:val="22"/>
                <w:szCs w:val="22"/>
                <w:lang w:val="lt-LT"/>
              </w:rPr>
              <w:t xml:space="preserve"> </w:t>
            </w:r>
            <w:r w:rsidRPr="00FD39F0">
              <w:rPr>
                <w:sz w:val="22"/>
                <w:szCs w:val="22"/>
                <w:lang w:val="lt-LT"/>
              </w:rPr>
              <w:t>laipsnių.</w:t>
            </w:r>
          </w:p>
          <w:p w14:paraId="2D30E50D" w14:textId="50DE1F9A" w:rsidR="00FD04BC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Temperatūros tikslumas ne didesn</w:t>
            </w:r>
            <w:r w:rsidR="002017F8" w:rsidRPr="00FD39F0">
              <w:rPr>
                <w:sz w:val="22"/>
                <w:szCs w:val="22"/>
                <w:lang w:val="lt-LT"/>
              </w:rPr>
              <w:t>i</w:t>
            </w:r>
            <w:r w:rsidRPr="00FD39F0">
              <w:rPr>
                <w:sz w:val="22"/>
                <w:szCs w:val="22"/>
                <w:lang w:val="lt-LT"/>
              </w:rPr>
              <w:t>siskaitine reikšme nei ±1laipsnis</w:t>
            </w:r>
            <w:r w:rsidR="002017F8" w:rsidRPr="00FD39F0">
              <w:rPr>
                <w:sz w:val="22"/>
                <w:szCs w:val="22"/>
                <w:lang w:val="lt-LT"/>
              </w:rPr>
              <w:t>.</w:t>
            </w:r>
          </w:p>
          <w:p w14:paraId="656A5E4A" w14:textId="77777777" w:rsidR="002017F8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Integruotas plokštelių purtymas. </w:t>
            </w:r>
          </w:p>
          <w:p w14:paraId="4E9D5840" w14:textId="77777777" w:rsidR="002017F8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lastRenderedPageBreak/>
              <w:t xml:space="preserve">Purtymo dažnis pasirenkamas ne mažesniame intervale nei nuo 15 iki 20 Hz. </w:t>
            </w:r>
          </w:p>
          <w:p w14:paraId="47CFE3C9" w14:textId="746F3F51" w:rsidR="00FD04BC" w:rsidRPr="00FD39F0" w:rsidRDefault="00FD04BC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Turi būti galim</w:t>
            </w:r>
            <w:r w:rsidR="002017F8" w:rsidRPr="00FD39F0">
              <w:rPr>
                <w:sz w:val="22"/>
                <w:szCs w:val="22"/>
                <w:lang w:val="lt-LT"/>
              </w:rPr>
              <w:t>ybė</w:t>
            </w:r>
            <w:r w:rsidRPr="00FD39F0">
              <w:rPr>
                <w:sz w:val="22"/>
                <w:szCs w:val="22"/>
                <w:lang w:val="lt-LT"/>
              </w:rPr>
              <w:t xml:space="preserve"> pasirinkti pastovų purtymą. </w:t>
            </w:r>
          </w:p>
        </w:tc>
        <w:tc>
          <w:tcPr>
            <w:tcW w:w="3186" w:type="dxa"/>
          </w:tcPr>
          <w:p w14:paraId="320B6668" w14:textId="6073540D" w:rsidR="004671EF" w:rsidRPr="00FD39F0" w:rsidRDefault="00980C32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671EF" w:rsidRPr="00FD39F0">
              <w:rPr>
                <w:sz w:val="22"/>
                <w:szCs w:val="22"/>
                <w:lang w:val="lt-LT"/>
              </w:rPr>
              <w:t>Darbinės stotys inkubuojamos nepriklausomai viena nuo kitos.</w:t>
            </w:r>
          </w:p>
          <w:p w14:paraId="7A647F6A" w14:textId="3271A9C9" w:rsidR="004671EF" w:rsidRPr="00FD39F0" w:rsidRDefault="00980C32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4671EF" w:rsidRPr="00FD39F0">
              <w:rPr>
                <w:sz w:val="22"/>
                <w:szCs w:val="22"/>
                <w:lang w:val="lt-LT"/>
              </w:rPr>
              <w:t xml:space="preserve">Inkubavimo temperatūros intevalas nuo </w:t>
            </w:r>
            <w:r w:rsidR="004671EF">
              <w:rPr>
                <w:sz w:val="22"/>
                <w:szCs w:val="22"/>
                <w:lang w:val="lt-LT"/>
              </w:rPr>
              <w:t>RT</w:t>
            </w:r>
            <w:r w:rsidR="004671EF" w:rsidRPr="00FD39F0">
              <w:rPr>
                <w:sz w:val="22"/>
                <w:szCs w:val="22"/>
                <w:lang w:val="lt-LT"/>
              </w:rPr>
              <w:t>+4 laipsnių iki 40 laipsnių.</w:t>
            </w:r>
          </w:p>
          <w:p w14:paraId="1273CFD6" w14:textId="53050DD8" w:rsidR="004671EF" w:rsidRDefault="00980C32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4671EF" w:rsidRPr="00FD39F0">
              <w:rPr>
                <w:sz w:val="22"/>
                <w:szCs w:val="22"/>
                <w:lang w:val="lt-LT"/>
              </w:rPr>
              <w:t>Temperatūros tikslumas ±1laipsnis.</w:t>
            </w:r>
          </w:p>
          <w:p w14:paraId="4AB47F3D" w14:textId="3B4235C8" w:rsidR="004671EF" w:rsidRPr="004671EF" w:rsidRDefault="00980C32" w:rsidP="00DE018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4.</w:t>
            </w:r>
            <w:r w:rsidR="004671EF" w:rsidRPr="004671EF">
              <w:rPr>
                <w:sz w:val="22"/>
                <w:szCs w:val="22"/>
                <w:lang w:val="lt-LT"/>
              </w:rPr>
              <w:t xml:space="preserve">Integruotas plokštelių purtymas. </w:t>
            </w:r>
          </w:p>
          <w:p w14:paraId="09822C64" w14:textId="40F7CB05" w:rsidR="004671EF" w:rsidRPr="00FD39F0" w:rsidRDefault="00980C32" w:rsidP="004671E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  <w:r w:rsidR="004671EF" w:rsidRPr="00FD39F0">
              <w:rPr>
                <w:sz w:val="22"/>
                <w:szCs w:val="22"/>
                <w:lang w:val="lt-LT"/>
              </w:rPr>
              <w:t xml:space="preserve">Purtymo dažnis </w:t>
            </w:r>
            <w:r w:rsidR="004671EF">
              <w:rPr>
                <w:sz w:val="22"/>
                <w:szCs w:val="22"/>
                <w:lang w:val="lt-LT"/>
              </w:rPr>
              <w:t xml:space="preserve">pasirenkamas </w:t>
            </w:r>
            <w:r w:rsidR="004671EF" w:rsidRPr="00FD39F0">
              <w:rPr>
                <w:sz w:val="22"/>
                <w:szCs w:val="22"/>
                <w:lang w:val="lt-LT"/>
              </w:rPr>
              <w:t xml:space="preserve">intervale </w:t>
            </w:r>
            <w:r w:rsidR="00B37B88">
              <w:rPr>
                <w:sz w:val="22"/>
                <w:szCs w:val="22"/>
                <w:lang w:val="lt-LT"/>
              </w:rPr>
              <w:t>nuo</w:t>
            </w:r>
            <w:r w:rsidR="004671EF" w:rsidRPr="00FD39F0">
              <w:rPr>
                <w:sz w:val="22"/>
                <w:szCs w:val="22"/>
                <w:lang w:val="lt-LT"/>
              </w:rPr>
              <w:t xml:space="preserve">15 iki 20 Hz. </w:t>
            </w:r>
          </w:p>
          <w:p w14:paraId="352D512C" w14:textId="1BDFFB1C" w:rsidR="00FD04BC" w:rsidRPr="00980C32" w:rsidRDefault="00980C32" w:rsidP="00DE01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hanging="342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  <w:r w:rsidR="00137B1D">
              <w:rPr>
                <w:sz w:val="22"/>
                <w:szCs w:val="22"/>
                <w:lang w:val="lt-LT"/>
              </w:rPr>
              <w:t>G</w:t>
            </w:r>
            <w:r w:rsidR="004671EF" w:rsidRPr="00FD39F0">
              <w:rPr>
                <w:sz w:val="22"/>
                <w:szCs w:val="22"/>
                <w:lang w:val="lt-LT"/>
              </w:rPr>
              <w:t xml:space="preserve">alimybė pasirinkti </w:t>
            </w:r>
            <w:r w:rsidRPr="00980C32">
              <w:rPr>
                <w:sz w:val="22"/>
                <w:szCs w:val="22"/>
                <w:lang w:val="lt-LT"/>
              </w:rPr>
              <w:t>pastovų arba periodišką purtymą.</w:t>
            </w:r>
          </w:p>
          <w:p w14:paraId="5456DEA1" w14:textId="165AD1BF" w:rsidR="00980C32" w:rsidRPr="00FD39F0" w:rsidRDefault="00980C32" w:rsidP="00DE018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049"/>
              </w:tabs>
              <w:ind w:left="0" w:hanging="342"/>
              <w:rPr>
                <w:sz w:val="22"/>
                <w:szCs w:val="22"/>
                <w:lang w:val="lt-LT"/>
              </w:rPr>
            </w:pPr>
          </w:p>
        </w:tc>
      </w:tr>
      <w:tr w:rsidR="00FD04BC" w:rsidRPr="00FD39F0" w14:paraId="6D80DCE1" w14:textId="23A7A6B3" w:rsidTr="004E53B2">
        <w:tc>
          <w:tcPr>
            <w:tcW w:w="704" w:type="dxa"/>
            <w:shd w:val="clear" w:color="auto" w:fill="auto"/>
          </w:tcPr>
          <w:p w14:paraId="1627A88D" w14:textId="15A5D28B" w:rsidR="00FD04BC" w:rsidRPr="00FD39F0" w:rsidRDefault="00FD04BC" w:rsidP="00EC4D1D">
            <w:pPr>
              <w:tabs>
                <w:tab w:val="left" w:pos="484"/>
                <w:tab w:val="left" w:pos="12049"/>
              </w:tabs>
              <w:ind w:left="-2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lastRenderedPageBreak/>
              <w:t>5.</w:t>
            </w:r>
          </w:p>
        </w:tc>
        <w:tc>
          <w:tcPr>
            <w:tcW w:w="2126" w:type="dxa"/>
            <w:shd w:val="clear" w:color="auto" w:fill="auto"/>
          </w:tcPr>
          <w:p w14:paraId="0A79E9AA" w14:textId="77777777" w:rsidR="00FD04BC" w:rsidRPr="00FD39F0" w:rsidRDefault="00FD04BC" w:rsidP="00EC4D1D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Skaitytuvas</w:t>
            </w:r>
          </w:p>
        </w:tc>
        <w:tc>
          <w:tcPr>
            <w:tcW w:w="4185" w:type="dxa"/>
            <w:shd w:val="clear" w:color="auto" w:fill="auto"/>
          </w:tcPr>
          <w:p w14:paraId="07AE0E42" w14:textId="77777777" w:rsidR="005E6CCE" w:rsidRPr="00FD39F0" w:rsidRDefault="005E6CCE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Skaitytuvo optinis intervalas ne mažesnis nei nuo 0.100 iki 3.000 OD</w:t>
            </w:r>
          </w:p>
          <w:p w14:paraId="3B65B22C" w14:textId="77777777" w:rsidR="005E6CCE" w:rsidRPr="00FD39F0" w:rsidRDefault="005E6CCE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Dinaminis diapazonas ne mažesnis nei 3.000 OD</w:t>
            </w:r>
          </w:p>
          <w:p w14:paraId="477124AA" w14:textId="77777777" w:rsidR="005E6CCE" w:rsidRPr="00FD39F0" w:rsidRDefault="005E6CCE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Bangos ilgio interalas ne mažesnis nei nuo 410 iki 690nm</w:t>
            </w:r>
          </w:p>
          <w:p w14:paraId="5A987010" w14:textId="77777777" w:rsidR="005E6CCE" w:rsidRPr="00FD39F0" w:rsidRDefault="005E6CCE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Tikslumas ne didesnis skaitine reikšme nei ±0,010, matavimo intervale nuo 0,000 iki 0,500 OD</w:t>
            </w:r>
          </w:p>
          <w:p w14:paraId="737869D4" w14:textId="250FFBA4" w:rsidR="00FD04BC" w:rsidRPr="00FD39F0" w:rsidRDefault="005E6CCE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Nuskaitymo greitis ne didesnis nei 30s vienu bangos ilgiu</w:t>
            </w:r>
          </w:p>
        </w:tc>
        <w:tc>
          <w:tcPr>
            <w:tcW w:w="3186" w:type="dxa"/>
          </w:tcPr>
          <w:p w14:paraId="6D0E8261" w14:textId="7677B5B7" w:rsidR="005E6CCE" w:rsidRPr="00FD39F0" w:rsidRDefault="004E53B2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  <w:r w:rsidR="005E6CCE" w:rsidRPr="00FD39F0">
              <w:rPr>
                <w:sz w:val="22"/>
                <w:szCs w:val="22"/>
                <w:lang w:val="lt-LT"/>
              </w:rPr>
              <w:t>Skaitytuvo optinis intervalas  nuo 0</w:t>
            </w:r>
            <w:r w:rsidR="005E6CCE">
              <w:rPr>
                <w:sz w:val="22"/>
                <w:szCs w:val="22"/>
                <w:lang w:val="lt-LT"/>
              </w:rPr>
              <w:t xml:space="preserve"> </w:t>
            </w:r>
            <w:r w:rsidR="005E6CCE" w:rsidRPr="00FD39F0">
              <w:rPr>
                <w:sz w:val="22"/>
                <w:szCs w:val="22"/>
                <w:lang w:val="lt-LT"/>
              </w:rPr>
              <w:t xml:space="preserve"> iki 3.000 OD</w:t>
            </w:r>
          </w:p>
          <w:p w14:paraId="60ACA1F2" w14:textId="6B954F2B" w:rsidR="005E6CCE" w:rsidRPr="00FD39F0" w:rsidRDefault="004E53B2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5E6CCE" w:rsidRPr="00FD39F0">
              <w:rPr>
                <w:sz w:val="22"/>
                <w:szCs w:val="22"/>
                <w:lang w:val="lt-LT"/>
              </w:rPr>
              <w:t>Dinaminis diapazonas 3.000 OD</w:t>
            </w:r>
          </w:p>
          <w:p w14:paraId="59CDB188" w14:textId="698324FD" w:rsidR="005E6CCE" w:rsidRPr="00FD39F0" w:rsidRDefault="004E53B2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5E6CCE" w:rsidRPr="00FD39F0">
              <w:rPr>
                <w:sz w:val="22"/>
                <w:szCs w:val="22"/>
                <w:lang w:val="lt-LT"/>
              </w:rPr>
              <w:t>Bangos ilgio inter</w:t>
            </w:r>
            <w:r w:rsidR="00137B1D">
              <w:rPr>
                <w:sz w:val="22"/>
                <w:szCs w:val="22"/>
                <w:lang w:val="lt-LT"/>
              </w:rPr>
              <w:t>v</w:t>
            </w:r>
            <w:r w:rsidR="005E6CCE" w:rsidRPr="00FD39F0">
              <w:rPr>
                <w:sz w:val="22"/>
                <w:szCs w:val="22"/>
                <w:lang w:val="lt-LT"/>
              </w:rPr>
              <w:t>alas nuo 4</w:t>
            </w:r>
            <w:r>
              <w:rPr>
                <w:sz w:val="22"/>
                <w:szCs w:val="22"/>
                <w:lang w:val="lt-LT"/>
              </w:rPr>
              <w:t>05</w:t>
            </w:r>
            <w:r w:rsidR="005E6CCE" w:rsidRPr="00FD39F0">
              <w:rPr>
                <w:sz w:val="22"/>
                <w:szCs w:val="22"/>
                <w:lang w:val="lt-LT"/>
              </w:rPr>
              <w:t xml:space="preserve"> iki 690nm</w:t>
            </w:r>
          </w:p>
          <w:p w14:paraId="71B2DD31" w14:textId="12F84099" w:rsidR="00FD04BC" w:rsidRPr="00FD39F0" w:rsidRDefault="004E53B2" w:rsidP="00DE0180">
            <w:pPr>
              <w:pStyle w:val="ListParagraph"/>
              <w:numPr>
                <w:ilvl w:val="0"/>
                <w:numId w:val="3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  <w:r w:rsidR="005E6CCE" w:rsidRPr="00FD39F0">
              <w:rPr>
                <w:sz w:val="22"/>
                <w:szCs w:val="22"/>
                <w:lang w:val="lt-LT"/>
              </w:rPr>
              <w:t>Tikslumas  ±0,0</w:t>
            </w:r>
            <w:r>
              <w:rPr>
                <w:sz w:val="22"/>
                <w:szCs w:val="22"/>
                <w:lang w:val="lt-LT"/>
              </w:rPr>
              <w:t>05 OD</w:t>
            </w:r>
            <w:r w:rsidR="005E6CCE" w:rsidRPr="00FD39F0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5.</w:t>
            </w:r>
            <w:r w:rsidR="005E6CCE" w:rsidRPr="00FD39F0">
              <w:rPr>
                <w:sz w:val="22"/>
                <w:szCs w:val="22"/>
                <w:lang w:val="lt-LT"/>
              </w:rPr>
              <w:t xml:space="preserve">Nuskaitymo greitis </w:t>
            </w:r>
            <w:r>
              <w:rPr>
                <w:sz w:val="22"/>
                <w:szCs w:val="22"/>
                <w:lang w:val="lt-LT"/>
              </w:rPr>
              <w:t>&lt;</w:t>
            </w:r>
            <w:r w:rsidR="005E6CCE" w:rsidRPr="00FD39F0">
              <w:rPr>
                <w:sz w:val="22"/>
                <w:szCs w:val="22"/>
                <w:lang w:val="lt-LT"/>
              </w:rPr>
              <w:t xml:space="preserve"> 30s vienu bangos ilgiu</w:t>
            </w:r>
          </w:p>
        </w:tc>
      </w:tr>
      <w:tr w:rsidR="004E53B2" w:rsidRPr="00FD39F0" w14:paraId="30635D06" w14:textId="75DC9B88" w:rsidTr="004E53B2">
        <w:tc>
          <w:tcPr>
            <w:tcW w:w="704" w:type="dxa"/>
            <w:shd w:val="clear" w:color="auto" w:fill="auto"/>
          </w:tcPr>
          <w:p w14:paraId="03A68F1D" w14:textId="158ACFA7" w:rsidR="004E53B2" w:rsidRPr="00FD39F0" w:rsidRDefault="004E53B2" w:rsidP="004E53B2">
            <w:pPr>
              <w:tabs>
                <w:tab w:val="left" w:pos="484"/>
              </w:tabs>
              <w:ind w:left="-2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14:paraId="27CD0A40" w14:textId="6ADD079A" w:rsidR="004E53B2" w:rsidRPr="00FD39F0" w:rsidRDefault="004E53B2" w:rsidP="004E53B2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Mikroplokštelių plautuvė</w:t>
            </w:r>
          </w:p>
        </w:tc>
        <w:tc>
          <w:tcPr>
            <w:tcW w:w="4185" w:type="dxa"/>
            <w:shd w:val="clear" w:color="auto" w:fill="auto"/>
          </w:tcPr>
          <w:p w14:paraId="5D8D08D4" w14:textId="53982727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Ne mažiau nei 8 kanalų manifoldas.</w:t>
            </w:r>
          </w:p>
          <w:p w14:paraId="06988D14" w14:textId="77777777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Pasirenkamas tūris ne mažesniame interval nei nuo 50 iki 1000µl</w:t>
            </w:r>
          </w:p>
          <w:p w14:paraId="45508DB4" w14:textId="77777777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Plovimo buferių kiekis ne mažesnis nei 2, ne mažesnio nei 2L kiekvienas. </w:t>
            </w:r>
          </w:p>
          <w:p w14:paraId="2568F423" w14:textId="324CBF38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Plovimo buferių talpos privalo būti su buferio lygio sensoriumi.</w:t>
            </w:r>
          </w:p>
          <w:p w14:paraId="466A9B36" w14:textId="77777777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 xml:space="preserve">Liekamasis tūris šulinėlyje ne didesnis nei 3µl. </w:t>
            </w:r>
          </w:p>
          <w:p w14:paraId="02D13ED0" w14:textId="77777777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 w:rsidRPr="00FD39F0">
              <w:rPr>
                <w:sz w:val="22"/>
                <w:szCs w:val="22"/>
                <w:lang w:val="lt-LT"/>
              </w:rPr>
              <w:t>Plovimo buferio pipetavimo tikslumas ne didesnis nei 3% (intervale nuo 10 iki 250µl)</w:t>
            </w:r>
          </w:p>
        </w:tc>
        <w:tc>
          <w:tcPr>
            <w:tcW w:w="3186" w:type="dxa"/>
          </w:tcPr>
          <w:p w14:paraId="53D88A11" w14:textId="58735F10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  <w:r w:rsidRPr="00FD39F0">
              <w:rPr>
                <w:sz w:val="22"/>
                <w:szCs w:val="22"/>
                <w:lang w:val="lt-LT"/>
              </w:rPr>
              <w:t>8 kanalų manifoldas.</w:t>
            </w:r>
          </w:p>
          <w:p w14:paraId="35359919" w14:textId="42698430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Pr="00FD39F0">
              <w:rPr>
                <w:sz w:val="22"/>
                <w:szCs w:val="22"/>
                <w:lang w:val="lt-LT"/>
              </w:rPr>
              <w:t>Pasirenkamas tūris nuo 50 iki 1000µl</w:t>
            </w:r>
          </w:p>
          <w:p w14:paraId="643F35A3" w14:textId="391048B0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Dvi p</w:t>
            </w:r>
            <w:r w:rsidRPr="00FD39F0">
              <w:rPr>
                <w:sz w:val="22"/>
                <w:szCs w:val="22"/>
                <w:lang w:val="lt-LT"/>
              </w:rPr>
              <w:t xml:space="preserve">lovimo buferių </w:t>
            </w:r>
            <w:r>
              <w:rPr>
                <w:sz w:val="22"/>
                <w:szCs w:val="22"/>
                <w:lang w:val="lt-LT"/>
              </w:rPr>
              <w:t>talpos</w:t>
            </w:r>
            <w:r w:rsidRPr="00FD39F0">
              <w:rPr>
                <w:sz w:val="22"/>
                <w:szCs w:val="22"/>
                <w:lang w:val="lt-LT"/>
              </w:rPr>
              <w:t xml:space="preserve"> , </w:t>
            </w:r>
            <w:r>
              <w:rPr>
                <w:sz w:val="22"/>
                <w:szCs w:val="22"/>
                <w:lang w:val="lt-LT"/>
              </w:rPr>
              <w:t xml:space="preserve">talpa - </w:t>
            </w:r>
            <w:r w:rsidRPr="00FD39F0">
              <w:rPr>
                <w:sz w:val="22"/>
                <w:szCs w:val="22"/>
                <w:lang w:val="lt-LT"/>
              </w:rPr>
              <w:t xml:space="preserve"> 2L kiekvien</w:t>
            </w:r>
            <w:r w:rsidR="00B37B88">
              <w:rPr>
                <w:sz w:val="22"/>
                <w:szCs w:val="22"/>
                <w:lang w:val="lt-LT"/>
              </w:rPr>
              <w:t>os</w:t>
            </w:r>
            <w:r w:rsidRPr="00FD39F0">
              <w:rPr>
                <w:sz w:val="22"/>
                <w:szCs w:val="22"/>
                <w:lang w:val="lt-LT"/>
              </w:rPr>
              <w:t xml:space="preserve">. </w:t>
            </w:r>
          </w:p>
          <w:p w14:paraId="67F99B15" w14:textId="51193CAF" w:rsidR="004E53B2" w:rsidRPr="00FD39F0" w:rsidRDefault="004E53B2" w:rsidP="004E53B2">
            <w:pPr>
              <w:pStyle w:val="ListParagraph"/>
              <w:tabs>
                <w:tab w:val="left" w:pos="12049"/>
              </w:tabs>
              <w:ind w:left="0" w:right="-10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  <w:r w:rsidRPr="00FD39F0">
              <w:rPr>
                <w:sz w:val="22"/>
                <w:szCs w:val="22"/>
                <w:lang w:val="lt-LT"/>
              </w:rPr>
              <w:t>Plovimo buferių talpos su buferio lygio sensoriumi.</w:t>
            </w:r>
          </w:p>
          <w:p w14:paraId="6DBF71E8" w14:textId="5E2DBC60" w:rsidR="004E53B2" w:rsidRPr="00FD39F0" w:rsidRDefault="004E53B2" w:rsidP="00DE0180">
            <w:pPr>
              <w:pStyle w:val="ListParagraph"/>
              <w:numPr>
                <w:ilvl w:val="0"/>
                <w:numId w:val="5"/>
              </w:numPr>
              <w:tabs>
                <w:tab w:val="left" w:pos="12049"/>
              </w:tabs>
              <w:ind w:left="0" w:right="-109" w:hanging="28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FD39F0">
              <w:rPr>
                <w:sz w:val="22"/>
                <w:szCs w:val="22"/>
                <w:lang w:val="lt-LT"/>
              </w:rPr>
              <w:t xml:space="preserve">Liekamasis tūris šulinėlyje </w:t>
            </w:r>
            <w:r>
              <w:rPr>
                <w:sz w:val="22"/>
                <w:szCs w:val="22"/>
                <w:lang w:val="lt-LT"/>
              </w:rPr>
              <w:t>&lt;</w:t>
            </w:r>
            <w:r w:rsidRPr="00FD39F0">
              <w:rPr>
                <w:sz w:val="22"/>
                <w:szCs w:val="22"/>
                <w:lang w:val="lt-LT"/>
              </w:rPr>
              <w:t xml:space="preserve"> 3µl. </w:t>
            </w:r>
          </w:p>
          <w:p w14:paraId="2B479EA1" w14:textId="672EF352" w:rsidR="004E53B2" w:rsidRPr="00FD39F0" w:rsidRDefault="004E53B2" w:rsidP="004E53B2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  <w:r w:rsidRPr="00FD39F0">
              <w:rPr>
                <w:sz w:val="22"/>
                <w:szCs w:val="22"/>
                <w:lang w:val="lt-LT"/>
              </w:rPr>
              <w:t xml:space="preserve">Plovimo buferio pipetavimo tikslumas 3% </w:t>
            </w:r>
          </w:p>
        </w:tc>
      </w:tr>
      <w:tr w:rsidR="004E53B2" w:rsidRPr="00FD39F0" w14:paraId="22CFA13E" w14:textId="77777777" w:rsidTr="004E53B2">
        <w:tc>
          <w:tcPr>
            <w:tcW w:w="704" w:type="dxa"/>
            <w:shd w:val="clear" w:color="auto" w:fill="auto"/>
          </w:tcPr>
          <w:p w14:paraId="0D85FCF8" w14:textId="68186BC4" w:rsidR="004E53B2" w:rsidRPr="00FD39F0" w:rsidRDefault="004E53B2" w:rsidP="004E53B2">
            <w:pPr>
              <w:tabs>
                <w:tab w:val="left" w:pos="484"/>
              </w:tabs>
              <w:ind w:left="-2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D39F0">
              <w:rPr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14:paraId="68467781" w14:textId="5C6B34B6" w:rsidR="004E53B2" w:rsidRPr="00FD39F0" w:rsidRDefault="004E53B2" w:rsidP="004E53B2">
            <w:pPr>
              <w:tabs>
                <w:tab w:val="left" w:pos="12049"/>
              </w:tabs>
              <w:ind w:left="-54" w:right="-108"/>
              <w:rPr>
                <w:sz w:val="22"/>
                <w:szCs w:val="22"/>
                <w:lang w:val="lt-LT"/>
              </w:rPr>
            </w:pPr>
            <w:r w:rsidRPr="00FD39F0">
              <w:rPr>
                <w:noProof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4185" w:type="dxa"/>
            <w:shd w:val="clear" w:color="auto" w:fill="auto"/>
          </w:tcPr>
          <w:p w14:paraId="72637FA7" w14:textId="6E45074E" w:rsidR="004E53B2" w:rsidRPr="00FD39F0" w:rsidRDefault="004E53B2" w:rsidP="004E53B2">
            <w:pPr>
              <w:tabs>
                <w:tab w:val="left" w:pos="12049"/>
              </w:tabs>
              <w:ind w:right="-109"/>
              <w:rPr>
                <w:sz w:val="22"/>
                <w:szCs w:val="22"/>
                <w:lang w:val="lt-LT"/>
              </w:rPr>
            </w:pPr>
            <w:r w:rsidRPr="00FD39F0">
              <w:rPr>
                <w:noProof/>
                <w:sz w:val="22"/>
                <w:szCs w:val="22"/>
                <w:lang w:val="lt-LT"/>
              </w:rPr>
              <w:t>≥36 mėn.</w:t>
            </w:r>
          </w:p>
        </w:tc>
        <w:tc>
          <w:tcPr>
            <w:tcW w:w="3186" w:type="dxa"/>
          </w:tcPr>
          <w:p w14:paraId="6E252A2B" w14:textId="751850EC" w:rsidR="004E53B2" w:rsidRPr="00FD39F0" w:rsidRDefault="004E53B2" w:rsidP="004E53B2">
            <w:pPr>
              <w:tabs>
                <w:tab w:val="left" w:pos="12049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36 </w:t>
            </w:r>
            <w:r w:rsidRPr="00FD39F0">
              <w:rPr>
                <w:noProof/>
                <w:sz w:val="22"/>
                <w:szCs w:val="22"/>
                <w:lang w:val="lt-LT"/>
              </w:rPr>
              <w:t>mėn.</w:t>
            </w:r>
          </w:p>
        </w:tc>
      </w:tr>
    </w:tbl>
    <w:p w14:paraId="6EF47024" w14:textId="77777777" w:rsidR="00FD04BC" w:rsidRPr="00FD39F0" w:rsidRDefault="00FD04BC" w:rsidP="00EC4D1D">
      <w:pPr>
        <w:pStyle w:val="Body2"/>
        <w:tabs>
          <w:tab w:val="left" w:pos="12049"/>
        </w:tabs>
        <w:spacing w:after="0"/>
        <w:rPr>
          <w:rFonts w:cs="Times New Roman"/>
          <w:color w:val="000000" w:themeColor="text1"/>
          <w:lang w:val="lt-LT"/>
        </w:rPr>
      </w:pPr>
    </w:p>
    <w:p w14:paraId="4D1DFCD2" w14:textId="77777777" w:rsidR="006B68FD" w:rsidRPr="00FD39F0" w:rsidRDefault="006B68FD">
      <w:pPr>
        <w:pStyle w:val="Body2"/>
        <w:pBdr>
          <w:top w:val="none" w:sz="0" w:space="0" w:color="auto"/>
        </w:pBdr>
        <w:tabs>
          <w:tab w:val="left" w:pos="12049"/>
        </w:tabs>
        <w:spacing w:after="0"/>
        <w:rPr>
          <w:rFonts w:cs="Times New Roman"/>
          <w:b/>
          <w:color w:val="000000" w:themeColor="text1"/>
          <w:lang w:val="lt-LT"/>
        </w:rPr>
      </w:pPr>
    </w:p>
    <w:sectPr w:rsidR="006B68FD" w:rsidRPr="00FD39F0" w:rsidSect="00EC4D1D">
      <w:footerReference w:type="default" r:id="rId8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D6571" w14:textId="77777777" w:rsidR="00C44C6E" w:rsidRDefault="00C44C6E" w:rsidP="00A65920">
      <w:r>
        <w:separator/>
      </w:r>
    </w:p>
  </w:endnote>
  <w:endnote w:type="continuationSeparator" w:id="0">
    <w:p w14:paraId="0840FAC2" w14:textId="77777777" w:rsidR="00C44C6E" w:rsidRDefault="00C44C6E" w:rsidP="00A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606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43727" w14:textId="69DE18FD" w:rsidR="00D65DAC" w:rsidRDefault="00D65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6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0909D3B" w14:textId="77777777" w:rsidR="00D65DAC" w:rsidRDefault="00D6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BA92E" w14:textId="77777777" w:rsidR="00C44C6E" w:rsidRDefault="00C44C6E" w:rsidP="00A65920">
      <w:r>
        <w:separator/>
      </w:r>
    </w:p>
  </w:footnote>
  <w:footnote w:type="continuationSeparator" w:id="0">
    <w:p w14:paraId="478768CA" w14:textId="77777777" w:rsidR="00C44C6E" w:rsidRDefault="00C44C6E" w:rsidP="00A6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4780"/>
    <w:multiLevelType w:val="hybridMultilevel"/>
    <w:tmpl w:val="73446D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2C12"/>
    <w:multiLevelType w:val="hybridMultilevel"/>
    <w:tmpl w:val="137A84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2848"/>
    <w:multiLevelType w:val="hybridMultilevel"/>
    <w:tmpl w:val="DC044380"/>
    <w:lvl w:ilvl="0" w:tplc="0638FB0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8091A"/>
    <w:multiLevelType w:val="hybridMultilevel"/>
    <w:tmpl w:val="03BEFD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048A"/>
    <w:multiLevelType w:val="hybridMultilevel"/>
    <w:tmpl w:val="42040378"/>
    <w:lvl w:ilvl="0" w:tplc="618EE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160DCC"/>
    <w:multiLevelType w:val="hybridMultilevel"/>
    <w:tmpl w:val="42040378"/>
    <w:lvl w:ilvl="0" w:tplc="618EE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5C139F"/>
    <w:multiLevelType w:val="hybridMultilevel"/>
    <w:tmpl w:val="757A6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26"/>
    <w:rsid w:val="000031D2"/>
    <w:rsid w:val="00013455"/>
    <w:rsid w:val="00016C2D"/>
    <w:rsid w:val="00031EEB"/>
    <w:rsid w:val="0004115D"/>
    <w:rsid w:val="000810CA"/>
    <w:rsid w:val="000B0BB4"/>
    <w:rsid w:val="000D1823"/>
    <w:rsid w:val="000F41D1"/>
    <w:rsid w:val="0010624D"/>
    <w:rsid w:val="00114248"/>
    <w:rsid w:val="00117447"/>
    <w:rsid w:val="00137B1D"/>
    <w:rsid w:val="00145930"/>
    <w:rsid w:val="00151707"/>
    <w:rsid w:val="00157AEB"/>
    <w:rsid w:val="0019141B"/>
    <w:rsid w:val="00194BFB"/>
    <w:rsid w:val="001B6934"/>
    <w:rsid w:val="002017F8"/>
    <w:rsid w:val="002120D9"/>
    <w:rsid w:val="0023537B"/>
    <w:rsid w:val="002376C1"/>
    <w:rsid w:val="00240C36"/>
    <w:rsid w:val="00257BB4"/>
    <w:rsid w:val="002777CD"/>
    <w:rsid w:val="002951A0"/>
    <w:rsid w:val="002D6280"/>
    <w:rsid w:val="002F3C8D"/>
    <w:rsid w:val="00303961"/>
    <w:rsid w:val="003242C4"/>
    <w:rsid w:val="003416E0"/>
    <w:rsid w:val="003909AF"/>
    <w:rsid w:val="003A39B5"/>
    <w:rsid w:val="003A73CA"/>
    <w:rsid w:val="003B403E"/>
    <w:rsid w:val="003B43A2"/>
    <w:rsid w:val="003E41DD"/>
    <w:rsid w:val="004211B3"/>
    <w:rsid w:val="00421FAA"/>
    <w:rsid w:val="0043025E"/>
    <w:rsid w:val="004571B0"/>
    <w:rsid w:val="004671EF"/>
    <w:rsid w:val="004A1649"/>
    <w:rsid w:val="004B3A83"/>
    <w:rsid w:val="004E53B2"/>
    <w:rsid w:val="004F03CE"/>
    <w:rsid w:val="004F245C"/>
    <w:rsid w:val="004F46B8"/>
    <w:rsid w:val="00510C55"/>
    <w:rsid w:val="00523834"/>
    <w:rsid w:val="00541E9B"/>
    <w:rsid w:val="005601D3"/>
    <w:rsid w:val="00592D1E"/>
    <w:rsid w:val="005A2B63"/>
    <w:rsid w:val="005B655F"/>
    <w:rsid w:val="005C770C"/>
    <w:rsid w:val="005C7E44"/>
    <w:rsid w:val="005E6CCE"/>
    <w:rsid w:val="00613A2D"/>
    <w:rsid w:val="00641339"/>
    <w:rsid w:val="0065537E"/>
    <w:rsid w:val="0068119E"/>
    <w:rsid w:val="00682212"/>
    <w:rsid w:val="00685AEB"/>
    <w:rsid w:val="006B3188"/>
    <w:rsid w:val="006B68FD"/>
    <w:rsid w:val="006C7359"/>
    <w:rsid w:val="006E09E1"/>
    <w:rsid w:val="006F4AB2"/>
    <w:rsid w:val="00707F2C"/>
    <w:rsid w:val="00711103"/>
    <w:rsid w:val="007235E4"/>
    <w:rsid w:val="00727F66"/>
    <w:rsid w:val="00733F37"/>
    <w:rsid w:val="007467D1"/>
    <w:rsid w:val="00751C50"/>
    <w:rsid w:val="00767792"/>
    <w:rsid w:val="0077138D"/>
    <w:rsid w:val="0077379A"/>
    <w:rsid w:val="0078624D"/>
    <w:rsid w:val="007B090F"/>
    <w:rsid w:val="007C6325"/>
    <w:rsid w:val="007D1242"/>
    <w:rsid w:val="007E2FB4"/>
    <w:rsid w:val="00816234"/>
    <w:rsid w:val="00836BE2"/>
    <w:rsid w:val="00836E7C"/>
    <w:rsid w:val="0085425B"/>
    <w:rsid w:val="00862126"/>
    <w:rsid w:val="00874143"/>
    <w:rsid w:val="00874E29"/>
    <w:rsid w:val="008B5F1F"/>
    <w:rsid w:val="008C16F4"/>
    <w:rsid w:val="008C369E"/>
    <w:rsid w:val="008F5407"/>
    <w:rsid w:val="009036D5"/>
    <w:rsid w:val="00905A0C"/>
    <w:rsid w:val="009368C9"/>
    <w:rsid w:val="00980C32"/>
    <w:rsid w:val="009B2C6B"/>
    <w:rsid w:val="009C232D"/>
    <w:rsid w:val="009C52F6"/>
    <w:rsid w:val="009C652E"/>
    <w:rsid w:val="009D4C3B"/>
    <w:rsid w:val="00A21DC1"/>
    <w:rsid w:val="00A4463D"/>
    <w:rsid w:val="00A57A81"/>
    <w:rsid w:val="00A62B31"/>
    <w:rsid w:val="00A64C27"/>
    <w:rsid w:val="00A65920"/>
    <w:rsid w:val="00A86386"/>
    <w:rsid w:val="00A95E39"/>
    <w:rsid w:val="00AA1670"/>
    <w:rsid w:val="00AA4216"/>
    <w:rsid w:val="00AA5345"/>
    <w:rsid w:val="00AF2236"/>
    <w:rsid w:val="00B118C7"/>
    <w:rsid w:val="00B21B5C"/>
    <w:rsid w:val="00B3228E"/>
    <w:rsid w:val="00B345F8"/>
    <w:rsid w:val="00B37B88"/>
    <w:rsid w:val="00B73FAE"/>
    <w:rsid w:val="00B756CA"/>
    <w:rsid w:val="00BB2990"/>
    <w:rsid w:val="00BD2828"/>
    <w:rsid w:val="00C1206D"/>
    <w:rsid w:val="00C12F8B"/>
    <w:rsid w:val="00C37869"/>
    <w:rsid w:val="00C4393A"/>
    <w:rsid w:val="00C44C6E"/>
    <w:rsid w:val="00C519AA"/>
    <w:rsid w:val="00C97BE3"/>
    <w:rsid w:val="00CC5909"/>
    <w:rsid w:val="00CC7BD3"/>
    <w:rsid w:val="00CD74CE"/>
    <w:rsid w:val="00CE0814"/>
    <w:rsid w:val="00CE3DC6"/>
    <w:rsid w:val="00CE472A"/>
    <w:rsid w:val="00CF2568"/>
    <w:rsid w:val="00D21E70"/>
    <w:rsid w:val="00D25013"/>
    <w:rsid w:val="00D32C4A"/>
    <w:rsid w:val="00D65DAC"/>
    <w:rsid w:val="00D915F4"/>
    <w:rsid w:val="00D91FCE"/>
    <w:rsid w:val="00D92366"/>
    <w:rsid w:val="00DA7B24"/>
    <w:rsid w:val="00DB4F1F"/>
    <w:rsid w:val="00DE0180"/>
    <w:rsid w:val="00DE28B8"/>
    <w:rsid w:val="00DE4B95"/>
    <w:rsid w:val="00DE567F"/>
    <w:rsid w:val="00DF6CBC"/>
    <w:rsid w:val="00E02B09"/>
    <w:rsid w:val="00E14FC7"/>
    <w:rsid w:val="00E52B36"/>
    <w:rsid w:val="00E611C8"/>
    <w:rsid w:val="00E65483"/>
    <w:rsid w:val="00E66BD9"/>
    <w:rsid w:val="00EA28E8"/>
    <w:rsid w:val="00EC4D1D"/>
    <w:rsid w:val="00ED6112"/>
    <w:rsid w:val="00EE4E54"/>
    <w:rsid w:val="00F03066"/>
    <w:rsid w:val="00F046C6"/>
    <w:rsid w:val="00F25FDD"/>
    <w:rsid w:val="00F72749"/>
    <w:rsid w:val="00F8069D"/>
    <w:rsid w:val="00F86BD2"/>
    <w:rsid w:val="00F92204"/>
    <w:rsid w:val="00FA4782"/>
    <w:rsid w:val="00FB32CB"/>
    <w:rsid w:val="00FC7673"/>
    <w:rsid w:val="00FD04BC"/>
    <w:rsid w:val="00FD39F0"/>
    <w:rsid w:val="00FF0045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EFA"/>
  <w15:chartTrackingRefBased/>
  <w15:docId w15:val="{E8B30891-B6B4-47B4-8085-D82C7FCE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2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8621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ListParagraph">
    <w:name w:val="List Paragraph"/>
    <w:basedOn w:val="Normal"/>
    <w:uiPriority w:val="34"/>
    <w:qFormat/>
    <w:rsid w:val="00C4393A"/>
    <w:pPr>
      <w:ind w:left="720"/>
      <w:contextualSpacing/>
    </w:pPr>
  </w:style>
  <w:style w:type="character" w:customStyle="1" w:styleId="Bodytext211">
    <w:name w:val="Body text (2) + 11"/>
    <w:aliases w:val="5 pt,Italic"/>
    <w:basedOn w:val="DefaultParagraphFont"/>
    <w:rsid w:val="00DE5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sid w:val="00DE567F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56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</w:pPr>
    <w:rPr>
      <w:rFonts w:asciiTheme="minorHAnsi" w:eastAsia="Times New Roman" w:hAnsiTheme="minorHAnsi"/>
      <w:sz w:val="20"/>
      <w:szCs w:val="20"/>
      <w:bdr w:val="none" w:sz="0" w:space="0" w:color="auto"/>
    </w:rPr>
  </w:style>
  <w:style w:type="table" w:styleId="TableGrid">
    <w:name w:val="Table Grid"/>
    <w:basedOn w:val="TableNormal"/>
    <w:uiPriority w:val="39"/>
    <w:rsid w:val="00A2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0C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0CA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CA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B73FA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A659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9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659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920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5C7E44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EC4D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970B-15B5-4751-BF44-642C9317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Burbulis</dc:creator>
  <cp:keywords/>
  <dc:description/>
  <cp:lastModifiedBy>Kasutaja</cp:lastModifiedBy>
  <cp:revision>8</cp:revision>
  <dcterms:created xsi:type="dcterms:W3CDTF">2020-09-29T13:43:00Z</dcterms:created>
  <dcterms:modified xsi:type="dcterms:W3CDTF">2020-10-12T06:42:00Z</dcterms:modified>
</cp:coreProperties>
</file>