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23A66" w14:textId="77777777" w:rsidR="00DB2D6E" w:rsidRPr="00DB2D6E" w:rsidRDefault="00DB2D6E" w:rsidP="00DB2D6E">
      <w:pPr>
        <w:jc w:val="right"/>
        <w:rPr>
          <w:rFonts w:ascii="Times New Roman" w:hAnsi="Times New Roman" w:cs="Times New Roman"/>
          <w:bCs/>
          <w:noProof/>
          <w:lang w:val="lt-LT"/>
        </w:rPr>
      </w:pPr>
      <w:r w:rsidRPr="00DB2D6E">
        <w:rPr>
          <w:rFonts w:ascii="Times New Roman" w:hAnsi="Times New Roman" w:cs="Times New Roman"/>
          <w:bCs/>
          <w:noProof/>
          <w:lang w:val="lt-LT"/>
        </w:rPr>
        <w:t>Sutartis Nr. ________________</w:t>
      </w:r>
    </w:p>
    <w:p w14:paraId="62E7430E" w14:textId="77777777" w:rsidR="00DB2D6E" w:rsidRPr="00DB2D6E" w:rsidRDefault="00DB2D6E" w:rsidP="00DB2D6E">
      <w:pPr>
        <w:jc w:val="right"/>
        <w:rPr>
          <w:rFonts w:ascii="Times New Roman" w:hAnsi="Times New Roman" w:cs="Times New Roman"/>
          <w:bCs/>
          <w:noProof/>
          <w:lang w:val="lt-LT"/>
        </w:rPr>
      </w:pPr>
      <w:r w:rsidRPr="00DB2D6E">
        <w:rPr>
          <w:rFonts w:ascii="Times New Roman" w:hAnsi="Times New Roman" w:cs="Times New Roman"/>
          <w:bCs/>
          <w:noProof/>
          <w:lang w:val="lt-LT"/>
        </w:rPr>
        <w:t xml:space="preserve">Priedas Nr. 2 </w:t>
      </w:r>
    </w:p>
    <w:p w14:paraId="5D044E6B" w14:textId="77777777" w:rsidR="00FE6125" w:rsidRPr="00DB2D6E" w:rsidRDefault="00106531" w:rsidP="00154E87">
      <w:pPr>
        <w:spacing w:after="0" w:line="240" w:lineRule="auto"/>
        <w:jc w:val="center"/>
        <w:rPr>
          <w:rFonts w:ascii="Times New Roman" w:hAnsi="Times New Roman" w:cs="Times New Roman"/>
          <w:b/>
          <w:noProof/>
          <w:lang w:val="lt-LT"/>
        </w:rPr>
      </w:pPr>
      <w:r>
        <w:rPr>
          <w:rFonts w:ascii="Times New Roman" w:hAnsi="Times New Roman" w:cs="Times New Roman"/>
          <w:b/>
          <w:noProof/>
          <w:lang w:val="lt-LT"/>
        </w:rPr>
        <w:t>Baldų dalių</w:t>
      </w:r>
      <w:r w:rsidR="00E814CE" w:rsidRPr="00DB2D6E">
        <w:rPr>
          <w:rFonts w:ascii="Times New Roman" w:hAnsi="Times New Roman" w:cs="Times New Roman"/>
          <w:b/>
          <w:noProof/>
          <w:lang w:val="lt-LT"/>
        </w:rPr>
        <w:t xml:space="preserve"> </w:t>
      </w:r>
      <w:r w:rsidR="00FE6125" w:rsidRPr="00DB2D6E">
        <w:rPr>
          <w:rFonts w:ascii="Times New Roman" w:hAnsi="Times New Roman" w:cs="Times New Roman"/>
          <w:b/>
          <w:noProof/>
          <w:lang w:val="lt-LT"/>
        </w:rPr>
        <w:t xml:space="preserve">techninė </w:t>
      </w:r>
      <w:r w:rsidR="00E814CE" w:rsidRPr="00DB2D6E">
        <w:rPr>
          <w:rFonts w:ascii="Times New Roman" w:hAnsi="Times New Roman" w:cs="Times New Roman"/>
          <w:b/>
          <w:noProof/>
          <w:lang w:val="lt-LT"/>
        </w:rPr>
        <w:t>specifikacija</w:t>
      </w:r>
    </w:p>
    <w:p w14:paraId="09415303" w14:textId="77777777" w:rsidR="00976176" w:rsidRPr="00DB2D6E" w:rsidRDefault="00976176" w:rsidP="00154E87">
      <w:pPr>
        <w:spacing w:after="0" w:line="240" w:lineRule="auto"/>
        <w:jc w:val="center"/>
        <w:rPr>
          <w:rFonts w:ascii="Times New Roman" w:eastAsia="Times New Roman" w:hAnsi="Times New Roman" w:cs="Times New Roman"/>
          <w:noProof/>
          <w:lang w:val="lt-LT"/>
        </w:rPr>
      </w:pPr>
    </w:p>
    <w:tbl>
      <w:tblPr>
        <w:tblStyle w:val="TableGrid"/>
        <w:tblW w:w="9781" w:type="dxa"/>
        <w:jc w:val="center"/>
        <w:tblLayout w:type="fixed"/>
        <w:tblLook w:val="04A0" w:firstRow="1" w:lastRow="0" w:firstColumn="1" w:lastColumn="0" w:noHBand="0" w:noVBand="1"/>
      </w:tblPr>
      <w:tblGrid>
        <w:gridCol w:w="1065"/>
        <w:gridCol w:w="2409"/>
        <w:gridCol w:w="3402"/>
        <w:gridCol w:w="2905"/>
      </w:tblGrid>
      <w:tr w:rsidR="00ED5A50" w:rsidRPr="00DB2D6E" w14:paraId="5146E83C" w14:textId="77777777" w:rsidTr="007322D7">
        <w:trPr>
          <w:trHeight w:val="635"/>
          <w:jc w:val="center"/>
        </w:trPr>
        <w:tc>
          <w:tcPr>
            <w:tcW w:w="1065" w:type="dxa"/>
            <w:vAlign w:val="center"/>
          </w:tcPr>
          <w:p w14:paraId="2A1A6266" w14:textId="77777777" w:rsidR="00ED5A50" w:rsidRPr="00DB2D6E" w:rsidRDefault="005F1DD6" w:rsidP="00010B35">
            <w:pPr>
              <w:jc w:val="center"/>
              <w:rPr>
                <w:rFonts w:ascii="Times New Roman" w:hAnsi="Times New Roman" w:cs="Times New Roman"/>
                <w:b/>
                <w:noProof/>
                <w:lang w:val="lt-LT"/>
              </w:rPr>
            </w:pPr>
            <w:r w:rsidRPr="00DB2D6E">
              <w:rPr>
                <w:rFonts w:ascii="Times New Roman" w:hAnsi="Times New Roman" w:cs="Times New Roman"/>
                <w:b/>
                <w:noProof/>
                <w:lang w:val="lt-LT"/>
              </w:rPr>
              <w:t>Pirkimo dalies</w:t>
            </w:r>
            <w:r w:rsidR="00ED5A50" w:rsidRPr="00DB2D6E">
              <w:rPr>
                <w:rFonts w:ascii="Times New Roman" w:hAnsi="Times New Roman" w:cs="Times New Roman"/>
                <w:b/>
                <w:noProof/>
                <w:lang w:val="lt-LT"/>
              </w:rPr>
              <w:t xml:space="preserve"> Nr.</w:t>
            </w:r>
          </w:p>
        </w:tc>
        <w:tc>
          <w:tcPr>
            <w:tcW w:w="2409" w:type="dxa"/>
            <w:vAlign w:val="center"/>
          </w:tcPr>
          <w:p w14:paraId="513DA165" w14:textId="77777777" w:rsidR="000A5413" w:rsidRPr="00DB2D6E" w:rsidRDefault="00ED5A50" w:rsidP="00010B35">
            <w:pPr>
              <w:spacing w:before="20" w:after="20"/>
              <w:jc w:val="center"/>
              <w:rPr>
                <w:rFonts w:ascii="Times New Roman" w:hAnsi="Times New Roman" w:cs="Times New Roman"/>
                <w:b/>
                <w:noProof/>
                <w:lang w:val="lt-LT"/>
              </w:rPr>
            </w:pPr>
            <w:r w:rsidRPr="00DB2D6E">
              <w:rPr>
                <w:rFonts w:ascii="Times New Roman" w:hAnsi="Times New Roman" w:cs="Times New Roman"/>
                <w:b/>
                <w:noProof/>
                <w:lang w:val="lt-LT"/>
              </w:rPr>
              <w:t>Parametrai</w:t>
            </w:r>
          </w:p>
          <w:p w14:paraId="44657E53" w14:textId="77777777" w:rsidR="00ED5A50" w:rsidRPr="00DB2D6E" w:rsidRDefault="00ED5A50" w:rsidP="00010B35">
            <w:pPr>
              <w:spacing w:before="20" w:after="20"/>
              <w:jc w:val="center"/>
              <w:rPr>
                <w:rFonts w:ascii="Times New Roman" w:hAnsi="Times New Roman" w:cs="Times New Roman"/>
                <w:b/>
                <w:noProof/>
                <w:lang w:val="lt-LT"/>
              </w:rPr>
            </w:pPr>
            <w:r w:rsidRPr="00DB2D6E">
              <w:rPr>
                <w:rFonts w:ascii="Times New Roman" w:hAnsi="Times New Roman" w:cs="Times New Roman"/>
                <w:b/>
                <w:noProof/>
                <w:lang w:val="lt-LT"/>
              </w:rPr>
              <w:t xml:space="preserve"> (specifikacija)</w:t>
            </w:r>
          </w:p>
        </w:tc>
        <w:tc>
          <w:tcPr>
            <w:tcW w:w="3402" w:type="dxa"/>
            <w:vAlign w:val="center"/>
          </w:tcPr>
          <w:p w14:paraId="04AC1FCE" w14:textId="77777777" w:rsidR="00ED5A50" w:rsidRPr="00DB2D6E" w:rsidRDefault="00ED5A50" w:rsidP="00010B35">
            <w:pPr>
              <w:spacing w:before="20" w:after="20"/>
              <w:jc w:val="center"/>
              <w:rPr>
                <w:rFonts w:ascii="Times New Roman" w:hAnsi="Times New Roman" w:cs="Times New Roman"/>
                <w:b/>
                <w:noProof/>
                <w:lang w:val="lt-LT"/>
              </w:rPr>
            </w:pPr>
            <w:r w:rsidRPr="00DB2D6E">
              <w:rPr>
                <w:rFonts w:ascii="Times New Roman" w:hAnsi="Times New Roman" w:cs="Times New Roman"/>
                <w:b/>
                <w:noProof/>
                <w:lang w:val="lt-LT"/>
              </w:rPr>
              <w:t>Reikalaujamos parametrų reikšmės</w:t>
            </w:r>
          </w:p>
        </w:tc>
        <w:tc>
          <w:tcPr>
            <w:tcW w:w="2905" w:type="dxa"/>
            <w:vAlign w:val="center"/>
          </w:tcPr>
          <w:p w14:paraId="5A4CD9A8" w14:textId="77777777" w:rsidR="00ED5A50" w:rsidRPr="00DB2D6E" w:rsidRDefault="00947D4A" w:rsidP="0012796E">
            <w:pPr>
              <w:spacing w:before="20" w:after="20"/>
              <w:jc w:val="center"/>
              <w:rPr>
                <w:rFonts w:ascii="Times New Roman" w:hAnsi="Times New Roman" w:cs="Times New Roman"/>
                <w:b/>
                <w:noProof/>
                <w:lang w:val="lt-LT"/>
              </w:rPr>
            </w:pPr>
            <w:r w:rsidRPr="00DB2D6E">
              <w:rPr>
                <w:rFonts w:ascii="Times New Roman" w:hAnsi="Times New Roman" w:cs="Times New Roman"/>
                <w:b/>
                <w:noProof/>
                <w:lang w:val="lt-LT"/>
              </w:rPr>
              <w:t>Siūlomos parametrų reikšmės</w:t>
            </w:r>
          </w:p>
        </w:tc>
      </w:tr>
      <w:tr w:rsidR="005F1DD6" w:rsidRPr="00DB2D6E" w14:paraId="076F45B4" w14:textId="77777777" w:rsidTr="007322D7">
        <w:trPr>
          <w:trHeight w:val="71"/>
          <w:jc w:val="center"/>
        </w:trPr>
        <w:tc>
          <w:tcPr>
            <w:tcW w:w="1065" w:type="dxa"/>
          </w:tcPr>
          <w:p w14:paraId="2A002458" w14:textId="77777777" w:rsidR="005F1DD6" w:rsidRPr="00DB2D6E" w:rsidRDefault="005F1DD6" w:rsidP="005F1DD6">
            <w:pPr>
              <w:jc w:val="center"/>
              <w:rPr>
                <w:rFonts w:ascii="Times New Roman" w:hAnsi="Times New Roman" w:cs="Times New Roman"/>
                <w:noProof/>
                <w:lang w:val="lt-LT"/>
              </w:rPr>
            </w:pPr>
            <w:r w:rsidRPr="00DB2D6E">
              <w:rPr>
                <w:rFonts w:ascii="Times New Roman" w:hAnsi="Times New Roman" w:cs="Times New Roman"/>
                <w:noProof/>
                <w:lang w:val="lt-LT"/>
              </w:rPr>
              <w:t>2.</w:t>
            </w:r>
          </w:p>
        </w:tc>
        <w:tc>
          <w:tcPr>
            <w:tcW w:w="2409" w:type="dxa"/>
          </w:tcPr>
          <w:p w14:paraId="627F0335" w14:textId="77777777" w:rsidR="00A43ADA" w:rsidRPr="00DB2D6E" w:rsidRDefault="0050021E" w:rsidP="00CB1FAF">
            <w:pPr>
              <w:rPr>
                <w:rFonts w:ascii="Times New Roman" w:hAnsi="Times New Roman" w:cs="Times New Roman"/>
                <w:noProof/>
                <w:lang w:val="lt-LT"/>
              </w:rPr>
            </w:pPr>
            <w:r w:rsidRPr="00DB2D6E">
              <w:rPr>
                <w:rFonts w:ascii="Times New Roman" w:hAnsi="Times New Roman" w:cs="Times New Roman"/>
                <w:noProof/>
                <w:lang w:val="lt-LT"/>
              </w:rPr>
              <w:t xml:space="preserve">Kompresorinio </w:t>
            </w:r>
            <w:r w:rsidR="00A43ADA" w:rsidRPr="00DB2D6E">
              <w:rPr>
                <w:rFonts w:ascii="Times New Roman" w:hAnsi="Times New Roman" w:cs="Times New Roman"/>
                <w:noProof/>
                <w:lang w:val="lt-LT"/>
              </w:rPr>
              <w:t>čiužinio dalys</w:t>
            </w:r>
          </w:p>
          <w:p w14:paraId="3DAAEDC8" w14:textId="77777777" w:rsidR="005F1DD6" w:rsidRPr="00841D11" w:rsidRDefault="00A43ADA" w:rsidP="00CB1FAF">
            <w:pPr>
              <w:rPr>
                <w:rFonts w:ascii="Times New Roman" w:hAnsi="Times New Roman" w:cs="Times New Roman"/>
                <w:b/>
                <w:noProof/>
                <w:lang w:val="lt-LT"/>
              </w:rPr>
            </w:pPr>
            <w:r w:rsidRPr="00841D11">
              <w:rPr>
                <w:rFonts w:ascii="Times New Roman" w:hAnsi="Times New Roman" w:cs="Times New Roman"/>
                <w:b/>
                <w:noProof/>
                <w:lang w:val="lt-LT"/>
              </w:rPr>
              <w:t>(kiekis 1</w:t>
            </w:r>
            <w:r w:rsidR="00CB1FAF" w:rsidRPr="00841D11">
              <w:rPr>
                <w:rFonts w:ascii="Times New Roman" w:hAnsi="Times New Roman" w:cs="Times New Roman"/>
                <w:b/>
                <w:noProof/>
                <w:lang w:val="lt-LT"/>
              </w:rPr>
              <w:t xml:space="preserve"> </w:t>
            </w:r>
            <w:r w:rsidR="00DF2FF8">
              <w:rPr>
                <w:rFonts w:ascii="Times New Roman" w:hAnsi="Times New Roman" w:cs="Times New Roman"/>
                <w:b/>
                <w:noProof/>
                <w:lang w:val="lt-LT"/>
              </w:rPr>
              <w:t>komplektas</w:t>
            </w:r>
            <w:r w:rsidR="00CB1FAF" w:rsidRPr="00841D11">
              <w:rPr>
                <w:rFonts w:ascii="Times New Roman" w:hAnsi="Times New Roman" w:cs="Times New Roman"/>
                <w:b/>
                <w:noProof/>
                <w:lang w:val="lt-LT"/>
              </w:rPr>
              <w:t>)</w:t>
            </w:r>
          </w:p>
        </w:tc>
        <w:tc>
          <w:tcPr>
            <w:tcW w:w="3402" w:type="dxa"/>
            <w:vAlign w:val="center"/>
          </w:tcPr>
          <w:p w14:paraId="6170F037" w14:textId="77777777" w:rsidR="005F1DD6" w:rsidRPr="00841D11" w:rsidRDefault="005F1DD6" w:rsidP="00CB1FAF">
            <w:pPr>
              <w:rPr>
                <w:rFonts w:ascii="Times New Roman" w:hAnsi="Times New Roman" w:cs="Times New Roman"/>
                <w:b/>
                <w:noProof/>
                <w:lang w:val="lt-LT"/>
              </w:rPr>
            </w:pPr>
          </w:p>
        </w:tc>
        <w:tc>
          <w:tcPr>
            <w:tcW w:w="2905" w:type="dxa"/>
          </w:tcPr>
          <w:p w14:paraId="44BC50A9" w14:textId="77777777" w:rsidR="005F1DD6" w:rsidRPr="00DB2D6E" w:rsidRDefault="005F1DD6" w:rsidP="005F1DD6">
            <w:pPr>
              <w:pStyle w:val="Heading1"/>
              <w:outlineLvl w:val="0"/>
              <w:rPr>
                <w:b w:val="0"/>
                <w:noProof/>
                <w:lang w:val="lt-LT"/>
              </w:rPr>
            </w:pPr>
          </w:p>
        </w:tc>
      </w:tr>
      <w:tr w:rsidR="00AE14E2" w:rsidRPr="00DB2D6E" w14:paraId="1A641CB2" w14:textId="77777777" w:rsidTr="007322D7">
        <w:trPr>
          <w:trHeight w:val="71"/>
          <w:jc w:val="center"/>
        </w:trPr>
        <w:tc>
          <w:tcPr>
            <w:tcW w:w="1065" w:type="dxa"/>
          </w:tcPr>
          <w:p w14:paraId="52D1C9DB" w14:textId="77777777" w:rsidR="00AE14E2" w:rsidRPr="00DB2D6E" w:rsidRDefault="00AE14E2" w:rsidP="005F1DD6">
            <w:pPr>
              <w:jc w:val="center"/>
              <w:rPr>
                <w:rFonts w:ascii="Times New Roman" w:hAnsi="Times New Roman" w:cs="Times New Roman"/>
                <w:noProof/>
                <w:lang w:val="lt-LT"/>
              </w:rPr>
            </w:pPr>
            <w:r>
              <w:rPr>
                <w:rFonts w:ascii="Times New Roman" w:hAnsi="Times New Roman" w:cs="Times New Roman"/>
                <w:noProof/>
                <w:lang w:val="lt-LT"/>
              </w:rPr>
              <w:t>2.1.</w:t>
            </w:r>
          </w:p>
        </w:tc>
        <w:tc>
          <w:tcPr>
            <w:tcW w:w="2409" w:type="dxa"/>
          </w:tcPr>
          <w:p w14:paraId="5539AAA1" w14:textId="77777777" w:rsidR="00AE14E2" w:rsidRDefault="00AE14E2" w:rsidP="00CB1FAF">
            <w:pPr>
              <w:rPr>
                <w:rFonts w:ascii="Times New Roman" w:hAnsi="Times New Roman" w:cs="Times New Roman"/>
                <w:noProof/>
                <w:lang w:val="lt-LT"/>
              </w:rPr>
            </w:pPr>
            <w:r>
              <w:rPr>
                <w:rFonts w:ascii="Times New Roman" w:hAnsi="Times New Roman" w:cs="Times New Roman"/>
                <w:noProof/>
                <w:lang w:val="lt-LT"/>
              </w:rPr>
              <w:t>Dešinysis gaubtas</w:t>
            </w:r>
          </w:p>
          <w:p w14:paraId="2053B4B0" w14:textId="77777777" w:rsidR="00AE14E2" w:rsidRPr="00AE14E2" w:rsidRDefault="00AE14E2" w:rsidP="00CB1FAF">
            <w:pPr>
              <w:rPr>
                <w:rFonts w:ascii="Times New Roman" w:hAnsi="Times New Roman" w:cs="Times New Roman"/>
                <w:b/>
                <w:noProof/>
                <w:lang w:val="lt-LT"/>
              </w:rPr>
            </w:pPr>
            <w:r w:rsidRPr="00AE14E2">
              <w:rPr>
                <w:rFonts w:ascii="Times New Roman" w:hAnsi="Times New Roman" w:cs="Times New Roman"/>
                <w:b/>
                <w:noProof/>
                <w:lang w:val="lt-LT"/>
              </w:rPr>
              <w:t>(kiekis 1 vnt.)</w:t>
            </w:r>
          </w:p>
        </w:tc>
        <w:tc>
          <w:tcPr>
            <w:tcW w:w="3402" w:type="dxa"/>
            <w:vAlign w:val="center"/>
          </w:tcPr>
          <w:p w14:paraId="46478161" w14:textId="77777777" w:rsidR="00AE14E2" w:rsidRPr="00EF4088" w:rsidRDefault="00AE14E2" w:rsidP="00AE14E2">
            <w:pPr>
              <w:pStyle w:val="Heading1"/>
              <w:jc w:val="left"/>
              <w:outlineLvl w:val="0"/>
              <w:rPr>
                <w:b w:val="0"/>
                <w:noProof/>
                <w:lang w:val="lt-LT"/>
              </w:rPr>
            </w:pPr>
            <w:r w:rsidRPr="00EF4088">
              <w:rPr>
                <w:b w:val="0"/>
                <w:noProof/>
                <w:lang w:val="lt-LT"/>
              </w:rPr>
              <w:t>1. Siūlom</w:t>
            </w:r>
            <w:r w:rsidR="00674B00" w:rsidRPr="00EF4088">
              <w:rPr>
                <w:b w:val="0"/>
                <w:noProof/>
                <w:lang w:val="lt-LT"/>
              </w:rPr>
              <w:t>as</w:t>
            </w:r>
            <w:r w:rsidRPr="00EF4088">
              <w:rPr>
                <w:b w:val="0"/>
                <w:noProof/>
                <w:lang w:val="lt-LT"/>
              </w:rPr>
              <w:t xml:space="preserve"> </w:t>
            </w:r>
            <w:r w:rsidR="00674B00" w:rsidRPr="00EF4088">
              <w:rPr>
                <w:b w:val="0"/>
                <w:noProof/>
                <w:lang w:val="lt-LT"/>
              </w:rPr>
              <w:t>dešinysis gaubtas</w:t>
            </w:r>
            <w:r w:rsidRPr="00EF4088">
              <w:rPr>
                <w:b w:val="0"/>
                <w:noProof/>
                <w:lang w:val="lt-LT"/>
              </w:rPr>
              <w:t xml:space="preserve"> turi būti techniškai suderinam</w:t>
            </w:r>
            <w:r w:rsidR="00674B00" w:rsidRPr="00EF4088">
              <w:rPr>
                <w:b w:val="0"/>
                <w:noProof/>
                <w:lang w:val="lt-LT"/>
              </w:rPr>
              <w:t>a</w:t>
            </w:r>
            <w:r w:rsidRPr="00EF4088">
              <w:rPr>
                <w:b w:val="0"/>
                <w:noProof/>
                <w:lang w:val="lt-LT"/>
              </w:rPr>
              <w:t>s su LSMU ligoninėje Kauno klinikose naudojamu gamintojo „Linet“ kompresoriniu čiužiniu „Virtuoso“;</w:t>
            </w:r>
          </w:p>
          <w:p w14:paraId="403B3DFB" w14:textId="77777777" w:rsidR="00AE14E2" w:rsidRPr="00EF4088" w:rsidRDefault="00AE14E2" w:rsidP="00CB1FAF">
            <w:pPr>
              <w:pStyle w:val="Heading1"/>
              <w:jc w:val="left"/>
              <w:outlineLvl w:val="0"/>
              <w:rPr>
                <w:b w:val="0"/>
                <w:noProof/>
                <w:lang w:val="lt-LT"/>
              </w:rPr>
            </w:pPr>
            <w:r w:rsidRPr="00EF4088">
              <w:rPr>
                <w:b w:val="0"/>
                <w:noProof/>
                <w:lang w:val="lt-LT"/>
              </w:rPr>
              <w:t>2. Plastikinis</w:t>
            </w:r>
            <w:r w:rsidR="00674B00" w:rsidRPr="00EF4088">
              <w:rPr>
                <w:b w:val="0"/>
                <w:noProof/>
                <w:lang w:val="lt-LT"/>
              </w:rPr>
              <w:t xml:space="preserve"> (arba lygiavertis);</w:t>
            </w:r>
          </w:p>
          <w:p w14:paraId="3BC5948F" w14:textId="77777777" w:rsidR="00293BB1" w:rsidRPr="00EF4088" w:rsidRDefault="00293BB1" w:rsidP="00293BB1">
            <w:pPr>
              <w:rPr>
                <w:rFonts w:ascii="Times New Roman" w:hAnsi="Times New Roman" w:cs="Times New Roman"/>
                <w:lang w:val="lt-LT"/>
              </w:rPr>
            </w:pPr>
            <w:r w:rsidRPr="00EF4088">
              <w:rPr>
                <w:rFonts w:ascii="Times New Roman" w:hAnsi="Times New Roman" w:cs="Times New Roman"/>
                <w:noProof/>
                <w:lang w:val="lt-LT"/>
              </w:rPr>
              <w:t>(</w:t>
            </w:r>
            <w:r w:rsidRPr="00EF4088">
              <w:rPr>
                <w:rFonts w:ascii="Times New Roman" w:hAnsi="Times New Roman" w:cs="Times New Roman"/>
                <w:i/>
                <w:noProof/>
                <w:lang w:val="lt-LT"/>
              </w:rPr>
              <w:t>firmos ,,Linet“ kataloginis kodas  D7000081A arba lygiavertis</w:t>
            </w:r>
            <w:r w:rsidRPr="00EF4088">
              <w:rPr>
                <w:rFonts w:ascii="Times New Roman" w:hAnsi="Times New Roman" w:cs="Times New Roman"/>
                <w:noProof/>
                <w:lang w:val="lt-LT"/>
              </w:rPr>
              <w:t>)</w:t>
            </w:r>
          </w:p>
          <w:p w14:paraId="25E10BA4" w14:textId="77777777" w:rsidR="00674B00" w:rsidRPr="00EF4088" w:rsidRDefault="00674B00" w:rsidP="00674B00">
            <w:pPr>
              <w:rPr>
                <w:rFonts w:ascii="Times New Roman" w:hAnsi="Times New Roman" w:cs="Times New Roman"/>
                <w:noProof/>
                <w:lang w:val="lt-LT"/>
              </w:rPr>
            </w:pPr>
            <w:r w:rsidRPr="00EF4088">
              <w:rPr>
                <w:rFonts w:ascii="Times New Roman" w:hAnsi="Times New Roman" w:cs="Times New Roman"/>
                <w:lang w:val="lt-LT"/>
              </w:rPr>
              <w:t xml:space="preserve">3. </w:t>
            </w:r>
            <w:r w:rsidRPr="00EF4088">
              <w:rPr>
                <w:rFonts w:ascii="Times New Roman" w:hAnsi="Times New Roman" w:cs="Times New Roman"/>
                <w:noProof/>
                <w:lang w:val="lt-LT"/>
              </w:rPr>
              <w:t>Garantinis terminas ne mažiau kaip 6 mėnesiai.</w:t>
            </w:r>
          </w:p>
        </w:tc>
        <w:tc>
          <w:tcPr>
            <w:tcW w:w="2905" w:type="dxa"/>
          </w:tcPr>
          <w:p w14:paraId="6C353A18" w14:textId="32A83032" w:rsidR="007322D7" w:rsidRPr="007322D7" w:rsidRDefault="007322D7" w:rsidP="007322D7">
            <w:pPr>
              <w:pStyle w:val="Heading1"/>
              <w:jc w:val="left"/>
              <w:outlineLvl w:val="0"/>
              <w:rPr>
                <w:b w:val="0"/>
                <w:noProof/>
                <w:lang w:val="lt-LT"/>
              </w:rPr>
            </w:pPr>
            <w:r w:rsidRPr="007322D7">
              <w:rPr>
                <w:b w:val="0"/>
                <w:noProof/>
                <w:lang w:val="lt-LT"/>
              </w:rPr>
              <w:t xml:space="preserve">1. Siūlomas dešinysis gaubtas </w:t>
            </w:r>
            <w:r>
              <w:rPr>
                <w:b w:val="0"/>
                <w:noProof/>
                <w:lang w:val="lt-LT"/>
              </w:rPr>
              <w:t>yra</w:t>
            </w:r>
            <w:r w:rsidRPr="007322D7">
              <w:rPr>
                <w:b w:val="0"/>
                <w:noProof/>
                <w:lang w:val="lt-LT"/>
              </w:rPr>
              <w:t xml:space="preserve"> techniškai suderinamas su LSMU ligoninėje Kauno klinikose naudojamu gamintojo „Linet“ kompresoriniu čiužiniu „Virtuoso“;</w:t>
            </w:r>
          </w:p>
          <w:p w14:paraId="5102A8D3" w14:textId="352508FD" w:rsidR="007322D7" w:rsidRPr="007322D7" w:rsidRDefault="007322D7" w:rsidP="007322D7">
            <w:pPr>
              <w:pStyle w:val="Heading1"/>
              <w:jc w:val="left"/>
              <w:outlineLvl w:val="0"/>
              <w:rPr>
                <w:b w:val="0"/>
                <w:noProof/>
                <w:lang w:val="lt-LT"/>
              </w:rPr>
            </w:pPr>
            <w:r w:rsidRPr="007322D7">
              <w:rPr>
                <w:b w:val="0"/>
                <w:noProof/>
                <w:lang w:val="lt-LT"/>
              </w:rPr>
              <w:t>2. Plastikinis</w:t>
            </w:r>
          </w:p>
          <w:p w14:paraId="6E13751A" w14:textId="1ABD4D08" w:rsidR="007322D7" w:rsidRPr="007322D7" w:rsidRDefault="007322D7" w:rsidP="007322D7">
            <w:pPr>
              <w:rPr>
                <w:rFonts w:ascii="Times New Roman" w:hAnsi="Times New Roman" w:cs="Times New Roman"/>
                <w:lang w:val="lt-LT"/>
              </w:rPr>
            </w:pPr>
            <w:r w:rsidRPr="007322D7">
              <w:rPr>
                <w:rFonts w:ascii="Times New Roman" w:hAnsi="Times New Roman" w:cs="Times New Roman"/>
                <w:noProof/>
                <w:lang w:val="lt-LT"/>
              </w:rPr>
              <w:t>(</w:t>
            </w:r>
            <w:r w:rsidRPr="007322D7">
              <w:rPr>
                <w:rFonts w:ascii="Times New Roman" w:hAnsi="Times New Roman" w:cs="Times New Roman"/>
                <w:i/>
                <w:noProof/>
                <w:lang w:val="lt-LT"/>
              </w:rPr>
              <w:t>firmos ,,Linet“ kataloginis kodas  D7000081A</w:t>
            </w:r>
            <w:r w:rsidRPr="007322D7">
              <w:rPr>
                <w:rFonts w:ascii="Times New Roman" w:hAnsi="Times New Roman" w:cs="Times New Roman"/>
                <w:noProof/>
                <w:lang w:val="lt-LT"/>
              </w:rPr>
              <w:t>)</w:t>
            </w:r>
          </w:p>
          <w:p w14:paraId="45885650" w14:textId="5A95A831" w:rsidR="00AE14E2" w:rsidRPr="007322D7" w:rsidRDefault="007322D7" w:rsidP="007322D7">
            <w:pPr>
              <w:pStyle w:val="Heading1"/>
              <w:jc w:val="left"/>
              <w:outlineLvl w:val="0"/>
              <w:rPr>
                <w:b w:val="0"/>
                <w:noProof/>
                <w:lang w:val="lt-LT"/>
              </w:rPr>
            </w:pPr>
            <w:r w:rsidRPr="007322D7">
              <w:rPr>
                <w:b w:val="0"/>
                <w:lang w:val="lt-LT"/>
              </w:rPr>
              <w:t xml:space="preserve">3. </w:t>
            </w:r>
            <w:r w:rsidRPr="007322D7">
              <w:rPr>
                <w:b w:val="0"/>
                <w:noProof/>
                <w:lang w:val="lt-LT"/>
              </w:rPr>
              <w:t>Garantinis terminas 6 mėnesiai.</w:t>
            </w:r>
          </w:p>
        </w:tc>
      </w:tr>
      <w:tr w:rsidR="00AE14E2" w:rsidRPr="00DB2D6E" w14:paraId="177EA5BF" w14:textId="77777777" w:rsidTr="007322D7">
        <w:trPr>
          <w:trHeight w:val="71"/>
          <w:jc w:val="center"/>
        </w:trPr>
        <w:tc>
          <w:tcPr>
            <w:tcW w:w="1065" w:type="dxa"/>
          </w:tcPr>
          <w:p w14:paraId="0DADA625" w14:textId="77777777" w:rsidR="00AE14E2" w:rsidRDefault="00AE14E2" w:rsidP="005F1DD6">
            <w:pPr>
              <w:jc w:val="center"/>
              <w:rPr>
                <w:rFonts w:ascii="Times New Roman" w:hAnsi="Times New Roman" w:cs="Times New Roman"/>
                <w:noProof/>
                <w:lang w:val="lt-LT"/>
              </w:rPr>
            </w:pPr>
            <w:r>
              <w:rPr>
                <w:rFonts w:ascii="Times New Roman" w:hAnsi="Times New Roman" w:cs="Times New Roman"/>
                <w:noProof/>
                <w:lang w:val="lt-LT"/>
              </w:rPr>
              <w:t>2.2.</w:t>
            </w:r>
          </w:p>
        </w:tc>
        <w:tc>
          <w:tcPr>
            <w:tcW w:w="2409" w:type="dxa"/>
          </w:tcPr>
          <w:p w14:paraId="59CB85DF" w14:textId="77777777" w:rsidR="00AE14E2" w:rsidRDefault="00AE14E2" w:rsidP="00CB1FAF">
            <w:pPr>
              <w:rPr>
                <w:rFonts w:ascii="Times New Roman" w:hAnsi="Times New Roman" w:cs="Times New Roman"/>
                <w:noProof/>
                <w:lang w:val="lt-LT"/>
              </w:rPr>
            </w:pPr>
            <w:r>
              <w:rPr>
                <w:rFonts w:ascii="Times New Roman" w:hAnsi="Times New Roman" w:cs="Times New Roman"/>
                <w:noProof/>
                <w:lang w:val="lt-LT"/>
              </w:rPr>
              <w:t>Kairysis gaubtas</w:t>
            </w:r>
          </w:p>
          <w:p w14:paraId="6FDBB132" w14:textId="77777777" w:rsidR="00AE14E2" w:rsidRDefault="00AE14E2" w:rsidP="00CB1FAF">
            <w:pPr>
              <w:rPr>
                <w:rFonts w:ascii="Times New Roman" w:hAnsi="Times New Roman" w:cs="Times New Roman"/>
                <w:noProof/>
                <w:lang w:val="lt-LT"/>
              </w:rPr>
            </w:pPr>
            <w:r w:rsidRPr="00AE14E2">
              <w:rPr>
                <w:rFonts w:ascii="Times New Roman" w:hAnsi="Times New Roman" w:cs="Times New Roman"/>
                <w:b/>
                <w:noProof/>
                <w:lang w:val="lt-LT"/>
              </w:rPr>
              <w:t>(kiekis 1 vnt.)</w:t>
            </w:r>
          </w:p>
        </w:tc>
        <w:tc>
          <w:tcPr>
            <w:tcW w:w="3402" w:type="dxa"/>
            <w:vAlign w:val="center"/>
          </w:tcPr>
          <w:p w14:paraId="5A29CEA9" w14:textId="77777777" w:rsidR="00674B00" w:rsidRPr="00EF4088" w:rsidRDefault="00674B00" w:rsidP="00674B00">
            <w:pPr>
              <w:pStyle w:val="Heading1"/>
              <w:jc w:val="left"/>
              <w:outlineLvl w:val="0"/>
              <w:rPr>
                <w:b w:val="0"/>
                <w:noProof/>
                <w:lang w:val="lt-LT"/>
              </w:rPr>
            </w:pPr>
            <w:r w:rsidRPr="00EF4088">
              <w:rPr>
                <w:b w:val="0"/>
                <w:noProof/>
                <w:lang w:val="lt-LT"/>
              </w:rPr>
              <w:t>1. Siūlomas kairysis gaubtas turi būti techniškai suderinamas su LSMU ligoninėje Kauno klinikose naudojamu gamintojo „Linet“ kompresoriniu čiužiniu „Virtuoso“;</w:t>
            </w:r>
          </w:p>
          <w:p w14:paraId="10EA2135" w14:textId="77777777" w:rsidR="00674B00" w:rsidRPr="00EF4088" w:rsidRDefault="00674B00" w:rsidP="00674B00">
            <w:pPr>
              <w:pStyle w:val="Heading1"/>
              <w:jc w:val="left"/>
              <w:outlineLvl w:val="0"/>
              <w:rPr>
                <w:b w:val="0"/>
                <w:noProof/>
                <w:lang w:val="lt-LT"/>
              </w:rPr>
            </w:pPr>
            <w:r w:rsidRPr="00EF4088">
              <w:rPr>
                <w:b w:val="0"/>
                <w:noProof/>
                <w:lang w:val="lt-LT"/>
              </w:rPr>
              <w:t>2. Plastikinis (arba lygiavertis);</w:t>
            </w:r>
          </w:p>
          <w:p w14:paraId="0108B2BE" w14:textId="77777777" w:rsidR="00293BB1" w:rsidRPr="00EF4088" w:rsidRDefault="00293BB1" w:rsidP="00293BB1">
            <w:pPr>
              <w:rPr>
                <w:rFonts w:ascii="Times New Roman" w:hAnsi="Times New Roman" w:cs="Times New Roman"/>
                <w:lang w:val="lt-LT"/>
              </w:rPr>
            </w:pPr>
            <w:r w:rsidRPr="00EF4088">
              <w:rPr>
                <w:rFonts w:ascii="Times New Roman" w:hAnsi="Times New Roman" w:cs="Times New Roman"/>
                <w:noProof/>
                <w:lang w:val="lt-LT"/>
              </w:rPr>
              <w:t>(</w:t>
            </w:r>
            <w:r w:rsidRPr="00EF4088">
              <w:rPr>
                <w:rFonts w:ascii="Times New Roman" w:hAnsi="Times New Roman" w:cs="Times New Roman"/>
                <w:i/>
                <w:noProof/>
                <w:lang w:val="lt-LT"/>
              </w:rPr>
              <w:t>firmos ,,Linet“ kataloginis kodas  D7000082A arba lygiavertis</w:t>
            </w:r>
            <w:r w:rsidRPr="00EF4088">
              <w:rPr>
                <w:rFonts w:ascii="Times New Roman" w:hAnsi="Times New Roman" w:cs="Times New Roman"/>
                <w:noProof/>
                <w:lang w:val="lt-LT"/>
              </w:rPr>
              <w:t>)</w:t>
            </w:r>
          </w:p>
          <w:p w14:paraId="45BDD740" w14:textId="77777777" w:rsidR="00AE14E2" w:rsidRPr="00EF4088" w:rsidRDefault="00674B00" w:rsidP="00293BB1">
            <w:pPr>
              <w:rPr>
                <w:rFonts w:ascii="Times New Roman" w:hAnsi="Times New Roman" w:cs="Times New Roman"/>
                <w:noProof/>
                <w:lang w:val="lt-LT"/>
              </w:rPr>
            </w:pPr>
            <w:r w:rsidRPr="00EF4088">
              <w:rPr>
                <w:rFonts w:ascii="Times New Roman" w:hAnsi="Times New Roman" w:cs="Times New Roman"/>
                <w:lang w:val="lt-LT"/>
              </w:rPr>
              <w:t xml:space="preserve">3. </w:t>
            </w:r>
            <w:r w:rsidRPr="00EF4088">
              <w:rPr>
                <w:rFonts w:ascii="Times New Roman" w:hAnsi="Times New Roman" w:cs="Times New Roman"/>
                <w:noProof/>
                <w:lang w:val="lt-LT"/>
              </w:rPr>
              <w:t>Garantinis terminas ne mažiau kaip 6 mėnesiai.</w:t>
            </w:r>
          </w:p>
        </w:tc>
        <w:tc>
          <w:tcPr>
            <w:tcW w:w="2905" w:type="dxa"/>
          </w:tcPr>
          <w:p w14:paraId="17C0470C" w14:textId="4C55D2E0" w:rsidR="007322D7" w:rsidRPr="007322D7" w:rsidRDefault="007322D7" w:rsidP="007322D7">
            <w:pPr>
              <w:pStyle w:val="Heading1"/>
              <w:jc w:val="left"/>
              <w:outlineLvl w:val="0"/>
              <w:rPr>
                <w:b w:val="0"/>
                <w:noProof/>
                <w:lang w:val="lt-LT"/>
              </w:rPr>
            </w:pPr>
            <w:r w:rsidRPr="007322D7">
              <w:rPr>
                <w:b w:val="0"/>
                <w:noProof/>
                <w:lang w:val="lt-LT"/>
              </w:rPr>
              <w:t xml:space="preserve">1. Siūlomas kairysis gaubtas </w:t>
            </w:r>
            <w:r>
              <w:rPr>
                <w:b w:val="0"/>
                <w:noProof/>
                <w:lang w:val="lt-LT"/>
              </w:rPr>
              <w:t>yra</w:t>
            </w:r>
            <w:r w:rsidRPr="007322D7">
              <w:rPr>
                <w:b w:val="0"/>
                <w:noProof/>
                <w:lang w:val="lt-LT"/>
              </w:rPr>
              <w:t xml:space="preserve"> techniškai suderinamas su LSMU ligoninėje Kauno klinikose naudojamu gamintojo „Linet“ kompresoriniu čiužiniu „Virtuoso“;</w:t>
            </w:r>
          </w:p>
          <w:p w14:paraId="46726403" w14:textId="48EBD7A9" w:rsidR="007322D7" w:rsidRPr="007322D7" w:rsidRDefault="007322D7" w:rsidP="007322D7">
            <w:pPr>
              <w:pStyle w:val="Heading1"/>
              <w:jc w:val="left"/>
              <w:outlineLvl w:val="0"/>
              <w:rPr>
                <w:b w:val="0"/>
                <w:noProof/>
                <w:lang w:val="lt-LT"/>
              </w:rPr>
            </w:pPr>
            <w:r w:rsidRPr="007322D7">
              <w:rPr>
                <w:b w:val="0"/>
                <w:noProof/>
                <w:lang w:val="lt-LT"/>
              </w:rPr>
              <w:t>2. Plastikinis;</w:t>
            </w:r>
          </w:p>
          <w:p w14:paraId="2D7399F6" w14:textId="50D36FA6" w:rsidR="007322D7" w:rsidRPr="007322D7" w:rsidRDefault="007322D7" w:rsidP="007322D7">
            <w:pPr>
              <w:rPr>
                <w:rFonts w:ascii="Times New Roman" w:hAnsi="Times New Roman" w:cs="Times New Roman"/>
                <w:lang w:val="lt-LT"/>
              </w:rPr>
            </w:pPr>
            <w:r w:rsidRPr="007322D7">
              <w:rPr>
                <w:rFonts w:ascii="Times New Roman" w:hAnsi="Times New Roman" w:cs="Times New Roman"/>
                <w:noProof/>
                <w:lang w:val="lt-LT"/>
              </w:rPr>
              <w:t>(</w:t>
            </w:r>
            <w:r w:rsidRPr="007322D7">
              <w:rPr>
                <w:rFonts w:ascii="Times New Roman" w:hAnsi="Times New Roman" w:cs="Times New Roman"/>
                <w:i/>
                <w:noProof/>
                <w:lang w:val="lt-LT"/>
              </w:rPr>
              <w:t>firmos ,,Linet“ kataloginis kodas  D7000082A</w:t>
            </w:r>
            <w:r w:rsidRPr="007322D7">
              <w:rPr>
                <w:rFonts w:ascii="Times New Roman" w:hAnsi="Times New Roman" w:cs="Times New Roman"/>
                <w:noProof/>
                <w:lang w:val="lt-LT"/>
              </w:rPr>
              <w:t>)</w:t>
            </w:r>
          </w:p>
          <w:p w14:paraId="1EF77CE2" w14:textId="3A6253F1" w:rsidR="00AE14E2" w:rsidRPr="007322D7" w:rsidRDefault="007322D7" w:rsidP="007322D7">
            <w:pPr>
              <w:pStyle w:val="Heading1"/>
              <w:jc w:val="left"/>
              <w:outlineLvl w:val="0"/>
              <w:rPr>
                <w:b w:val="0"/>
                <w:noProof/>
                <w:lang w:val="lt-LT"/>
              </w:rPr>
            </w:pPr>
            <w:r w:rsidRPr="007322D7">
              <w:rPr>
                <w:b w:val="0"/>
                <w:lang w:val="lt-LT"/>
              </w:rPr>
              <w:t xml:space="preserve">3. </w:t>
            </w:r>
            <w:r w:rsidRPr="007322D7">
              <w:rPr>
                <w:b w:val="0"/>
                <w:noProof/>
                <w:lang w:val="lt-LT"/>
              </w:rPr>
              <w:t>Garantinis terminas 6 mėnesiai.</w:t>
            </w:r>
          </w:p>
        </w:tc>
      </w:tr>
      <w:tr w:rsidR="00AE14E2" w:rsidRPr="00DB2D6E" w14:paraId="23510673" w14:textId="77777777" w:rsidTr="007322D7">
        <w:trPr>
          <w:trHeight w:val="71"/>
          <w:jc w:val="center"/>
        </w:trPr>
        <w:tc>
          <w:tcPr>
            <w:tcW w:w="1065" w:type="dxa"/>
          </w:tcPr>
          <w:p w14:paraId="70A95A57" w14:textId="77777777" w:rsidR="00AE14E2" w:rsidRDefault="00AE14E2" w:rsidP="005F1DD6">
            <w:pPr>
              <w:jc w:val="center"/>
              <w:rPr>
                <w:rFonts w:ascii="Times New Roman" w:hAnsi="Times New Roman" w:cs="Times New Roman"/>
                <w:noProof/>
                <w:lang w:val="lt-LT"/>
              </w:rPr>
            </w:pPr>
            <w:r>
              <w:rPr>
                <w:rFonts w:ascii="Times New Roman" w:hAnsi="Times New Roman" w:cs="Times New Roman"/>
                <w:noProof/>
                <w:lang w:val="lt-LT"/>
              </w:rPr>
              <w:t>2.3.</w:t>
            </w:r>
          </w:p>
        </w:tc>
        <w:tc>
          <w:tcPr>
            <w:tcW w:w="2409" w:type="dxa"/>
          </w:tcPr>
          <w:p w14:paraId="2BFBA029" w14:textId="77777777" w:rsidR="00AE14E2" w:rsidRDefault="00AE14E2" w:rsidP="00CB1FAF">
            <w:pPr>
              <w:rPr>
                <w:rFonts w:ascii="Times New Roman" w:hAnsi="Times New Roman" w:cs="Times New Roman"/>
                <w:noProof/>
                <w:lang w:val="lt-LT"/>
              </w:rPr>
            </w:pPr>
            <w:r>
              <w:rPr>
                <w:rFonts w:ascii="Times New Roman" w:hAnsi="Times New Roman" w:cs="Times New Roman"/>
                <w:noProof/>
                <w:lang w:val="lt-LT"/>
              </w:rPr>
              <w:t>Adapteris</w:t>
            </w:r>
          </w:p>
          <w:p w14:paraId="6F3C15BD" w14:textId="77777777" w:rsidR="00AE14E2" w:rsidRDefault="00AE14E2" w:rsidP="00CB1FAF">
            <w:pPr>
              <w:rPr>
                <w:rFonts w:ascii="Times New Roman" w:hAnsi="Times New Roman" w:cs="Times New Roman"/>
                <w:noProof/>
                <w:lang w:val="lt-LT"/>
              </w:rPr>
            </w:pPr>
            <w:r w:rsidRPr="00AE14E2">
              <w:rPr>
                <w:rFonts w:ascii="Times New Roman" w:hAnsi="Times New Roman" w:cs="Times New Roman"/>
                <w:b/>
                <w:noProof/>
                <w:lang w:val="lt-LT"/>
              </w:rPr>
              <w:t>(kiekis 1 vnt.)</w:t>
            </w:r>
          </w:p>
        </w:tc>
        <w:tc>
          <w:tcPr>
            <w:tcW w:w="3402" w:type="dxa"/>
            <w:vAlign w:val="center"/>
          </w:tcPr>
          <w:p w14:paraId="6F1AF37C" w14:textId="77777777" w:rsidR="00841D11" w:rsidRPr="00EF4088" w:rsidRDefault="00841D11" w:rsidP="00841D11">
            <w:pPr>
              <w:pStyle w:val="Heading1"/>
              <w:jc w:val="left"/>
              <w:outlineLvl w:val="0"/>
              <w:rPr>
                <w:b w:val="0"/>
                <w:noProof/>
                <w:lang w:val="lt-LT"/>
              </w:rPr>
            </w:pPr>
            <w:r w:rsidRPr="00EF4088">
              <w:rPr>
                <w:b w:val="0"/>
                <w:noProof/>
                <w:lang w:val="lt-LT"/>
              </w:rPr>
              <w:t>1. Siūlomas adapteris turi būti techniškai suderinamas su LSMU ligoninėje Kauno klinikose naudojamu gamintojo „Linet“ kompresoriniu čiužiniu „Virtuoso“;</w:t>
            </w:r>
          </w:p>
          <w:p w14:paraId="77FBD7C0" w14:textId="77777777" w:rsidR="00293BB1" w:rsidRPr="00EF4088" w:rsidRDefault="00293BB1" w:rsidP="00293BB1">
            <w:pPr>
              <w:rPr>
                <w:rFonts w:ascii="Times New Roman" w:hAnsi="Times New Roman" w:cs="Times New Roman"/>
                <w:lang w:val="lt-LT"/>
              </w:rPr>
            </w:pPr>
            <w:r w:rsidRPr="00EF4088">
              <w:rPr>
                <w:rFonts w:ascii="Times New Roman" w:hAnsi="Times New Roman" w:cs="Times New Roman"/>
                <w:noProof/>
                <w:lang w:val="lt-LT"/>
              </w:rPr>
              <w:t>(</w:t>
            </w:r>
            <w:r w:rsidRPr="00EF4088">
              <w:rPr>
                <w:rFonts w:ascii="Times New Roman" w:hAnsi="Times New Roman" w:cs="Times New Roman"/>
                <w:i/>
                <w:noProof/>
                <w:lang w:val="lt-LT"/>
              </w:rPr>
              <w:t>firmos ,,Linet“ kataloginis kodas  1VNR0002Y0000 arba lygiavertis</w:t>
            </w:r>
            <w:r w:rsidRPr="00EF4088">
              <w:rPr>
                <w:rFonts w:ascii="Times New Roman" w:hAnsi="Times New Roman" w:cs="Times New Roman"/>
                <w:noProof/>
                <w:lang w:val="lt-LT"/>
              </w:rPr>
              <w:t>)</w:t>
            </w:r>
          </w:p>
          <w:p w14:paraId="1390DCC2" w14:textId="77777777" w:rsidR="00AE14E2" w:rsidRPr="00EF4088" w:rsidRDefault="00841D11" w:rsidP="00293BB1">
            <w:pPr>
              <w:rPr>
                <w:rFonts w:ascii="Times New Roman" w:hAnsi="Times New Roman" w:cs="Times New Roman"/>
                <w:noProof/>
                <w:lang w:val="lt-LT"/>
              </w:rPr>
            </w:pPr>
            <w:r w:rsidRPr="00EF4088">
              <w:rPr>
                <w:rFonts w:ascii="Times New Roman" w:hAnsi="Times New Roman" w:cs="Times New Roman"/>
                <w:lang w:val="lt-LT"/>
              </w:rPr>
              <w:t xml:space="preserve">2. </w:t>
            </w:r>
            <w:r w:rsidRPr="00EF4088">
              <w:rPr>
                <w:rFonts w:ascii="Times New Roman" w:hAnsi="Times New Roman" w:cs="Times New Roman"/>
                <w:noProof/>
                <w:lang w:val="lt-LT"/>
              </w:rPr>
              <w:t>Garantinis terminas ne mažiau kaip 6 mėnesiai.</w:t>
            </w:r>
          </w:p>
        </w:tc>
        <w:tc>
          <w:tcPr>
            <w:tcW w:w="2905" w:type="dxa"/>
          </w:tcPr>
          <w:p w14:paraId="1BFB5120" w14:textId="224D7E25" w:rsidR="007322D7" w:rsidRPr="007322D7" w:rsidRDefault="007322D7" w:rsidP="007322D7">
            <w:pPr>
              <w:pStyle w:val="Heading1"/>
              <w:jc w:val="left"/>
              <w:outlineLvl w:val="0"/>
              <w:rPr>
                <w:b w:val="0"/>
                <w:noProof/>
                <w:lang w:val="lt-LT"/>
              </w:rPr>
            </w:pPr>
            <w:r w:rsidRPr="00EF4088">
              <w:rPr>
                <w:b w:val="0"/>
                <w:noProof/>
                <w:lang w:val="lt-LT"/>
              </w:rPr>
              <w:t>1</w:t>
            </w:r>
            <w:r w:rsidRPr="007322D7">
              <w:rPr>
                <w:b w:val="0"/>
                <w:noProof/>
                <w:lang w:val="lt-LT"/>
              </w:rPr>
              <w:t xml:space="preserve">. Siūlomas adapteris </w:t>
            </w:r>
            <w:r>
              <w:rPr>
                <w:b w:val="0"/>
                <w:noProof/>
                <w:lang w:val="lt-LT"/>
              </w:rPr>
              <w:t>yra</w:t>
            </w:r>
            <w:r w:rsidRPr="007322D7">
              <w:rPr>
                <w:b w:val="0"/>
                <w:noProof/>
                <w:lang w:val="lt-LT"/>
              </w:rPr>
              <w:t xml:space="preserve"> techniškai suderinamas su LSMU ligoninėje Kauno klinikose naudojamu gamintojo „Linet“ kompresoriniu čiužiniu „Virtuoso“;</w:t>
            </w:r>
          </w:p>
          <w:p w14:paraId="13640115" w14:textId="11ED1F38" w:rsidR="007322D7" w:rsidRPr="007322D7" w:rsidRDefault="007322D7" w:rsidP="007322D7">
            <w:pPr>
              <w:rPr>
                <w:rFonts w:ascii="Times New Roman" w:hAnsi="Times New Roman" w:cs="Times New Roman"/>
                <w:lang w:val="lt-LT"/>
              </w:rPr>
            </w:pPr>
            <w:r w:rsidRPr="007322D7">
              <w:rPr>
                <w:rFonts w:ascii="Times New Roman" w:hAnsi="Times New Roman" w:cs="Times New Roman"/>
                <w:noProof/>
                <w:lang w:val="lt-LT"/>
              </w:rPr>
              <w:t>(</w:t>
            </w:r>
            <w:r w:rsidRPr="007322D7">
              <w:rPr>
                <w:rFonts w:ascii="Times New Roman" w:hAnsi="Times New Roman" w:cs="Times New Roman"/>
                <w:i/>
                <w:noProof/>
                <w:lang w:val="lt-LT"/>
              </w:rPr>
              <w:t>firmos ,,Linet“ kataloginis kodas  1VNR0002Y0000</w:t>
            </w:r>
            <w:r w:rsidRPr="007322D7">
              <w:rPr>
                <w:rFonts w:ascii="Times New Roman" w:hAnsi="Times New Roman" w:cs="Times New Roman"/>
                <w:noProof/>
                <w:lang w:val="lt-LT"/>
              </w:rPr>
              <w:t>)</w:t>
            </w:r>
          </w:p>
          <w:p w14:paraId="3771C9A1" w14:textId="693B0CDB" w:rsidR="00AE14E2" w:rsidRPr="00DB2D6E" w:rsidRDefault="007322D7" w:rsidP="007322D7">
            <w:pPr>
              <w:pStyle w:val="Heading1"/>
              <w:jc w:val="left"/>
              <w:outlineLvl w:val="0"/>
              <w:rPr>
                <w:b w:val="0"/>
                <w:noProof/>
                <w:lang w:val="lt-LT"/>
              </w:rPr>
            </w:pPr>
            <w:r w:rsidRPr="007322D7">
              <w:rPr>
                <w:b w:val="0"/>
                <w:lang w:val="lt-LT"/>
              </w:rPr>
              <w:t xml:space="preserve">2. </w:t>
            </w:r>
            <w:r w:rsidRPr="007322D7">
              <w:rPr>
                <w:b w:val="0"/>
                <w:noProof/>
                <w:lang w:val="lt-LT"/>
              </w:rPr>
              <w:t>Garantinis terminas 6 mėnesiai.</w:t>
            </w:r>
          </w:p>
        </w:tc>
      </w:tr>
    </w:tbl>
    <w:p w14:paraId="77F6654D" w14:textId="77777777" w:rsidR="00030843" w:rsidRPr="00DB2D6E" w:rsidRDefault="00030843" w:rsidP="00641646">
      <w:pPr>
        <w:widowControl w:val="0"/>
        <w:spacing w:after="0" w:line="259" w:lineRule="auto"/>
        <w:rPr>
          <w:rFonts w:ascii="Times New Roman" w:eastAsia="Times New Roman" w:hAnsi="Times New Roman" w:cs="Times New Roman"/>
          <w:b/>
          <w:bCs/>
          <w:noProof/>
          <w:lang w:val="lt-LT"/>
        </w:rPr>
      </w:pPr>
    </w:p>
    <w:p w14:paraId="42994212" w14:textId="77777777" w:rsidR="00030843" w:rsidRPr="00DB2D6E" w:rsidRDefault="00030843" w:rsidP="00030843">
      <w:pPr>
        <w:widowControl w:val="0"/>
        <w:spacing w:after="0" w:line="259" w:lineRule="auto"/>
        <w:ind w:left="284" w:hanging="284"/>
        <w:rPr>
          <w:rFonts w:ascii="Times New Roman" w:eastAsia="Times New Roman" w:hAnsi="Times New Roman" w:cs="Times New Roman"/>
          <w:b/>
          <w:bCs/>
          <w:noProof/>
          <w:lang w:val="lt-LT"/>
        </w:rPr>
      </w:pPr>
    </w:p>
    <w:p w14:paraId="0C887333" w14:textId="77777777" w:rsidR="00030843" w:rsidRPr="00DB2D6E" w:rsidRDefault="00030843" w:rsidP="00030843">
      <w:pPr>
        <w:widowControl w:val="0"/>
        <w:spacing w:after="0" w:line="259" w:lineRule="auto"/>
        <w:ind w:left="284" w:hanging="284"/>
        <w:rPr>
          <w:rFonts w:ascii="Times New Roman" w:eastAsia="Times New Roman" w:hAnsi="Times New Roman" w:cs="Times New Roman"/>
          <w:b/>
          <w:bCs/>
          <w:noProof/>
          <w:lang w:val="lt-LT"/>
        </w:rPr>
      </w:pPr>
      <w:r w:rsidRPr="00DB2D6E">
        <w:rPr>
          <w:rFonts w:ascii="Times New Roman" w:eastAsia="Times New Roman" w:hAnsi="Times New Roman" w:cs="Times New Roman"/>
          <w:b/>
          <w:bCs/>
          <w:noProof/>
          <w:lang w:val="lt-LT"/>
        </w:rPr>
        <w:t>Pastabos, papildomi reikalavimai:</w:t>
      </w:r>
    </w:p>
    <w:p w14:paraId="69B82A04" w14:textId="77777777" w:rsidR="00030843" w:rsidRPr="00DB2D6E" w:rsidRDefault="00030843" w:rsidP="00030843">
      <w:pPr>
        <w:numPr>
          <w:ilvl w:val="0"/>
          <w:numId w:val="14"/>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noProof/>
          <w:lang w:val="lt-LT"/>
        </w:rPr>
      </w:pPr>
      <w:r w:rsidRPr="00DB2D6E">
        <w:rPr>
          <w:rFonts w:ascii="Times New Roman" w:eastAsia="Calibri" w:hAnsi="Times New Roman" w:cs="Times New Roman"/>
          <w:noProof/>
          <w:lang w:val="lt-LT"/>
        </w:rPr>
        <w:t>Į pasiūlymo kainą įskaičiuotos pristatymo išlaidos.</w:t>
      </w:r>
    </w:p>
    <w:p w14:paraId="5930C806" w14:textId="77777777" w:rsidR="00030843" w:rsidRPr="00DB2D6E" w:rsidRDefault="00030843" w:rsidP="00030843">
      <w:pPr>
        <w:numPr>
          <w:ilvl w:val="0"/>
          <w:numId w:val="14"/>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noProof/>
          <w:lang w:val="lt-LT"/>
        </w:rPr>
      </w:pPr>
      <w:r w:rsidRPr="00DB2D6E">
        <w:rPr>
          <w:rFonts w:ascii="Times New Roman" w:eastAsia="Calibri" w:hAnsi="Times New Roman" w:cs="Times New Roman"/>
          <w:noProof/>
          <w:lang w:val="lt-LT"/>
        </w:rPr>
        <w:t>Pirkimo organizatoriui pareikalavus, įvertinimui turi būti pateiktas siūlomos prekės pavyzdys.</w:t>
      </w:r>
    </w:p>
    <w:p w14:paraId="3F766F96" w14:textId="77777777" w:rsidR="00030843" w:rsidRPr="00DB2D6E" w:rsidRDefault="00030843" w:rsidP="00030843">
      <w:pPr>
        <w:numPr>
          <w:ilvl w:val="0"/>
          <w:numId w:val="14"/>
        </w:numPr>
        <w:tabs>
          <w:tab w:val="left" w:pos="2579"/>
        </w:tabs>
        <w:spacing w:after="0" w:line="240" w:lineRule="auto"/>
        <w:contextualSpacing/>
        <w:rPr>
          <w:rFonts w:ascii="Times New Roman" w:eastAsia="Calibri" w:hAnsi="Times New Roman" w:cs="Times New Roman"/>
          <w:noProof/>
          <w:lang w:val="lt-LT"/>
        </w:rPr>
      </w:pPr>
      <w:r w:rsidRPr="00DB2D6E">
        <w:rPr>
          <w:rFonts w:ascii="Times New Roman" w:eastAsia="Calibri" w:hAnsi="Times New Roman" w:cs="Times New Roman"/>
          <w:noProof/>
          <w:lang w:val="lt-LT"/>
        </w:rPr>
        <w:t>Lentelėje nurodytas firmos pavadinimas ir kataloginis numeris (kodas) jokios komercinės reikšmės neturi, tik nurodo perkamos prekės technines charakteristikas aprašantį informacijos šaltinį. Gali būti siūloma nurodyto gamintojo konkrečiu katalogo numeriu įvardinta prekė arba jai lygiavertis, atitinkantis lentelėje pateiktus reikalavimus gaminys.</w:t>
      </w:r>
    </w:p>
    <w:p w14:paraId="3DA3AC6D" w14:textId="77777777" w:rsidR="00030843" w:rsidRPr="00DB2D6E" w:rsidRDefault="00030843" w:rsidP="00030843">
      <w:pPr>
        <w:spacing w:after="0" w:line="264" w:lineRule="auto"/>
        <w:jc w:val="center"/>
        <w:rPr>
          <w:rFonts w:ascii="Times New Roman" w:eastAsia="Calibri" w:hAnsi="Times New Roman" w:cs="Times New Roman"/>
          <w:b/>
          <w:noProof/>
          <w:lang w:val="lt-LT"/>
        </w:rPr>
      </w:pPr>
      <w:r w:rsidRPr="00DB2D6E">
        <w:rPr>
          <w:rFonts w:ascii="Times New Roman" w:eastAsia="Calibri" w:hAnsi="Times New Roman" w:cs="Times New Roman"/>
          <w:noProof/>
          <w:lang w:val="lt-LT"/>
        </w:rPr>
        <w:t xml:space="preserve">      </w:t>
      </w:r>
      <w:r w:rsidRPr="00DB2D6E">
        <w:rPr>
          <w:rFonts w:ascii="Times New Roman" w:eastAsia="Calibri" w:hAnsi="Times New Roman" w:cs="Times New Roman"/>
          <w:b/>
          <w:noProof/>
          <w:lang w:val="lt-LT"/>
        </w:rPr>
        <w:t>_______________________________________________________</w:t>
      </w:r>
      <w:bookmarkStart w:id="0" w:name="_GoBack"/>
      <w:bookmarkEnd w:id="0"/>
    </w:p>
    <w:sectPr w:rsidR="00030843" w:rsidRPr="00DB2D6E" w:rsidSect="0017768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C8D"/>
    <w:multiLevelType w:val="hybridMultilevel"/>
    <w:tmpl w:val="27FAF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85868"/>
    <w:multiLevelType w:val="hybridMultilevel"/>
    <w:tmpl w:val="E982B1EC"/>
    <w:lvl w:ilvl="0" w:tplc="8402A46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A640C"/>
    <w:multiLevelType w:val="hybridMultilevel"/>
    <w:tmpl w:val="F7588088"/>
    <w:lvl w:ilvl="0" w:tplc="565EEC46">
      <w:start w:val="1"/>
      <w:numFmt w:val="decimal"/>
      <w:suff w:val="space"/>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E1414"/>
    <w:multiLevelType w:val="hybridMultilevel"/>
    <w:tmpl w:val="B97C6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641AF"/>
    <w:multiLevelType w:val="hybridMultilevel"/>
    <w:tmpl w:val="544C7132"/>
    <w:lvl w:ilvl="0" w:tplc="7674BE40">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E3060"/>
    <w:multiLevelType w:val="hybridMultilevel"/>
    <w:tmpl w:val="39583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6C466E"/>
    <w:multiLevelType w:val="hybridMultilevel"/>
    <w:tmpl w:val="2BE67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644C52"/>
    <w:multiLevelType w:val="multilevel"/>
    <w:tmpl w:val="EB8E61C6"/>
    <w:lvl w:ilvl="0">
      <w:start w:val="1"/>
      <w:numFmt w:val="decimal"/>
      <w:suff w:val="space"/>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9421B6"/>
    <w:multiLevelType w:val="hybridMultilevel"/>
    <w:tmpl w:val="D3FACE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8A6685E"/>
    <w:multiLevelType w:val="hybridMultilevel"/>
    <w:tmpl w:val="031ED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843198"/>
    <w:multiLevelType w:val="hybridMultilevel"/>
    <w:tmpl w:val="DC02B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E5978"/>
    <w:multiLevelType w:val="hybridMultilevel"/>
    <w:tmpl w:val="7EB68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66AB5"/>
    <w:multiLevelType w:val="hybridMultilevel"/>
    <w:tmpl w:val="47BA1F68"/>
    <w:lvl w:ilvl="0" w:tplc="A334A55C">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6F0B39"/>
    <w:multiLevelType w:val="hybridMultilevel"/>
    <w:tmpl w:val="693EE004"/>
    <w:lvl w:ilvl="0" w:tplc="746A90F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12"/>
  </w:num>
  <w:num w:numId="5">
    <w:abstractNumId w:val="1"/>
  </w:num>
  <w:num w:numId="6">
    <w:abstractNumId w:val="4"/>
  </w:num>
  <w:num w:numId="7">
    <w:abstractNumId w:val="8"/>
  </w:num>
  <w:num w:numId="8">
    <w:abstractNumId w:val="9"/>
  </w:num>
  <w:num w:numId="9">
    <w:abstractNumId w:val="0"/>
  </w:num>
  <w:num w:numId="10">
    <w:abstractNumId w:val="11"/>
  </w:num>
  <w:num w:numId="11">
    <w:abstractNumId w:val="3"/>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79"/>
    <w:rsid w:val="00013352"/>
    <w:rsid w:val="00016F16"/>
    <w:rsid w:val="00027D00"/>
    <w:rsid w:val="00030843"/>
    <w:rsid w:val="00035AA9"/>
    <w:rsid w:val="00093A93"/>
    <w:rsid w:val="0009727A"/>
    <w:rsid w:val="000A5413"/>
    <w:rsid w:val="000A5623"/>
    <w:rsid w:val="000E0CBB"/>
    <w:rsid w:val="000E6DFB"/>
    <w:rsid w:val="000F7F55"/>
    <w:rsid w:val="00106531"/>
    <w:rsid w:val="00115D2C"/>
    <w:rsid w:val="0012796E"/>
    <w:rsid w:val="00127C7E"/>
    <w:rsid w:val="00131570"/>
    <w:rsid w:val="00131C19"/>
    <w:rsid w:val="00154457"/>
    <w:rsid w:val="00154E87"/>
    <w:rsid w:val="00173967"/>
    <w:rsid w:val="00175F69"/>
    <w:rsid w:val="00177686"/>
    <w:rsid w:val="001B4148"/>
    <w:rsid w:val="001D4C7A"/>
    <w:rsid w:val="001D6046"/>
    <w:rsid w:val="002403A8"/>
    <w:rsid w:val="00245F2E"/>
    <w:rsid w:val="00257D4A"/>
    <w:rsid w:val="00292CE7"/>
    <w:rsid w:val="00293BB1"/>
    <w:rsid w:val="00294450"/>
    <w:rsid w:val="00295839"/>
    <w:rsid w:val="002C5BC6"/>
    <w:rsid w:val="002F29AB"/>
    <w:rsid w:val="00301E13"/>
    <w:rsid w:val="00331F3E"/>
    <w:rsid w:val="00342AFC"/>
    <w:rsid w:val="003512DD"/>
    <w:rsid w:val="00357BD5"/>
    <w:rsid w:val="003A3F10"/>
    <w:rsid w:val="00410AA7"/>
    <w:rsid w:val="00416009"/>
    <w:rsid w:val="00425959"/>
    <w:rsid w:val="004272E7"/>
    <w:rsid w:val="00447F34"/>
    <w:rsid w:val="0045397D"/>
    <w:rsid w:val="00457786"/>
    <w:rsid w:val="0049357E"/>
    <w:rsid w:val="004B3D26"/>
    <w:rsid w:val="004C60B0"/>
    <w:rsid w:val="0050021E"/>
    <w:rsid w:val="00513CC9"/>
    <w:rsid w:val="00516F47"/>
    <w:rsid w:val="00532692"/>
    <w:rsid w:val="005377A5"/>
    <w:rsid w:val="00561373"/>
    <w:rsid w:val="00592031"/>
    <w:rsid w:val="005F1DD6"/>
    <w:rsid w:val="005F6E53"/>
    <w:rsid w:val="006357A5"/>
    <w:rsid w:val="00641646"/>
    <w:rsid w:val="00642A07"/>
    <w:rsid w:val="00674B00"/>
    <w:rsid w:val="00682409"/>
    <w:rsid w:val="0068274F"/>
    <w:rsid w:val="00707A05"/>
    <w:rsid w:val="00714DE9"/>
    <w:rsid w:val="0071582E"/>
    <w:rsid w:val="007322D7"/>
    <w:rsid w:val="007330B3"/>
    <w:rsid w:val="00775356"/>
    <w:rsid w:val="00841D11"/>
    <w:rsid w:val="0084575D"/>
    <w:rsid w:val="008609CA"/>
    <w:rsid w:val="008C6A45"/>
    <w:rsid w:val="008F3319"/>
    <w:rsid w:val="00932622"/>
    <w:rsid w:val="0093630F"/>
    <w:rsid w:val="00941789"/>
    <w:rsid w:val="00947D4A"/>
    <w:rsid w:val="009578D3"/>
    <w:rsid w:val="009631B5"/>
    <w:rsid w:val="009661DE"/>
    <w:rsid w:val="00976176"/>
    <w:rsid w:val="00995E70"/>
    <w:rsid w:val="009F0D2B"/>
    <w:rsid w:val="00A051B6"/>
    <w:rsid w:val="00A2391E"/>
    <w:rsid w:val="00A428B7"/>
    <w:rsid w:val="00A43ADA"/>
    <w:rsid w:val="00A46539"/>
    <w:rsid w:val="00A67C58"/>
    <w:rsid w:val="00A75CDA"/>
    <w:rsid w:val="00A9033C"/>
    <w:rsid w:val="00A919EC"/>
    <w:rsid w:val="00AD69C5"/>
    <w:rsid w:val="00AE14E2"/>
    <w:rsid w:val="00AE5FD1"/>
    <w:rsid w:val="00B1045F"/>
    <w:rsid w:val="00B17A79"/>
    <w:rsid w:val="00B74166"/>
    <w:rsid w:val="00BC2B75"/>
    <w:rsid w:val="00BE3FD0"/>
    <w:rsid w:val="00C52F8C"/>
    <w:rsid w:val="00C61AE4"/>
    <w:rsid w:val="00CA380F"/>
    <w:rsid w:val="00CB1FAF"/>
    <w:rsid w:val="00CF5FF3"/>
    <w:rsid w:val="00D0082C"/>
    <w:rsid w:val="00D00CFC"/>
    <w:rsid w:val="00D050BE"/>
    <w:rsid w:val="00D126FE"/>
    <w:rsid w:val="00D343B2"/>
    <w:rsid w:val="00D451F2"/>
    <w:rsid w:val="00D55B58"/>
    <w:rsid w:val="00D6115B"/>
    <w:rsid w:val="00D732F0"/>
    <w:rsid w:val="00D74F78"/>
    <w:rsid w:val="00D86628"/>
    <w:rsid w:val="00D92537"/>
    <w:rsid w:val="00DB2D6E"/>
    <w:rsid w:val="00DF2FF8"/>
    <w:rsid w:val="00DF7825"/>
    <w:rsid w:val="00E13BE4"/>
    <w:rsid w:val="00E3502A"/>
    <w:rsid w:val="00E4344C"/>
    <w:rsid w:val="00E4733D"/>
    <w:rsid w:val="00E56C77"/>
    <w:rsid w:val="00E75926"/>
    <w:rsid w:val="00E814CE"/>
    <w:rsid w:val="00E869D4"/>
    <w:rsid w:val="00E936FB"/>
    <w:rsid w:val="00EB1E09"/>
    <w:rsid w:val="00EB3217"/>
    <w:rsid w:val="00EC73EC"/>
    <w:rsid w:val="00ED3D43"/>
    <w:rsid w:val="00ED5A50"/>
    <w:rsid w:val="00EF4088"/>
    <w:rsid w:val="00EF52A6"/>
    <w:rsid w:val="00EF6CF2"/>
    <w:rsid w:val="00F01D64"/>
    <w:rsid w:val="00F12E1E"/>
    <w:rsid w:val="00F37551"/>
    <w:rsid w:val="00F50D2E"/>
    <w:rsid w:val="00F62144"/>
    <w:rsid w:val="00F62BC1"/>
    <w:rsid w:val="00FA5D49"/>
    <w:rsid w:val="00FB2861"/>
    <w:rsid w:val="00FE6125"/>
    <w:rsid w:val="00FF2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1127"/>
  <w15:docId w15:val="{146A07F9-C9E1-482B-A337-05CF0A48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25"/>
  </w:style>
  <w:style w:type="paragraph" w:styleId="Heading1">
    <w:name w:val="heading 1"/>
    <w:basedOn w:val="Normal"/>
    <w:next w:val="Normal"/>
    <w:link w:val="Heading1Char"/>
    <w:qFormat/>
    <w:rsid w:val="00FF2718"/>
    <w:pPr>
      <w:keepNext/>
      <w:spacing w:after="0" w:line="240" w:lineRule="auto"/>
      <w:jc w:val="center"/>
      <w:outlineLvl w:val="0"/>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A79"/>
    <w:pPr>
      <w:ind w:left="720"/>
      <w:contextualSpacing/>
    </w:pPr>
  </w:style>
  <w:style w:type="character" w:customStyle="1" w:styleId="Heading1Char">
    <w:name w:val="Heading 1 Char"/>
    <w:basedOn w:val="DefaultParagraphFont"/>
    <w:link w:val="Heading1"/>
    <w:rsid w:val="00FF2718"/>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D34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7" ma:contentTypeDescription="Create a new document." ma:contentTypeScope="" ma:versionID="9231e2cdffc94f5e730d72c34f127d5d">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477fa985d289dbf52b18a96354b36a8"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B122-320C-4552-AA9A-E955BA08F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89272-B59C-4F07-8A44-196960C2FBB9}">
  <ds:schemaRefs>
    <ds:schemaRef ds:uri="http://schemas.microsoft.com/sharepoint/v3/contenttype/forms"/>
  </ds:schemaRefs>
</ds:datastoreItem>
</file>

<file path=customXml/itemProps3.xml><?xml version="1.0" encoding="utf-8"?>
<ds:datastoreItem xmlns:ds="http://schemas.openxmlformats.org/officeDocument/2006/customXml" ds:itemID="{6E94C300-A34B-4363-99F1-346215D92BB6}">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4.xml><?xml version="1.0" encoding="utf-8"?>
<ds:datastoreItem xmlns:ds="http://schemas.openxmlformats.org/officeDocument/2006/customXml" ds:itemID="{72331A97-C0D5-4C34-933F-B8D0F479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2194</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Budaitė</dc:creator>
  <cp:lastModifiedBy>Lina Glebė</cp:lastModifiedBy>
  <cp:revision>2</cp:revision>
  <cp:lastPrinted>2019-07-08T07:10:00Z</cp:lastPrinted>
  <dcterms:created xsi:type="dcterms:W3CDTF">2024-02-21T14:13:00Z</dcterms:created>
  <dcterms:modified xsi:type="dcterms:W3CDTF">2024-02-21T14:13:00Z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