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FEA2" w14:textId="77777777" w:rsidR="00F26892" w:rsidRDefault="00F26892">
      <w:pPr>
        <w:tabs>
          <w:tab w:val="left" w:pos="993"/>
        </w:tabs>
        <w:spacing w:after="0" w:line="240" w:lineRule="auto"/>
        <w:jc w:val="center"/>
        <w:rPr>
          <w:rFonts w:eastAsia="Calibri" w:cs="Aptos"/>
          <w:b/>
        </w:rPr>
      </w:pPr>
    </w:p>
    <w:p w14:paraId="7BF8FEA3" w14:textId="77777777" w:rsidR="00F26892" w:rsidRDefault="00C27777">
      <w:pPr>
        <w:tabs>
          <w:tab w:val="left" w:pos="993"/>
        </w:tabs>
        <w:spacing w:after="0" w:line="240" w:lineRule="auto"/>
        <w:jc w:val="center"/>
        <w:rPr>
          <w:rFonts w:eastAsia="Calibri" w:cs="Aptos"/>
          <w:b/>
        </w:rPr>
      </w:pPr>
      <w:r>
        <w:rPr>
          <w:rFonts w:eastAsia="Calibri" w:cs="Aptos"/>
          <w:b/>
        </w:rPr>
        <w:t>PASLAUGŲ PIRKIMO–PARDAVIMO SUTARTIS</w:t>
      </w:r>
    </w:p>
    <w:p w14:paraId="7BF8FEA4" w14:textId="77777777" w:rsidR="00F26892" w:rsidRDefault="00C27777">
      <w:pPr>
        <w:keepNext/>
        <w:tabs>
          <w:tab w:val="left" w:pos="993"/>
        </w:tabs>
        <w:spacing w:after="0" w:line="240" w:lineRule="auto"/>
        <w:ind w:right="-82"/>
        <w:jc w:val="center"/>
        <w:outlineLvl w:val="1"/>
        <w:rPr>
          <w:rFonts w:eastAsia="Times New Roman" w:cs="Aptos"/>
          <w:b/>
          <w:bCs/>
        </w:rPr>
      </w:pPr>
      <w:r>
        <w:rPr>
          <w:rFonts w:eastAsia="Times New Roman" w:cs="Aptos"/>
          <w:b/>
          <w:bCs/>
        </w:rPr>
        <w:t>SPECIALIOSIOS SĄLYGOS</w:t>
      </w:r>
    </w:p>
    <w:p w14:paraId="7BF8FEA5" w14:textId="77777777" w:rsidR="00F26892" w:rsidRDefault="00F26892">
      <w:pPr>
        <w:tabs>
          <w:tab w:val="left" w:pos="993"/>
        </w:tabs>
        <w:spacing w:after="0" w:line="240" w:lineRule="auto"/>
        <w:jc w:val="center"/>
        <w:rPr>
          <w:rFonts w:eastAsia="Calibri" w:cs="Aptos"/>
        </w:rPr>
      </w:pPr>
    </w:p>
    <w:p w14:paraId="7BF8FEA6" w14:textId="77777777" w:rsidR="00F26892" w:rsidRDefault="00C27777">
      <w:pPr>
        <w:tabs>
          <w:tab w:val="left" w:pos="993"/>
        </w:tabs>
        <w:spacing w:after="0" w:line="240" w:lineRule="auto"/>
        <w:jc w:val="center"/>
        <w:rPr>
          <w:rFonts w:eastAsia="Calibri" w:cs="Aptos"/>
        </w:rPr>
      </w:pPr>
      <w:r>
        <w:rPr>
          <w:rFonts w:eastAsia="Calibri" w:cs="Aptos"/>
        </w:rPr>
        <w:t>20     m.                                  d.   Nr.</w:t>
      </w:r>
    </w:p>
    <w:p w14:paraId="7BF8FEA7" w14:textId="77777777" w:rsidR="00F26892" w:rsidRDefault="00C27777">
      <w:pPr>
        <w:tabs>
          <w:tab w:val="left" w:pos="993"/>
        </w:tabs>
        <w:spacing w:after="0" w:line="240" w:lineRule="auto"/>
        <w:jc w:val="center"/>
        <w:rPr>
          <w:rFonts w:eastAsia="Calibri" w:cs="Aptos"/>
        </w:rPr>
      </w:pPr>
      <w:r>
        <w:rPr>
          <w:rFonts w:eastAsia="Calibri" w:cs="Aptos"/>
        </w:rPr>
        <w:t>Vilnius</w:t>
      </w:r>
    </w:p>
    <w:p w14:paraId="7BF8FEA8" w14:textId="77777777" w:rsidR="00F26892" w:rsidRDefault="00F26892">
      <w:pPr>
        <w:tabs>
          <w:tab w:val="left" w:pos="993"/>
        </w:tabs>
        <w:spacing w:after="0" w:line="240" w:lineRule="auto"/>
        <w:ind w:firstLine="567"/>
        <w:jc w:val="center"/>
        <w:rPr>
          <w:rFonts w:eastAsia="Calibri" w:cs="Aptos"/>
        </w:rPr>
      </w:pPr>
    </w:p>
    <w:p w14:paraId="7BF8FEA9" w14:textId="77777777" w:rsidR="00F26892" w:rsidRDefault="00C27777">
      <w:pPr>
        <w:spacing w:after="0" w:line="240" w:lineRule="auto"/>
        <w:rPr>
          <w:rFonts w:cs="Aptos"/>
        </w:rPr>
      </w:pPr>
      <w:r>
        <w:rPr>
          <w:rFonts w:cs="Aptos"/>
        </w:rPr>
        <w:t>Sutarties šalys:</w:t>
      </w:r>
    </w:p>
    <w:p w14:paraId="7BF8FEAA" w14:textId="77777777" w:rsidR="00F26892" w:rsidRDefault="00C27777">
      <w:pPr>
        <w:spacing w:after="0" w:line="240" w:lineRule="auto"/>
        <w:jc w:val="center"/>
        <w:rPr>
          <w:rFonts w:cs="Aptos"/>
          <w:b/>
          <w:caps/>
        </w:rPr>
      </w:pPr>
      <w:r>
        <w:rPr>
          <w:rFonts w:cs="Aptos"/>
          <w:b/>
          <w:caps/>
        </w:rPr>
        <w:t>užsakovas</w:t>
      </w:r>
    </w:p>
    <w:tbl>
      <w:tblPr>
        <w:tblW w:w="5000" w:type="pct"/>
        <w:tblCellMar>
          <w:left w:w="10" w:type="dxa"/>
          <w:right w:w="10" w:type="dxa"/>
        </w:tblCellMar>
        <w:tblLook w:val="0000" w:firstRow="0" w:lastRow="0" w:firstColumn="0" w:lastColumn="0" w:noHBand="0" w:noVBand="0"/>
      </w:tblPr>
      <w:tblGrid>
        <w:gridCol w:w="3015"/>
        <w:gridCol w:w="6613"/>
      </w:tblGrid>
      <w:tr w:rsidR="00F26892" w14:paraId="7BF8FEAD" w14:textId="77777777">
        <w:trPr>
          <w:trHeight w:val="2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AB" w14:textId="77777777" w:rsidR="00F26892" w:rsidRDefault="00C27777">
            <w:pPr>
              <w:spacing w:after="0" w:line="240" w:lineRule="auto"/>
              <w:jc w:val="both"/>
              <w:rPr>
                <w:rFonts w:cs="Aptos"/>
                <w:b/>
              </w:rPr>
            </w:pPr>
            <w:r>
              <w:rPr>
                <w:rFonts w:cs="Aptos"/>
                <w:b/>
              </w:rPr>
              <w:t>Pavadinimas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AC" w14:textId="77777777" w:rsidR="00F26892" w:rsidRDefault="00C27777">
            <w:pPr>
              <w:spacing w:after="0" w:line="240" w:lineRule="auto"/>
            </w:pPr>
            <w:r>
              <w:rPr>
                <w:rFonts w:cs="Aptos"/>
              </w:rPr>
              <w:t>AB Vilniaus šilumos tinklai</w:t>
            </w:r>
          </w:p>
        </w:tc>
      </w:tr>
      <w:tr w:rsidR="00F26892" w14:paraId="7BF8FEB0"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AE" w14:textId="77777777" w:rsidR="00F26892" w:rsidRDefault="00C27777">
            <w:pPr>
              <w:spacing w:after="0" w:line="240" w:lineRule="auto"/>
              <w:jc w:val="both"/>
              <w:rPr>
                <w:rFonts w:cs="Aptos"/>
                <w:b/>
              </w:rPr>
            </w:pPr>
            <w:r>
              <w:rPr>
                <w:rFonts w:cs="Aptos"/>
                <w:b/>
              </w:rPr>
              <w:t>Buveinės adresas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AF" w14:textId="77777777" w:rsidR="00F26892" w:rsidRDefault="00C27777">
            <w:pPr>
              <w:spacing w:after="0" w:line="240" w:lineRule="auto"/>
              <w:rPr>
                <w:rFonts w:cs="Aptos"/>
              </w:rPr>
            </w:pPr>
            <w:r>
              <w:rPr>
                <w:rFonts w:cs="Aptos"/>
              </w:rPr>
              <w:t xml:space="preserve">Elektrinės g. 2, 03150 Vilnius </w:t>
            </w:r>
          </w:p>
        </w:tc>
      </w:tr>
      <w:tr w:rsidR="00F26892" w14:paraId="7BF8FEB3"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1" w14:textId="77777777" w:rsidR="00F26892" w:rsidRDefault="00C27777">
            <w:pPr>
              <w:spacing w:after="0" w:line="240" w:lineRule="auto"/>
              <w:jc w:val="both"/>
              <w:rPr>
                <w:rFonts w:cs="Aptos"/>
                <w:b/>
              </w:rPr>
            </w:pPr>
            <w:r>
              <w:rPr>
                <w:rFonts w:cs="Aptos"/>
                <w:b/>
              </w:rPr>
              <w:t>Adresas korespondencijai</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2" w14:textId="77777777" w:rsidR="00F26892" w:rsidRDefault="00C27777">
            <w:pPr>
              <w:spacing w:after="0" w:line="240" w:lineRule="auto"/>
              <w:rPr>
                <w:rFonts w:cs="Aptos"/>
              </w:rPr>
            </w:pPr>
            <w:r>
              <w:rPr>
                <w:rFonts w:cs="Aptos"/>
              </w:rPr>
              <w:t>Spaudos g. 6-1, 05132 Vilnius</w:t>
            </w:r>
          </w:p>
        </w:tc>
      </w:tr>
      <w:tr w:rsidR="00F26892" w14:paraId="7BF8FEB6"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4" w14:textId="77777777" w:rsidR="00F26892" w:rsidRDefault="00C27777">
            <w:pPr>
              <w:spacing w:after="0" w:line="240" w:lineRule="auto"/>
              <w:jc w:val="both"/>
            </w:pPr>
            <w:r>
              <w:rPr>
                <w:rFonts w:cs="Aptos"/>
                <w:b/>
              </w:rPr>
              <w:t>Juridinio asmens kodas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5" w14:textId="77777777" w:rsidR="00F26892" w:rsidRDefault="00C27777">
            <w:pPr>
              <w:spacing w:after="0" w:line="240" w:lineRule="auto"/>
              <w:rPr>
                <w:rFonts w:cs="Aptos"/>
              </w:rPr>
            </w:pPr>
            <w:r>
              <w:rPr>
                <w:rFonts w:cs="Aptos"/>
              </w:rPr>
              <w:t>124135580</w:t>
            </w:r>
          </w:p>
        </w:tc>
      </w:tr>
      <w:tr w:rsidR="00F26892" w14:paraId="7BF8FEB9"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7" w14:textId="77777777" w:rsidR="00F26892" w:rsidRDefault="00C27777">
            <w:pPr>
              <w:spacing w:after="0" w:line="240" w:lineRule="auto"/>
              <w:jc w:val="both"/>
              <w:rPr>
                <w:rFonts w:cs="Aptos"/>
                <w:b/>
              </w:rPr>
            </w:pPr>
            <w:r>
              <w:rPr>
                <w:rFonts w:cs="Aptos"/>
                <w:b/>
              </w:rPr>
              <w:t>PVM mokėtojo kodas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8" w14:textId="77777777" w:rsidR="00F26892" w:rsidRDefault="00C27777">
            <w:pPr>
              <w:spacing w:after="0" w:line="240" w:lineRule="auto"/>
              <w:rPr>
                <w:rFonts w:cs="Aptos"/>
              </w:rPr>
            </w:pPr>
            <w:r>
              <w:rPr>
                <w:rFonts w:cs="Aptos"/>
              </w:rPr>
              <w:t>LT241355811</w:t>
            </w:r>
          </w:p>
        </w:tc>
      </w:tr>
      <w:tr w:rsidR="00F26892" w14:paraId="7BF8FEBC"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A" w14:textId="77777777" w:rsidR="00F26892" w:rsidRDefault="00C27777">
            <w:pPr>
              <w:spacing w:after="0" w:line="240" w:lineRule="auto"/>
              <w:jc w:val="both"/>
              <w:rPr>
                <w:rFonts w:cs="Aptos"/>
                <w:b/>
              </w:rPr>
            </w:pPr>
            <w:r>
              <w:rPr>
                <w:rFonts w:cs="Aptos"/>
                <w:b/>
              </w:rPr>
              <w:t>Banko sąskaita</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B" w14:textId="77777777" w:rsidR="00F26892" w:rsidRDefault="00C27777">
            <w:pPr>
              <w:spacing w:after="0" w:line="240" w:lineRule="auto"/>
              <w:rPr>
                <w:rFonts w:cs="Aptos"/>
              </w:rPr>
            </w:pPr>
            <w:r>
              <w:rPr>
                <w:rFonts w:cs="Aptos"/>
              </w:rPr>
              <w:t>LT537044060001219501</w:t>
            </w:r>
          </w:p>
        </w:tc>
      </w:tr>
      <w:tr w:rsidR="00F26892" w14:paraId="7BF8FEBF"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D" w14:textId="77777777" w:rsidR="00F26892" w:rsidRDefault="00C27777">
            <w:pPr>
              <w:spacing w:after="0" w:line="240" w:lineRule="auto"/>
              <w:jc w:val="both"/>
              <w:rPr>
                <w:rFonts w:cs="Aptos"/>
                <w:b/>
              </w:rPr>
            </w:pPr>
            <w:r>
              <w:rPr>
                <w:rFonts w:cs="Aptos"/>
                <w:b/>
              </w:rPr>
              <w:t>Atstovas ir atstovavimo pagrindas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BE" w14:textId="363889E6" w:rsidR="00F26892" w:rsidRDefault="00F26892">
            <w:pPr>
              <w:spacing w:after="0" w:line="240" w:lineRule="auto"/>
              <w:rPr>
                <w:rFonts w:cs="Aptos"/>
              </w:rPr>
            </w:pPr>
          </w:p>
        </w:tc>
      </w:tr>
      <w:tr w:rsidR="00F26892" w14:paraId="7BF8FEC2"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0" w14:textId="77777777" w:rsidR="00F26892" w:rsidRDefault="00C27777">
            <w:pPr>
              <w:spacing w:after="0" w:line="240" w:lineRule="auto"/>
              <w:jc w:val="both"/>
              <w:rPr>
                <w:rFonts w:cs="Aptos"/>
                <w:b/>
              </w:rPr>
            </w:pPr>
            <w:r>
              <w:rPr>
                <w:rFonts w:cs="Aptos"/>
                <w:b/>
              </w:rPr>
              <w:t>Telefonas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1" w14:textId="77777777" w:rsidR="00F26892" w:rsidRDefault="00C27777">
            <w:pPr>
              <w:spacing w:after="0" w:line="240" w:lineRule="auto"/>
              <w:rPr>
                <w:rFonts w:cs="Aptos"/>
              </w:rPr>
            </w:pPr>
            <w:r>
              <w:rPr>
                <w:rFonts w:cs="Aptos"/>
              </w:rPr>
              <w:t>19118</w:t>
            </w:r>
          </w:p>
        </w:tc>
      </w:tr>
      <w:tr w:rsidR="00F26892" w14:paraId="7BF8FEC5"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3" w14:textId="77777777" w:rsidR="00F26892" w:rsidRDefault="00C27777">
            <w:pPr>
              <w:spacing w:after="0" w:line="240" w:lineRule="auto"/>
              <w:jc w:val="both"/>
              <w:rPr>
                <w:rFonts w:cs="Aptos"/>
                <w:b/>
              </w:rPr>
            </w:pPr>
            <w:r>
              <w:rPr>
                <w:rFonts w:cs="Aptos"/>
                <w:b/>
              </w:rPr>
              <w:t>El. pašto adresas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4" w14:textId="77777777" w:rsidR="00F26892" w:rsidRDefault="00C27777">
            <w:pPr>
              <w:spacing w:after="0" w:line="240" w:lineRule="auto"/>
            </w:pPr>
            <w:hyperlink r:id="rId7" w:history="1">
              <w:r>
                <w:rPr>
                  <w:rStyle w:val="Hipersaitas"/>
                  <w:rFonts w:cs="Aptos"/>
                  <w:color w:val="auto"/>
                </w:rPr>
                <w:t>info@chc.lt</w:t>
              </w:r>
            </w:hyperlink>
          </w:p>
        </w:tc>
      </w:tr>
    </w:tbl>
    <w:p w14:paraId="7BF8FEC6" w14:textId="77777777" w:rsidR="00F26892" w:rsidRDefault="00F26892">
      <w:pPr>
        <w:spacing w:after="0" w:line="240" w:lineRule="auto"/>
        <w:rPr>
          <w:rFonts w:cs="Aptos"/>
        </w:rPr>
      </w:pPr>
    </w:p>
    <w:p w14:paraId="7BF8FEC7" w14:textId="77777777" w:rsidR="00F26892" w:rsidRDefault="00C27777">
      <w:pPr>
        <w:spacing w:after="0" w:line="240" w:lineRule="auto"/>
        <w:jc w:val="center"/>
        <w:rPr>
          <w:rFonts w:cs="Aptos"/>
          <w:b/>
        </w:rPr>
      </w:pPr>
      <w:r>
        <w:rPr>
          <w:rFonts w:cs="Aptos"/>
          <w:b/>
        </w:rPr>
        <w:t>PASLAUGŲ TEIKĖJAS</w:t>
      </w:r>
    </w:p>
    <w:tbl>
      <w:tblPr>
        <w:tblW w:w="5000" w:type="pct"/>
        <w:tblCellMar>
          <w:left w:w="10" w:type="dxa"/>
          <w:right w:w="10" w:type="dxa"/>
        </w:tblCellMar>
        <w:tblLook w:val="0000" w:firstRow="0" w:lastRow="0" w:firstColumn="0" w:lastColumn="0" w:noHBand="0" w:noVBand="0"/>
      </w:tblPr>
      <w:tblGrid>
        <w:gridCol w:w="3015"/>
        <w:gridCol w:w="6613"/>
      </w:tblGrid>
      <w:tr w:rsidR="00F26892" w14:paraId="7BF8FECA"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8" w14:textId="77777777" w:rsidR="00F26892" w:rsidRDefault="00C27777">
            <w:pPr>
              <w:spacing w:after="0" w:line="240" w:lineRule="auto"/>
              <w:jc w:val="both"/>
              <w:rPr>
                <w:rFonts w:cs="Aptos"/>
                <w:b/>
              </w:rPr>
            </w:pPr>
            <w:r>
              <w:rPr>
                <w:rFonts w:cs="Aptos"/>
                <w:b/>
              </w:rPr>
              <w:t>Pavadinimas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9" w14:textId="622AAB1F" w:rsidR="00F26892" w:rsidRDefault="00C27777">
            <w:pPr>
              <w:spacing w:after="0" w:line="240" w:lineRule="auto"/>
              <w:rPr>
                <w:rFonts w:cs="Aptos"/>
              </w:rPr>
            </w:pPr>
            <w:r>
              <w:rPr>
                <w:rFonts w:cs="Aptos"/>
              </w:rPr>
              <w:t>UAB „Projektų ekspertizė</w:t>
            </w:r>
            <w:r w:rsidR="00F71A4A">
              <w:rPr>
                <w:rFonts w:cs="Aptos"/>
              </w:rPr>
              <w:t>“</w:t>
            </w:r>
          </w:p>
        </w:tc>
      </w:tr>
      <w:tr w:rsidR="00F26892" w14:paraId="7BF8FECD"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B" w14:textId="77777777" w:rsidR="00F26892" w:rsidRDefault="00C27777">
            <w:pPr>
              <w:spacing w:after="0" w:line="240" w:lineRule="auto"/>
              <w:jc w:val="both"/>
              <w:rPr>
                <w:rFonts w:cs="Aptos"/>
                <w:b/>
              </w:rPr>
            </w:pPr>
            <w:r>
              <w:rPr>
                <w:rFonts w:cs="Aptos"/>
                <w:b/>
              </w:rPr>
              <w:t>Buveinės adresas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C" w14:textId="77777777" w:rsidR="00F26892" w:rsidRDefault="00C27777">
            <w:pPr>
              <w:spacing w:after="0" w:line="240" w:lineRule="auto"/>
              <w:rPr>
                <w:rFonts w:cs="Aptos"/>
              </w:rPr>
            </w:pPr>
            <w:r>
              <w:rPr>
                <w:rFonts w:cs="Aptos"/>
              </w:rPr>
              <w:t>A. Vienuolio g. 6-11, LT-01104 Vilnius</w:t>
            </w:r>
          </w:p>
        </w:tc>
      </w:tr>
      <w:tr w:rsidR="00F26892" w14:paraId="7BF8FED0" w14:textId="77777777">
        <w:trPr>
          <w:trHeight w:val="214"/>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E" w14:textId="77777777" w:rsidR="00F26892" w:rsidRDefault="00C27777">
            <w:pPr>
              <w:spacing w:after="0" w:line="240" w:lineRule="auto"/>
              <w:jc w:val="both"/>
            </w:pPr>
            <w:r>
              <w:rPr>
                <w:rFonts w:cs="Aptos"/>
                <w:b/>
              </w:rPr>
              <w:t>Juridinio asmens kodas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CF" w14:textId="77777777" w:rsidR="00F26892" w:rsidRDefault="00C27777">
            <w:pPr>
              <w:spacing w:after="0" w:line="240" w:lineRule="auto"/>
              <w:rPr>
                <w:rFonts w:cs="Aptos"/>
              </w:rPr>
            </w:pPr>
            <w:r>
              <w:rPr>
                <w:rFonts w:cs="Aptos"/>
              </w:rPr>
              <w:t>120091161</w:t>
            </w:r>
          </w:p>
        </w:tc>
      </w:tr>
      <w:tr w:rsidR="00F26892" w14:paraId="7BF8FED3" w14:textId="77777777">
        <w:trPr>
          <w:trHeight w:val="214"/>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1" w14:textId="77777777" w:rsidR="00F26892" w:rsidRDefault="00C27777">
            <w:pPr>
              <w:spacing w:after="0" w:line="240" w:lineRule="auto"/>
              <w:jc w:val="both"/>
              <w:rPr>
                <w:rFonts w:cs="Aptos"/>
                <w:b/>
              </w:rPr>
            </w:pPr>
            <w:r>
              <w:rPr>
                <w:rFonts w:cs="Aptos"/>
                <w:b/>
              </w:rPr>
              <w:t>PVM mokėtojo kodas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2" w14:textId="77777777" w:rsidR="00F26892" w:rsidRDefault="00C27777">
            <w:pPr>
              <w:spacing w:after="0" w:line="240" w:lineRule="auto"/>
              <w:rPr>
                <w:rFonts w:cs="Aptos"/>
              </w:rPr>
            </w:pPr>
            <w:r>
              <w:rPr>
                <w:rFonts w:cs="Aptos"/>
              </w:rPr>
              <w:t>LT100000002514</w:t>
            </w:r>
          </w:p>
        </w:tc>
      </w:tr>
      <w:tr w:rsidR="00F26892" w14:paraId="7BF8FED6"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4" w14:textId="77777777" w:rsidR="00F26892" w:rsidRDefault="00C27777">
            <w:pPr>
              <w:spacing w:after="0" w:line="240" w:lineRule="auto"/>
              <w:jc w:val="both"/>
              <w:rPr>
                <w:rFonts w:cs="Aptos"/>
                <w:b/>
              </w:rPr>
            </w:pPr>
            <w:r>
              <w:rPr>
                <w:rFonts w:cs="Aptos"/>
                <w:b/>
              </w:rPr>
              <w:t>Banko sąskaita</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5" w14:textId="77777777" w:rsidR="00F26892" w:rsidRDefault="00C27777">
            <w:pPr>
              <w:spacing w:after="0" w:line="240" w:lineRule="auto"/>
              <w:rPr>
                <w:rFonts w:cs="Aptos"/>
              </w:rPr>
            </w:pPr>
            <w:r>
              <w:rPr>
                <w:rFonts w:cs="Aptos"/>
              </w:rPr>
              <w:t>LT757300010002410514</w:t>
            </w:r>
          </w:p>
        </w:tc>
      </w:tr>
      <w:tr w:rsidR="00F26892" w14:paraId="7BF8FED9"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7" w14:textId="77777777" w:rsidR="00F26892" w:rsidRDefault="00C27777">
            <w:pPr>
              <w:spacing w:after="0" w:line="240" w:lineRule="auto"/>
              <w:jc w:val="both"/>
              <w:rPr>
                <w:rFonts w:cs="Aptos"/>
                <w:b/>
              </w:rPr>
            </w:pPr>
            <w:r>
              <w:rPr>
                <w:rFonts w:cs="Aptos"/>
                <w:b/>
              </w:rPr>
              <w:t>Atstovas ir atstovavimo pagrindas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8" w14:textId="320F16EB" w:rsidR="00F26892" w:rsidRDefault="00F26892">
            <w:pPr>
              <w:spacing w:after="0" w:line="240" w:lineRule="auto"/>
              <w:rPr>
                <w:rFonts w:cs="Aptos"/>
              </w:rPr>
            </w:pPr>
          </w:p>
        </w:tc>
      </w:tr>
      <w:tr w:rsidR="00F26892" w14:paraId="7BF8FEDC" w14:textId="77777777">
        <w:trPr>
          <w:trHeight w:val="77"/>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A" w14:textId="77777777" w:rsidR="00F26892" w:rsidRDefault="00C27777">
            <w:pPr>
              <w:spacing w:after="0" w:line="240" w:lineRule="auto"/>
              <w:jc w:val="both"/>
              <w:rPr>
                <w:rFonts w:cs="Aptos"/>
                <w:b/>
              </w:rPr>
            </w:pPr>
            <w:r>
              <w:rPr>
                <w:rFonts w:cs="Aptos"/>
                <w:b/>
              </w:rPr>
              <w:t>Telefonas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B" w14:textId="77777777" w:rsidR="00F26892" w:rsidRDefault="00C27777">
            <w:pPr>
              <w:spacing w:after="0" w:line="240" w:lineRule="auto"/>
              <w:rPr>
                <w:rFonts w:cs="Aptos"/>
                <w:lang w:val="en-US"/>
              </w:rPr>
            </w:pPr>
            <w:r>
              <w:rPr>
                <w:rFonts w:cs="Aptos"/>
                <w:lang w:val="en-US"/>
              </w:rPr>
              <w:t>065249089</w:t>
            </w:r>
          </w:p>
        </w:tc>
      </w:tr>
      <w:tr w:rsidR="00F26892" w14:paraId="7BF8FEDF" w14:textId="77777777">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D" w14:textId="77777777" w:rsidR="00F26892" w:rsidRDefault="00C27777">
            <w:pPr>
              <w:spacing w:after="0" w:line="240" w:lineRule="auto"/>
              <w:jc w:val="both"/>
              <w:rPr>
                <w:rFonts w:cs="Aptos"/>
                <w:b/>
              </w:rPr>
            </w:pPr>
            <w:r>
              <w:rPr>
                <w:rFonts w:cs="Aptos"/>
                <w:b/>
              </w:rPr>
              <w:t>El. pašto adresas</w:t>
            </w:r>
          </w:p>
        </w:tc>
        <w:tc>
          <w:tcPr>
            <w:tcW w:w="6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FEDE" w14:textId="77777777" w:rsidR="00F26892" w:rsidRDefault="00C27777">
            <w:pPr>
              <w:spacing w:after="0" w:line="240" w:lineRule="auto"/>
              <w:rPr>
                <w:rFonts w:cs="Aptos"/>
              </w:rPr>
            </w:pPr>
            <w:r>
              <w:rPr>
                <w:rFonts w:cs="Aptos"/>
              </w:rPr>
              <w:t>office@proex.lt</w:t>
            </w:r>
          </w:p>
        </w:tc>
      </w:tr>
    </w:tbl>
    <w:p w14:paraId="7BF8FEE0" w14:textId="77777777" w:rsidR="00F26892" w:rsidRDefault="00F26892">
      <w:pPr>
        <w:spacing w:after="0" w:line="240" w:lineRule="auto"/>
        <w:ind w:firstLine="360"/>
        <w:jc w:val="both"/>
        <w:rPr>
          <w:rFonts w:eastAsia="Times New Roman" w:cs="Aptos"/>
        </w:rPr>
      </w:pPr>
    </w:p>
    <w:p w14:paraId="7BF8FEE1" w14:textId="77777777" w:rsidR="00F26892" w:rsidRDefault="00C27777">
      <w:pPr>
        <w:numPr>
          <w:ilvl w:val="0"/>
          <w:numId w:val="1"/>
        </w:numPr>
        <w:spacing w:after="0" w:line="240" w:lineRule="auto"/>
        <w:ind w:left="0" w:firstLine="0"/>
        <w:jc w:val="center"/>
        <w:rPr>
          <w:rFonts w:cs="Aptos"/>
          <w:b/>
        </w:rPr>
      </w:pPr>
      <w:r>
        <w:rPr>
          <w:rFonts w:cs="Aptos"/>
          <w:b/>
        </w:rPr>
        <w:t>SUTARTIES DALYKAS</w:t>
      </w:r>
    </w:p>
    <w:p w14:paraId="7BF8FEE2" w14:textId="77777777" w:rsidR="00F26892" w:rsidRDefault="00C27777">
      <w:pPr>
        <w:pStyle w:val="Komentarotekstas"/>
        <w:spacing w:after="0"/>
        <w:ind w:firstLine="360"/>
        <w:jc w:val="both"/>
      </w:pPr>
      <w:r>
        <w:rPr>
          <w:rFonts w:eastAsia="Calibri" w:cs="Aptos"/>
          <w:sz w:val="22"/>
          <w:szCs w:val="22"/>
        </w:rPr>
        <w:t xml:space="preserve">1.1. </w:t>
      </w:r>
      <w:r>
        <w:rPr>
          <w:rFonts w:cs="Aptos"/>
          <w:sz w:val="22"/>
          <w:szCs w:val="22"/>
        </w:rPr>
        <w:t xml:space="preserve">Sutarties dalykas </w:t>
      </w:r>
      <w:r>
        <w:rPr>
          <w:rFonts w:eastAsia="Calibri" w:cs="Aptos"/>
          <w:sz w:val="22"/>
          <w:szCs w:val="22"/>
        </w:rPr>
        <w:t xml:space="preserve">Projektuojamos tvoros Ateities g. 12, Vilnius techninio projekto </w:t>
      </w:r>
      <w:proofErr w:type="spellStart"/>
      <w:r>
        <w:rPr>
          <w:rFonts w:eastAsia="Calibri" w:cs="Aptos"/>
          <w:sz w:val="22"/>
          <w:szCs w:val="22"/>
        </w:rPr>
        <w:t>ekspertavimo</w:t>
      </w:r>
      <w:proofErr w:type="spellEnd"/>
      <w:r>
        <w:rPr>
          <w:rFonts w:eastAsia="Calibri" w:cs="Aptos"/>
          <w:sz w:val="22"/>
          <w:szCs w:val="22"/>
        </w:rPr>
        <w:t xml:space="preserve"> paslaugos </w:t>
      </w:r>
      <w:r>
        <w:rPr>
          <w:rFonts w:cs="Aptos"/>
          <w:sz w:val="22"/>
          <w:szCs w:val="22"/>
        </w:rPr>
        <w:t xml:space="preserve">(toliau – </w:t>
      </w:r>
      <w:r>
        <w:rPr>
          <w:rFonts w:cs="Aptos"/>
          <w:b/>
          <w:sz w:val="22"/>
          <w:szCs w:val="22"/>
        </w:rPr>
        <w:t>Paslaugos</w:t>
      </w:r>
      <w:r>
        <w:rPr>
          <w:rFonts w:cs="Aptos"/>
          <w:sz w:val="22"/>
          <w:szCs w:val="22"/>
        </w:rPr>
        <w:t xml:space="preserve">) pirkimas–pardavimas. </w:t>
      </w:r>
      <w:r>
        <w:rPr>
          <w:rFonts w:eastAsia="Calibri" w:cs="Aptos"/>
          <w:sz w:val="22"/>
          <w:szCs w:val="22"/>
        </w:rPr>
        <w:t xml:space="preserve"> </w:t>
      </w:r>
    </w:p>
    <w:p w14:paraId="7BF8FEE3" w14:textId="77777777" w:rsidR="00F26892" w:rsidRDefault="00C27777">
      <w:pPr>
        <w:pStyle w:val="Komentarotekstas"/>
        <w:spacing w:after="0"/>
        <w:ind w:firstLine="360"/>
        <w:jc w:val="both"/>
      </w:pPr>
      <w:r>
        <w:rPr>
          <w:rFonts w:eastAsia="Calibri" w:cs="Aptos"/>
          <w:sz w:val="22"/>
          <w:szCs w:val="22"/>
        </w:rPr>
        <w:t>1.2. Paslaugų teikimo vieta/</w:t>
      </w:r>
      <w:proofErr w:type="spellStart"/>
      <w:r>
        <w:rPr>
          <w:rFonts w:eastAsia="Calibri" w:cs="Aptos"/>
          <w:sz w:val="22"/>
          <w:szCs w:val="22"/>
        </w:rPr>
        <w:t>os</w:t>
      </w:r>
      <w:proofErr w:type="spellEnd"/>
      <w:r>
        <w:rPr>
          <w:rFonts w:eastAsia="Calibri" w:cs="Aptos"/>
          <w:sz w:val="22"/>
          <w:szCs w:val="22"/>
        </w:rPr>
        <w:t xml:space="preserve"> Ateities g. </w:t>
      </w:r>
      <w:r>
        <w:rPr>
          <w:rFonts w:eastAsia="Calibri" w:cs="Aptos"/>
          <w:sz w:val="22"/>
          <w:szCs w:val="22"/>
          <w:lang w:val="fi-FI"/>
        </w:rPr>
        <w:t>12.</w:t>
      </w:r>
    </w:p>
    <w:p w14:paraId="7BF8FEE4" w14:textId="07EF1176" w:rsidR="00F26892" w:rsidRDefault="00C27777">
      <w:pPr>
        <w:pStyle w:val="Komentarotekstas"/>
        <w:ind w:firstLine="360"/>
        <w:jc w:val="both"/>
      </w:pPr>
      <w:r>
        <w:rPr>
          <w:rStyle w:val="Laukeliai"/>
          <w:rFonts w:eastAsia="Times New Roman" w:cs="Aptos"/>
          <w:sz w:val="22"/>
          <w:szCs w:val="22"/>
        </w:rPr>
        <w:t>1.3.</w:t>
      </w:r>
      <w:r>
        <w:rPr>
          <w:rStyle w:val="Laukeliai"/>
          <w:rFonts w:eastAsia="Times New Roman" w:cs="Aptos"/>
          <w:i/>
          <w:sz w:val="22"/>
          <w:szCs w:val="22"/>
        </w:rPr>
        <w:t xml:space="preserve"> </w:t>
      </w:r>
      <w:r>
        <w:rPr>
          <w:rStyle w:val="Laukeliai"/>
          <w:rFonts w:eastAsia="Times New Roman" w:cs="Aptos"/>
          <w:sz w:val="22"/>
          <w:szCs w:val="22"/>
        </w:rPr>
        <w:t>Paslaugas priimti įgalioto atsakingo asmens kontaktiniai duomenys:</w:t>
      </w:r>
      <w:r>
        <w:rPr>
          <w:rStyle w:val="Laukeliai"/>
          <w:rFonts w:eastAsia="Times New Roman" w:cs="Aptos"/>
          <w:i/>
          <w:sz w:val="22"/>
          <w:szCs w:val="22"/>
        </w:rPr>
        <w:t xml:space="preserve"> </w:t>
      </w:r>
      <w:r>
        <w:rPr>
          <w:rStyle w:val="Laukeliai"/>
          <w:rFonts w:eastAsia="Times New Roman" w:cs="Aptos"/>
          <w:iCs/>
          <w:sz w:val="22"/>
          <w:szCs w:val="22"/>
        </w:rPr>
        <w:t xml:space="preserve">TVPK </w:t>
      </w:r>
      <w:r>
        <w:rPr>
          <w:rFonts w:ascii="Arial" w:eastAsia="Times New Roman" w:hAnsi="Arial" w:cs="Aptos"/>
          <w:iCs/>
        </w:rPr>
        <w:t xml:space="preserve">Statybos projektų vadovas </w:t>
      </w:r>
    </w:p>
    <w:p w14:paraId="7BF8FEE5" w14:textId="77777777" w:rsidR="00F26892" w:rsidRDefault="00F26892">
      <w:pPr>
        <w:widowControl w:val="0"/>
        <w:tabs>
          <w:tab w:val="left" w:pos="1134"/>
        </w:tabs>
        <w:spacing w:after="0" w:line="240" w:lineRule="auto"/>
        <w:ind w:firstLine="360"/>
        <w:jc w:val="both"/>
        <w:outlineLvl w:val="1"/>
        <w:rPr>
          <w:rFonts w:cs="Aptos"/>
        </w:rPr>
      </w:pPr>
    </w:p>
    <w:p w14:paraId="7BF8FEE6" w14:textId="77777777" w:rsidR="00F26892" w:rsidRDefault="00C27777">
      <w:pPr>
        <w:numPr>
          <w:ilvl w:val="0"/>
          <w:numId w:val="1"/>
        </w:numPr>
        <w:spacing w:after="0" w:line="240" w:lineRule="auto"/>
        <w:ind w:firstLine="360"/>
        <w:jc w:val="center"/>
        <w:rPr>
          <w:b/>
          <w:bCs/>
        </w:rPr>
      </w:pPr>
      <w:r>
        <w:rPr>
          <w:b/>
          <w:bCs/>
        </w:rPr>
        <w:t>SUTARTIES KAINA IR / ARBA KAINODAROS TAISYKLĖS IR MOKĖJIMO SĄLYGOS</w:t>
      </w:r>
    </w:p>
    <w:p w14:paraId="7BF8FEE7" w14:textId="77777777" w:rsidR="00F26892" w:rsidRDefault="00C27777">
      <w:pPr>
        <w:spacing w:after="0" w:line="240" w:lineRule="auto"/>
        <w:ind w:firstLine="360"/>
        <w:jc w:val="both"/>
      </w:pPr>
      <w:r>
        <w:rPr>
          <w:rFonts w:eastAsia="Calibri" w:cs="Aptos"/>
        </w:rPr>
        <w:t xml:space="preserve">2.1. </w:t>
      </w:r>
      <w:r>
        <w:rPr>
          <w:rFonts w:cs="Aptos"/>
        </w:rPr>
        <w:t xml:space="preserve">Sutarčiai taikoma </w:t>
      </w:r>
      <w:r>
        <w:rPr>
          <w:rFonts w:eastAsia="Calibri" w:cs="Aptos"/>
        </w:rPr>
        <w:t xml:space="preserve"> </w:t>
      </w:r>
      <w:r>
        <w:rPr>
          <w:rFonts w:cs="Aptos"/>
        </w:rPr>
        <w:t>fiksuota kaina.</w:t>
      </w:r>
      <w:r>
        <w:rPr>
          <w:rFonts w:cs="Aptos"/>
          <w:i/>
        </w:rPr>
        <w:t xml:space="preserve"> </w:t>
      </w:r>
    </w:p>
    <w:p w14:paraId="7BF8FEE8" w14:textId="77777777" w:rsidR="00F26892" w:rsidRDefault="00C27777">
      <w:pPr>
        <w:shd w:val="clear" w:color="auto" w:fill="FFFFFF"/>
        <w:spacing w:after="0" w:line="240" w:lineRule="auto"/>
        <w:ind w:right="23" w:firstLine="360"/>
        <w:jc w:val="both"/>
        <w:rPr>
          <w:rFonts w:cs="Aptos"/>
        </w:rPr>
      </w:pPr>
      <w:r>
        <w:rPr>
          <w:rFonts w:cs="Aptos"/>
        </w:rPr>
        <w:t>2.2. Atsižvelgiant į Sutarties Specialiųjų sąlygų 2.1 punktą:</w:t>
      </w:r>
    </w:p>
    <w:p w14:paraId="7BF8FEE9" w14:textId="77777777" w:rsidR="00F26892" w:rsidRDefault="00C27777">
      <w:pPr>
        <w:shd w:val="clear" w:color="auto" w:fill="FFFFFF"/>
        <w:spacing w:after="0" w:line="240" w:lineRule="auto"/>
        <w:ind w:right="23" w:firstLine="360"/>
        <w:jc w:val="both"/>
      </w:pPr>
      <w:r>
        <w:rPr>
          <w:rFonts w:cs="Aptos"/>
        </w:rPr>
        <w:t>Sutarties</w:t>
      </w:r>
      <w:r>
        <w:rPr>
          <w:rFonts w:eastAsia="Calibri" w:cs="Aptos"/>
        </w:rPr>
        <w:t xml:space="preserve"> kaina </w:t>
      </w:r>
      <w:r>
        <w:rPr>
          <w:rFonts w:cs="Aptos"/>
        </w:rPr>
        <w:t>yra:</w:t>
      </w:r>
    </w:p>
    <w:p w14:paraId="7BF8FEEA" w14:textId="77777777" w:rsidR="00F26892" w:rsidRDefault="00C27777">
      <w:pPr>
        <w:shd w:val="clear" w:color="auto" w:fill="FFFFFF"/>
        <w:spacing w:after="0" w:line="240" w:lineRule="auto"/>
        <w:ind w:right="23" w:firstLine="360"/>
        <w:jc w:val="both"/>
        <w:rPr>
          <w:rFonts w:cs="Aptos"/>
        </w:rPr>
      </w:pPr>
      <w:r>
        <w:rPr>
          <w:rFonts w:cs="Aptos"/>
        </w:rPr>
        <w:t xml:space="preserve">1.750,00 Eur be PVM (tūkstantis septyni šimtai penkiasdešimt eurų, 00 ct; </w:t>
      </w:r>
    </w:p>
    <w:p w14:paraId="7BF8FEEB" w14:textId="77777777" w:rsidR="00F26892" w:rsidRDefault="00C27777">
      <w:pPr>
        <w:shd w:val="clear" w:color="auto" w:fill="FFFFFF"/>
        <w:spacing w:after="0" w:line="240" w:lineRule="auto"/>
        <w:ind w:right="23" w:firstLine="360"/>
        <w:jc w:val="both"/>
      </w:pPr>
      <w:r>
        <w:rPr>
          <w:rFonts w:cs="Aptos"/>
        </w:rPr>
        <w:t>PVM (21%) – 367,50 Eur (trys šimtai šešiasdešimt septyni eurai, 50 ct);</w:t>
      </w:r>
    </w:p>
    <w:p w14:paraId="7BF8FEEC" w14:textId="77777777" w:rsidR="00F26892" w:rsidRDefault="00C27777">
      <w:pPr>
        <w:shd w:val="clear" w:color="auto" w:fill="FFFFFF"/>
        <w:spacing w:after="0" w:line="240" w:lineRule="auto"/>
        <w:ind w:right="23" w:firstLine="360"/>
        <w:jc w:val="both"/>
        <w:rPr>
          <w:rFonts w:cs="Aptos"/>
          <w:lang w:val="fi-FI"/>
        </w:rPr>
      </w:pPr>
      <w:r>
        <w:rPr>
          <w:rFonts w:cs="Aptos"/>
          <w:lang w:val="fi-FI"/>
        </w:rPr>
        <w:t>Sutarties kaina su PVM – 2117,50 (du tūkstančiai šimtas septyniolika eurų, 50 ct).</w:t>
      </w:r>
    </w:p>
    <w:p w14:paraId="7BF8FEED" w14:textId="77777777" w:rsidR="00F26892" w:rsidRDefault="00C27777">
      <w:pPr>
        <w:shd w:val="clear" w:color="auto" w:fill="FFFFFF"/>
        <w:spacing w:after="0" w:line="240" w:lineRule="auto"/>
        <w:ind w:right="23" w:firstLine="360"/>
        <w:jc w:val="both"/>
      </w:pPr>
      <w:r>
        <w:rPr>
          <w:rFonts w:cs="Aptos"/>
        </w:rPr>
        <w:t>Paslaugų įkainiai (</w:t>
      </w:r>
      <w:r>
        <w:rPr>
          <w:rFonts w:cs="Aptos"/>
          <w:i/>
        </w:rPr>
        <w:t>galima teikti lentelę su Paslaugų įkainiais ir kiekiais</w:t>
      </w:r>
      <w:r>
        <w:rPr>
          <w:rFonts w:cs="Aptos"/>
        </w:rPr>
        <w:t>)</w:t>
      </w:r>
    </w:p>
    <w:p w14:paraId="7BF8FEEE" w14:textId="055A9963" w:rsidR="00F26892" w:rsidRPr="005957F1" w:rsidRDefault="00C27777">
      <w:pPr>
        <w:pStyle w:val="Sraopastraipa"/>
        <w:spacing w:after="0" w:line="240" w:lineRule="auto"/>
        <w:ind w:left="0" w:firstLine="426"/>
        <w:jc w:val="both"/>
        <w:rPr>
          <w:iCs/>
        </w:rPr>
      </w:pPr>
      <w:r>
        <w:rPr>
          <w:rFonts w:eastAsia="Calibri" w:cs="Aptos"/>
          <w:bCs/>
        </w:rPr>
        <w:t xml:space="preserve">2.3. </w:t>
      </w:r>
      <w:r>
        <w:rPr>
          <w:rFonts w:cs="Aptos"/>
          <w:bCs/>
        </w:rPr>
        <w:t xml:space="preserve">Apmokėjimo </w:t>
      </w:r>
      <w:r>
        <w:rPr>
          <w:rFonts w:cs="Aptos"/>
          <w:spacing w:val="-1"/>
        </w:rPr>
        <w:t>sąlygos</w:t>
      </w:r>
      <w:r w:rsidR="005957F1">
        <w:rPr>
          <w:rFonts w:cs="Aptos"/>
          <w:spacing w:val="-1"/>
        </w:rPr>
        <w:t>:</w:t>
      </w:r>
      <w:r>
        <w:rPr>
          <w:rFonts w:eastAsia="Calibri" w:cs="Aptos"/>
          <w:spacing w:val="-1"/>
        </w:rPr>
        <w:t xml:space="preserve"> </w:t>
      </w:r>
      <w:r w:rsidRPr="005957F1">
        <w:rPr>
          <w:rFonts w:cs="Aptos"/>
          <w:iCs/>
        </w:rPr>
        <w:t xml:space="preserve">įvykdžius visus sutartinius įsipareigojimus, sumokama visa Sutarties kaina; </w:t>
      </w:r>
    </w:p>
    <w:p w14:paraId="7BF8FEEF" w14:textId="77777777" w:rsidR="00F26892" w:rsidRDefault="00C27777">
      <w:pPr>
        <w:shd w:val="clear" w:color="auto" w:fill="FFFFFF"/>
        <w:spacing w:after="0" w:line="240" w:lineRule="auto"/>
        <w:ind w:right="23" w:firstLine="360"/>
        <w:jc w:val="both"/>
      </w:pPr>
      <w:r>
        <w:t>2.4. Paslaugų kainos/įkainio perskaičiavimas dėl kainų lygio kitimo atliekamas žemiau nustatyta tvarka. Paslaugų kaina/įkainiai (neįskaitant PVM), Sutarties galiojimo laikotarpiu perskaičiuojami tokiomis sąlygomis:</w:t>
      </w:r>
    </w:p>
    <w:p w14:paraId="7BF8FEF0" w14:textId="77777777" w:rsidR="00F26892" w:rsidRDefault="00C27777">
      <w:pPr>
        <w:shd w:val="clear" w:color="auto" w:fill="FFFFFF"/>
        <w:spacing w:after="0" w:line="240" w:lineRule="auto"/>
        <w:ind w:right="23" w:firstLine="360"/>
        <w:jc w:val="both"/>
      </w:pPr>
      <w:r>
        <w:t xml:space="preserve">2.4.1. Paslaugų kaina/įkainis Sutarties galiojimo laikotarpiu galės būti perskaičiuojamas ir keičiamas, jeigu Lietuvos Respublikos metinė infliacija pagal suderintą vartotojų kainų indeksą, remiantis </w:t>
      </w:r>
      <w:r>
        <w:rPr>
          <w:rFonts w:ascii="Calibri" w:eastAsia="Calibri" w:hAnsi="Calibri" w:cs="Calibri"/>
        </w:rPr>
        <w:t xml:space="preserve"> Valstybės duomenų agentūros Oficialiosios statistikos portalo</w:t>
      </w:r>
      <w:r>
        <w:rPr>
          <w:rFonts w:ascii="Calibri" w:eastAsia="Calibri" w:hAnsi="Calibri" w:cs="Calibri"/>
          <w:vertAlign w:val="superscript"/>
        </w:rPr>
        <w:t>1</w:t>
      </w:r>
      <w:r>
        <w:rPr>
          <w:rFonts w:ascii="Calibri" w:eastAsia="Calibri" w:hAnsi="Calibri" w:cs="Calibri"/>
        </w:rPr>
        <w:t xml:space="preserve"> (</w:t>
      </w:r>
      <w:r>
        <w:rPr>
          <w:rStyle w:val="Hipersaitas"/>
          <w:rFonts w:ascii="Calibri" w:eastAsia="Calibri" w:hAnsi="Calibri" w:cs="Calibri"/>
          <w:color w:val="auto"/>
        </w:rPr>
        <w:t>https://osp.stat.gov.lt/</w:t>
      </w:r>
      <w:r>
        <w:rPr>
          <w:rFonts w:ascii="Calibri" w:eastAsia="Calibri" w:hAnsi="Calibri" w:cs="Calibri"/>
        </w:rPr>
        <w:t>)</w:t>
      </w:r>
      <w:r>
        <w:t xml:space="preserve">, buvo </w:t>
      </w:r>
      <w:r>
        <w:lastRenderedPageBreak/>
        <w:t>didesnė nei 5 proc. arba mažesnė nei -5 proc., pirmą kartą perskaičiuojant ne ankščiau kaip praėjus 6 (šešiems) mėnesiams po Sutarties įsigaliojimo (perskaičiavimas atliekamas ne dažniau kaip kas 6 mėn.). Paslaugų įkainį perskaičiavimą inicijuojanti Šalis turi informuoti kitą Šalį raštu apie pageidavimą perskaičiuoti Paslaugų įkainį. Paslaugų įkainis perskaičiuojamas pagal žemiau pateiktą formulę:</w:t>
      </w:r>
    </w:p>
    <w:p w14:paraId="7BF8FEF1" w14:textId="77777777" w:rsidR="00F26892" w:rsidRDefault="00C27777">
      <w:pPr>
        <w:pStyle w:val="Sraopastraipa"/>
        <w:tabs>
          <w:tab w:val="left" w:pos="993"/>
        </w:tabs>
        <w:spacing w:after="0" w:line="240" w:lineRule="auto"/>
        <w:ind w:firstLine="567"/>
        <w:jc w:val="both"/>
        <w:rPr>
          <w:rFonts w:cs="Aptos"/>
          <w:spacing w:val="-1"/>
        </w:rPr>
      </w:pPr>
      <w:proofErr w:type="spellStart"/>
      <w:r>
        <w:rPr>
          <w:rFonts w:cs="Aptos"/>
          <w:spacing w:val="-1"/>
        </w:rPr>
        <w:t>Cpn</w:t>
      </w:r>
      <w:proofErr w:type="spellEnd"/>
      <w:r>
        <w:rPr>
          <w:rFonts w:cs="Aptos"/>
          <w:spacing w:val="-1"/>
        </w:rPr>
        <w:t xml:space="preserve"> = </w:t>
      </w:r>
      <w:proofErr w:type="spellStart"/>
      <w:r>
        <w:rPr>
          <w:rFonts w:cs="Aptos"/>
          <w:spacing w:val="-1"/>
        </w:rPr>
        <w:t>Sn</w:t>
      </w:r>
      <w:proofErr w:type="spellEnd"/>
      <w:r>
        <w:rPr>
          <w:rFonts w:cs="Aptos"/>
          <w:spacing w:val="-1"/>
        </w:rPr>
        <w:t xml:space="preserve"> x (1 + I / 100), kur</w:t>
      </w:r>
    </w:p>
    <w:p w14:paraId="7BF8FEF2" w14:textId="77777777" w:rsidR="00F26892" w:rsidRDefault="00C27777">
      <w:pPr>
        <w:pStyle w:val="Sraopastraipa"/>
        <w:tabs>
          <w:tab w:val="left" w:pos="993"/>
        </w:tabs>
        <w:spacing w:after="0" w:line="240" w:lineRule="auto"/>
        <w:ind w:firstLine="567"/>
        <w:jc w:val="both"/>
        <w:rPr>
          <w:rFonts w:cs="Aptos"/>
          <w:spacing w:val="-1"/>
        </w:rPr>
      </w:pPr>
      <w:proofErr w:type="spellStart"/>
      <w:r>
        <w:rPr>
          <w:rFonts w:cs="Aptos"/>
          <w:spacing w:val="-1"/>
        </w:rPr>
        <w:t>Cpn</w:t>
      </w:r>
      <w:proofErr w:type="spellEnd"/>
      <w:r>
        <w:rPr>
          <w:rFonts w:cs="Aptos"/>
          <w:spacing w:val="-1"/>
        </w:rPr>
        <w:t xml:space="preserve"> – perskaičiuotas Paslaugų įkainis;</w:t>
      </w:r>
    </w:p>
    <w:p w14:paraId="7BF8FEF3" w14:textId="77777777" w:rsidR="00F26892" w:rsidRDefault="00C27777">
      <w:pPr>
        <w:pStyle w:val="Sraopastraipa"/>
        <w:tabs>
          <w:tab w:val="left" w:pos="993"/>
        </w:tabs>
        <w:spacing w:after="0" w:line="240" w:lineRule="auto"/>
        <w:ind w:firstLine="567"/>
        <w:jc w:val="both"/>
        <w:rPr>
          <w:rFonts w:cs="Aptos"/>
          <w:spacing w:val="-1"/>
        </w:rPr>
      </w:pPr>
      <w:proofErr w:type="spellStart"/>
      <w:r>
        <w:rPr>
          <w:rFonts w:cs="Aptos"/>
          <w:spacing w:val="-1"/>
        </w:rPr>
        <w:t>Sn</w:t>
      </w:r>
      <w:proofErr w:type="spellEnd"/>
      <w:r>
        <w:rPr>
          <w:rFonts w:cs="Aptos"/>
          <w:spacing w:val="-1"/>
        </w:rPr>
        <w:t xml:space="preserve"> – Sutartyje nustatytas Paslaugų įkainis;</w:t>
      </w:r>
    </w:p>
    <w:p w14:paraId="7BF8FEF4" w14:textId="77777777" w:rsidR="00F26892" w:rsidRDefault="00C27777">
      <w:pPr>
        <w:pStyle w:val="Sraopastraipa"/>
        <w:tabs>
          <w:tab w:val="left" w:pos="993"/>
        </w:tabs>
        <w:spacing w:after="0" w:line="240" w:lineRule="auto"/>
        <w:ind w:firstLine="567"/>
        <w:jc w:val="both"/>
        <w:rPr>
          <w:rFonts w:cs="Aptos"/>
          <w:spacing w:val="-1"/>
        </w:rPr>
      </w:pPr>
      <w:r>
        <w:rPr>
          <w:rFonts w:cs="Aptos"/>
          <w:spacing w:val="-1"/>
        </w:rPr>
        <w:t>I – Lietuvos Respublikos metinė infliacija pagal suderintą vartotojų kainų indeksą (infliacijos atveju teigiamas dydis, defliacijos atveju – neigiamas).</w:t>
      </w:r>
    </w:p>
    <w:p w14:paraId="7BF8FEF5" w14:textId="77777777" w:rsidR="00F26892" w:rsidRDefault="00C27777">
      <w:pPr>
        <w:pStyle w:val="Sraopastraipa"/>
        <w:tabs>
          <w:tab w:val="left" w:pos="993"/>
        </w:tabs>
        <w:spacing w:after="0" w:line="240" w:lineRule="auto"/>
        <w:ind w:firstLine="567"/>
        <w:jc w:val="both"/>
      </w:pPr>
      <w:r>
        <w:t>Duomenų šaltinis - (</w:t>
      </w:r>
      <w:r>
        <w:rPr>
          <w:rStyle w:val="Hipersaitas"/>
          <w:rFonts w:ascii="Calibri" w:eastAsia="Calibri" w:hAnsi="Calibri" w:cs="Calibri"/>
        </w:rPr>
        <w:t>https://osp.stat.gov.lt/</w:t>
      </w:r>
      <w:r>
        <w:rPr>
          <w:rFonts w:ascii="Times New Roman" w:eastAsia="Times New Roman" w:hAnsi="Times New Roman"/>
          <w:color w:val="D13438"/>
          <w:sz w:val="20"/>
          <w:szCs w:val="20"/>
          <w:u w:val="single"/>
        </w:rPr>
        <w:t xml:space="preserve"> </w:t>
      </w:r>
      <w:r>
        <w:rPr>
          <w:rFonts w:ascii="Calibri" w:eastAsia="Calibri" w:hAnsi="Calibri" w:cs="Calibri"/>
          <w:color w:val="0078D4"/>
          <w:u w:val="single"/>
        </w:rPr>
        <w:t>)</w:t>
      </w:r>
      <w:r>
        <w:t xml:space="preserve"> , Pagrindiniai Lietuvos Respublikos rodikliai.</w:t>
      </w:r>
    </w:p>
    <w:p w14:paraId="7BF8FEF6" w14:textId="77777777" w:rsidR="00F26892" w:rsidRDefault="00C27777">
      <w:pPr>
        <w:tabs>
          <w:tab w:val="left" w:pos="993"/>
        </w:tabs>
        <w:spacing w:after="0" w:line="240" w:lineRule="auto"/>
        <w:ind w:firstLine="426"/>
        <w:jc w:val="both"/>
        <w:rPr>
          <w:rFonts w:cs="Aptos"/>
          <w:spacing w:val="-1"/>
        </w:rPr>
      </w:pPr>
      <w:r>
        <w:rPr>
          <w:rFonts w:cs="Aptos"/>
          <w:spacing w:val="-1"/>
        </w:rPr>
        <w:t>2.4.2. Perskaičiuota Paslaugų kaina/įkainis įsigalioja nuo abiejų Šalių susitarimo dėl Sutarties pakeitimo pasirašymo dienos, jei pačiame susitarime nenumatyta kitaip, bei galioja tik tai Paslaugų daliai, kuri Užsakovo dar nebuvo užsakyta. Už Paslaugas, užsakytas iki susitarimo dėl Paslaugų kainos/įkainio perskaičiavimo pasirašymo dienos, Užsakovas apmoka taikant iki tol galiojusį Paslaugų kainą/įkainį, o už Paslaugas, užsakytas po susitarimo pasirašymo dienos, Paslaugų teikėjui bus apmokama taikant naują Paslaugų kainą/įkainį.</w:t>
      </w:r>
    </w:p>
    <w:p w14:paraId="7BF8FEF7" w14:textId="77777777" w:rsidR="00F26892" w:rsidRDefault="00C27777">
      <w:pPr>
        <w:tabs>
          <w:tab w:val="left" w:pos="709"/>
        </w:tabs>
        <w:spacing w:after="0" w:line="240" w:lineRule="auto"/>
        <w:ind w:firstLine="360"/>
        <w:jc w:val="both"/>
        <w:rPr>
          <w:rFonts w:cs="Aptos"/>
          <w:spacing w:val="-1"/>
        </w:rPr>
      </w:pPr>
      <w:r>
        <w:rPr>
          <w:rFonts w:cs="Aptos"/>
          <w:spacing w:val="-1"/>
        </w:rPr>
        <w:t>2.4.3. Paslaugų kainos/įkainio perskaičiavimas įforminamas Šalių pasirašomu susitarimu, kuriame užfiksuojama perskaičiuota Paslaugų kaina/įkainis ir šio perskaičiavimo įsigaliojimo sąlygos.</w:t>
      </w:r>
    </w:p>
    <w:p w14:paraId="7BF8FEF8" w14:textId="77777777" w:rsidR="00F26892" w:rsidRDefault="00F26892">
      <w:pPr>
        <w:tabs>
          <w:tab w:val="left" w:pos="709"/>
        </w:tabs>
        <w:spacing w:after="0" w:line="240" w:lineRule="auto"/>
        <w:ind w:firstLine="360"/>
        <w:jc w:val="both"/>
        <w:rPr>
          <w:rFonts w:cs="Aptos"/>
          <w:bCs/>
        </w:rPr>
      </w:pPr>
    </w:p>
    <w:p w14:paraId="7BF8FEF9" w14:textId="77777777" w:rsidR="00F26892" w:rsidRDefault="00C27777">
      <w:pPr>
        <w:tabs>
          <w:tab w:val="left" w:pos="709"/>
        </w:tabs>
        <w:spacing w:after="0" w:line="240" w:lineRule="auto"/>
        <w:ind w:firstLine="360"/>
        <w:jc w:val="center"/>
        <w:rPr>
          <w:rFonts w:cs="Aptos"/>
          <w:b/>
        </w:rPr>
      </w:pPr>
      <w:r>
        <w:rPr>
          <w:rFonts w:cs="Aptos"/>
          <w:b/>
        </w:rPr>
        <w:t>3. PASLAUGŲ SUTEIKIMAS</w:t>
      </w:r>
    </w:p>
    <w:p w14:paraId="7BF8FEFA" w14:textId="77777777" w:rsidR="00F26892" w:rsidRDefault="00C27777">
      <w:pPr>
        <w:shd w:val="clear" w:color="auto" w:fill="FFFFFF"/>
        <w:spacing w:after="0" w:line="240" w:lineRule="auto"/>
        <w:ind w:firstLine="360"/>
        <w:jc w:val="both"/>
      </w:pPr>
      <w:r>
        <w:rPr>
          <w:rFonts w:cs="Aptos"/>
        </w:rPr>
        <w:t>3.1. Paslaugos turi būti suteiktos</w:t>
      </w:r>
      <w:r>
        <w:rPr>
          <w:rFonts w:eastAsia="Calibri" w:cs="Aptos"/>
        </w:rPr>
        <w:t xml:space="preserve">: </w:t>
      </w:r>
      <w:r>
        <w:rPr>
          <w:rFonts w:cs="Aptos"/>
        </w:rPr>
        <w:t xml:space="preserve">per </w:t>
      </w:r>
      <w:r>
        <w:rPr>
          <w:rFonts w:eastAsia="Calibri" w:cs="Aptos"/>
        </w:rPr>
        <w:t>12</w:t>
      </w:r>
      <w:r>
        <w:rPr>
          <w:rStyle w:val="Laukeliai"/>
          <w:rFonts w:cs="Aptos"/>
        </w:rPr>
        <w:t xml:space="preserve">(dvylika) mėnesių </w:t>
      </w:r>
      <w:r>
        <w:rPr>
          <w:rFonts w:cs="Aptos"/>
        </w:rPr>
        <w:t>nuo</w:t>
      </w:r>
      <w:r>
        <w:rPr>
          <w:rStyle w:val="Laukeliai"/>
          <w:rFonts w:cs="Aptos"/>
        </w:rPr>
        <w:t xml:space="preserve"> Sutarties įsigaliojimo dienos</w:t>
      </w:r>
      <w:r>
        <w:t xml:space="preserve">. </w:t>
      </w:r>
    </w:p>
    <w:p w14:paraId="7BF8FEFB" w14:textId="77777777" w:rsidR="00F26892" w:rsidRDefault="00C27777">
      <w:pPr>
        <w:shd w:val="clear" w:color="auto" w:fill="FFFFFF"/>
        <w:spacing w:after="0" w:line="240" w:lineRule="auto"/>
        <w:ind w:firstLine="360"/>
        <w:jc w:val="both"/>
      </w:pPr>
      <w:r>
        <w:t>3.3. Šalys susitaria, kad esminėmis Sutarties sąlygomis laikys šiuos Sutarties punktus: 3.1.</w:t>
      </w:r>
    </w:p>
    <w:p w14:paraId="7BF8FEFC" w14:textId="3BDFD726" w:rsidR="00F26892" w:rsidRDefault="00C27777">
      <w:pPr>
        <w:shd w:val="clear" w:color="auto" w:fill="FFFFFF"/>
        <w:spacing w:after="0" w:line="240" w:lineRule="auto"/>
        <w:ind w:firstLine="360"/>
        <w:jc w:val="both"/>
      </w:pPr>
      <w:r>
        <w:rPr>
          <w:rFonts w:cs="Aptos"/>
        </w:rPr>
        <w:t>3.</w:t>
      </w:r>
      <w:r>
        <w:rPr>
          <w:rFonts w:eastAsia="Calibri" w:cs="Aptos"/>
        </w:rPr>
        <w:t>4.</w:t>
      </w:r>
      <w:r>
        <w:rPr>
          <w:rFonts w:cs="Aptos"/>
        </w:rPr>
        <w:t xml:space="preserve"> Suteikęs Paslaugas Užsakovui Paslaugų teikėjas pateikia tokius dokumentus</w:t>
      </w:r>
      <w:r w:rsidR="005957F1">
        <w:rPr>
          <w:rFonts w:eastAsia="Calibri" w:cs="Aptos"/>
        </w:rPr>
        <w:t xml:space="preserve">: </w:t>
      </w:r>
      <w:r w:rsidR="005957F1" w:rsidRPr="005957F1">
        <w:rPr>
          <w:rFonts w:eastAsia="Calibri" w:cs="Aptos"/>
        </w:rPr>
        <w:t>Techninio projekto ekspertizės ir išvadų aktas</w:t>
      </w:r>
      <w:r w:rsidR="005957F1">
        <w:rPr>
          <w:rFonts w:eastAsia="Calibri" w:cs="Aptos"/>
        </w:rPr>
        <w:t>.</w:t>
      </w:r>
    </w:p>
    <w:p w14:paraId="7BF8FEFD" w14:textId="77777777" w:rsidR="00F26892" w:rsidRDefault="00F26892">
      <w:pPr>
        <w:spacing w:after="0" w:line="240" w:lineRule="auto"/>
        <w:ind w:firstLine="360"/>
        <w:jc w:val="both"/>
        <w:rPr>
          <w:rFonts w:cs="Aptos"/>
        </w:rPr>
      </w:pPr>
    </w:p>
    <w:p w14:paraId="7BF8FEFE" w14:textId="77777777" w:rsidR="00F26892" w:rsidRDefault="00C27777">
      <w:pPr>
        <w:spacing w:after="0" w:line="240" w:lineRule="auto"/>
        <w:ind w:firstLine="360"/>
        <w:jc w:val="center"/>
        <w:rPr>
          <w:rFonts w:cs="Aptos"/>
          <w:b/>
        </w:rPr>
      </w:pPr>
      <w:r>
        <w:rPr>
          <w:rFonts w:cs="Aptos"/>
          <w:b/>
        </w:rPr>
        <w:t>4. PASLAUGŲ KOKYBĖ IR GARANTIJA</w:t>
      </w:r>
    </w:p>
    <w:p w14:paraId="7BF8FEFF" w14:textId="53B723EC" w:rsidR="00F26892" w:rsidRDefault="00C27777">
      <w:pPr>
        <w:shd w:val="clear" w:color="auto" w:fill="FFFFFF"/>
        <w:tabs>
          <w:tab w:val="left" w:pos="394"/>
          <w:tab w:val="left" w:pos="720"/>
        </w:tabs>
        <w:spacing w:after="0" w:line="240" w:lineRule="auto"/>
        <w:ind w:firstLine="360"/>
        <w:jc w:val="both"/>
      </w:pPr>
      <w:r>
        <w:rPr>
          <w:rFonts w:cs="Aptos"/>
        </w:rPr>
        <w:t xml:space="preserve">4.1. Paslaugos turi būti suteiktos kokybiškai pagal Sutartyje ir jos </w:t>
      </w:r>
      <w:r>
        <w:rPr>
          <w:rFonts w:eastAsia="Calibri" w:cs="Aptos"/>
        </w:rPr>
        <w:t>prieduose</w:t>
      </w:r>
      <w:r>
        <w:rPr>
          <w:rFonts w:cs="Aptos"/>
        </w:rPr>
        <w:t xml:space="preserve"> nustatytus reikalavimus. Nustačius, kad Paslaugos yra nekokybiškos Paslaugų teikėjas privalo ištaisyti Paslaugų trūkumus per </w:t>
      </w:r>
      <w:r w:rsidR="005957F1">
        <w:rPr>
          <w:rFonts w:eastAsia="Calibri" w:cs="Aptos"/>
        </w:rPr>
        <w:t>15 kalendorinių dienų</w:t>
      </w:r>
      <w:r>
        <w:rPr>
          <w:rFonts w:cs="Aptos"/>
        </w:rPr>
        <w:t xml:space="preserve"> nuo Užsakovo pranešimo apie nekokybiškas Paslaugas</w:t>
      </w:r>
      <w:r>
        <w:rPr>
          <w:rFonts w:eastAsia="Calibri" w:cs="Aptos"/>
        </w:rPr>
        <w:t xml:space="preserve"> </w:t>
      </w:r>
      <w:r>
        <w:rPr>
          <w:rFonts w:cs="Aptos"/>
        </w:rPr>
        <w:t>išsiuntimo Paslaugų teikėjui momento.</w:t>
      </w:r>
    </w:p>
    <w:p w14:paraId="7BF8FF00" w14:textId="074E2836" w:rsidR="00F26892" w:rsidRDefault="00C27777">
      <w:pPr>
        <w:shd w:val="clear" w:color="auto" w:fill="FFFFFF"/>
        <w:tabs>
          <w:tab w:val="left" w:pos="394"/>
          <w:tab w:val="left" w:pos="720"/>
        </w:tabs>
        <w:spacing w:after="0" w:line="240" w:lineRule="auto"/>
        <w:ind w:firstLine="360"/>
        <w:jc w:val="both"/>
      </w:pPr>
      <w:r>
        <w:rPr>
          <w:rFonts w:eastAsia="Calibri" w:cs="Aptos"/>
        </w:rPr>
        <w:t xml:space="preserve">4.2. Garantinis laikotarpis </w:t>
      </w:r>
      <w:r w:rsidR="005957F1">
        <w:rPr>
          <w:rFonts w:eastAsia="Calibri" w:cs="Aptos"/>
        </w:rPr>
        <w:t xml:space="preserve">– </w:t>
      </w:r>
      <w:r w:rsidR="005957F1">
        <w:rPr>
          <w:rFonts w:eastAsia="Calibri" w:cs="Aptos"/>
          <w:lang w:val="en-US"/>
        </w:rPr>
        <w:t>12 m</w:t>
      </w:r>
      <w:proofErr w:type="spellStart"/>
      <w:r w:rsidR="005957F1">
        <w:rPr>
          <w:rFonts w:eastAsia="Calibri" w:cs="Aptos"/>
        </w:rPr>
        <w:t>ėnesių</w:t>
      </w:r>
      <w:proofErr w:type="spellEnd"/>
      <w:r w:rsidR="005957F1">
        <w:rPr>
          <w:rFonts w:eastAsia="Calibri" w:cs="Aptos"/>
        </w:rPr>
        <w:t>.</w:t>
      </w:r>
      <w:r>
        <w:rPr>
          <w:rFonts w:eastAsia="Calibri" w:cs="Aptos"/>
        </w:rPr>
        <w:t xml:space="preserve"> </w:t>
      </w:r>
    </w:p>
    <w:p w14:paraId="7BF8FF01" w14:textId="19F3B0D6" w:rsidR="00F26892" w:rsidRDefault="00C27777">
      <w:pPr>
        <w:spacing w:after="0" w:line="240" w:lineRule="auto"/>
        <w:ind w:firstLine="360"/>
        <w:jc w:val="both"/>
        <w:rPr>
          <w:rFonts w:cs="Aptos"/>
        </w:rPr>
      </w:pPr>
      <w:r>
        <w:rPr>
          <w:rFonts w:eastAsia="Calibri" w:cs="Aptos"/>
        </w:rPr>
        <w:t>4.3.</w:t>
      </w:r>
      <w:r>
        <w:rPr>
          <w:rFonts w:cs="Aptos"/>
        </w:rPr>
        <w:t xml:space="preserve"> Paslaugų trūkumų nustatymo bei šalinimo tvarka numatyta Sutarties Bendrosiose sąlygose. </w:t>
      </w:r>
    </w:p>
    <w:p w14:paraId="39FE49F4" w14:textId="77777777" w:rsidR="00F71A4A" w:rsidRDefault="00F71A4A">
      <w:pPr>
        <w:spacing w:after="0" w:line="240" w:lineRule="auto"/>
        <w:ind w:firstLine="360"/>
        <w:jc w:val="both"/>
      </w:pPr>
    </w:p>
    <w:p w14:paraId="7BF8FF02" w14:textId="77777777" w:rsidR="00F26892" w:rsidRDefault="00C27777">
      <w:pPr>
        <w:spacing w:after="0" w:line="240" w:lineRule="auto"/>
        <w:ind w:firstLine="360"/>
        <w:jc w:val="center"/>
        <w:rPr>
          <w:rFonts w:cs="Aptos"/>
          <w:b/>
        </w:rPr>
      </w:pPr>
      <w:r>
        <w:rPr>
          <w:rFonts w:cs="Aptos"/>
          <w:b/>
        </w:rPr>
        <w:t>5. ŠALIŲ ATSAKOMYBĖ</w:t>
      </w:r>
    </w:p>
    <w:p w14:paraId="7BF8FF03" w14:textId="77777777" w:rsidR="00F26892" w:rsidRDefault="00C27777">
      <w:pPr>
        <w:shd w:val="clear" w:color="auto" w:fill="FFFFFF"/>
        <w:spacing w:after="0" w:line="240" w:lineRule="auto"/>
        <w:ind w:firstLine="360"/>
        <w:jc w:val="both"/>
      </w:pPr>
      <w:r>
        <w:rPr>
          <w:rFonts w:cs="Aptos"/>
        </w:rPr>
        <w:t>5.1. Jeigu Paslaugų teikėjas vėluoja suteikti Paslaugas</w:t>
      </w:r>
      <w:r>
        <w:rPr>
          <w:rFonts w:eastAsia="Calibri" w:cs="Aptos"/>
        </w:rPr>
        <w:t xml:space="preserve">/jų etapą </w:t>
      </w:r>
      <w:r>
        <w:rPr>
          <w:rFonts w:eastAsia="Calibri" w:cs="Aptos"/>
          <w:i/>
        </w:rPr>
        <w:t>(jei taikoma)</w:t>
      </w:r>
      <w:r>
        <w:rPr>
          <w:rFonts w:eastAsia="Calibri" w:cs="Aptos"/>
        </w:rPr>
        <w:t>,</w:t>
      </w:r>
      <w:r>
        <w:rPr>
          <w:rFonts w:cs="Aptos"/>
        </w:rPr>
        <w:t xml:space="preserve"> ar ištaisyti jų trūkumus, Užsakovas nuo kitos dienos Paslaugų teikėjui skaičiuoja 0,1 (vienos dešimtosios) procento dydžio delspinigius už kiekvieną uždelstą kalendorinę dieną nuo laiku nesuteiktų Paslaugų kainos, neįskaitant PVM, maksimalią delspinigių skaičiavimo ribą nustatant 20 (dvidešimt) procentų nuo </w:t>
      </w:r>
      <w:r>
        <w:rPr>
          <w:rFonts w:eastAsia="Calibri" w:cs="Aptos"/>
        </w:rPr>
        <w:t>(maksimalios) Sutarties kainos neįskaitant PVM,/</w:t>
      </w:r>
      <w:r>
        <w:rPr>
          <w:rFonts w:eastAsia="Calibri" w:cs="Aptos"/>
          <w:i/>
        </w:rPr>
        <w:t xml:space="preserve"> </w:t>
      </w:r>
      <w:r>
        <w:rPr>
          <w:rFonts w:cs="Aptos"/>
        </w:rPr>
        <w:t xml:space="preserve">nuo preliminarios ar maksimalios Sutarties kainos dalies, lygios atitinkamos pirkimo objekto dalies pasiūlymo kainai, neįskaitant PVM. </w:t>
      </w:r>
      <w:r>
        <w:rPr>
          <w:rFonts w:cs="Aptos"/>
          <w:i/>
        </w:rPr>
        <w:t>(</w:t>
      </w:r>
      <w:r>
        <w:rPr>
          <w:rFonts w:eastAsia="Calibri" w:cs="Aptos"/>
          <w:i/>
        </w:rPr>
        <w:t xml:space="preserve">Jei sutartis sudaryta dėl kelių pirkimo objekto dalių, tokiu atveju 20 procentų dydis skaičiuojamas tik iki konkrečios pirkimo objekto dalies sumos, o ne bendros visos (maksimalios) Sutarties kainos). </w:t>
      </w:r>
    </w:p>
    <w:p w14:paraId="7BF8FF04" w14:textId="77777777" w:rsidR="00F26892" w:rsidRDefault="00C27777">
      <w:pPr>
        <w:shd w:val="clear" w:color="auto" w:fill="FFFFFF"/>
        <w:spacing w:after="0" w:line="240" w:lineRule="auto"/>
        <w:ind w:firstLine="360"/>
        <w:jc w:val="both"/>
      </w:pPr>
      <w:r>
        <w:rPr>
          <w:rFonts w:cs="Aptos"/>
        </w:rPr>
        <w:t xml:space="preserve">5.2. Jei Užsakovas uždelsia atsiskaityti už tinkamai Paslaugų teikėjo suteiktas ir perduotas kokybiškas Paslaugas per Sutartyje nurodytą terminą, Paslaugų teikėjas nuo kitos dienos </w:t>
      </w:r>
      <w:r>
        <w:rPr>
          <w:rFonts w:eastAsia="Calibri" w:cs="Aptos"/>
        </w:rPr>
        <w:t>skaičiuoja</w:t>
      </w:r>
      <w:r>
        <w:rPr>
          <w:rFonts w:cs="Aptos"/>
        </w:rPr>
        <w:t xml:space="preserve"> Užsakovui 0,1 (vienos dešimtosios) procento dydžio delspinigius nuo neapmokėtos sumos, neįskaitant PVM, maksimalią delspinigių skaičiavimo ribą nustatant 20 (dvidešimt) procentų nuo </w:t>
      </w:r>
      <w:r>
        <w:rPr>
          <w:rFonts w:eastAsia="Calibri" w:cs="Aptos"/>
        </w:rPr>
        <w:t xml:space="preserve">(maksimalios) Sutarties kainos, neįskaitant PVM / </w:t>
      </w:r>
      <w:r>
        <w:rPr>
          <w:rFonts w:cs="Aptos"/>
        </w:rPr>
        <w:t xml:space="preserve">nuo preliminarios ar maksimalios Sutarties kainos dalies, lygios atitinkamos pirkimo objekto dalies pasiūlymo kainai, neįskaitant PVM. </w:t>
      </w:r>
      <w:r>
        <w:rPr>
          <w:rFonts w:cs="Aptos"/>
          <w:i/>
        </w:rPr>
        <w:t>(</w:t>
      </w:r>
      <w:r>
        <w:rPr>
          <w:rFonts w:eastAsia="Calibri" w:cs="Aptos"/>
          <w:i/>
        </w:rPr>
        <w:t>Jei sutartis sudaryta dėl kelių pirkimo objekto dalių, tokiu atveju 20 procentų dydis skaičiuojamas tik iki konkrečios pirkimo objekto dalies sumos, o ne bendros visos (maksimalios) Sutarties kainos).</w:t>
      </w:r>
    </w:p>
    <w:p w14:paraId="7BF8FF05" w14:textId="77777777" w:rsidR="00F26892" w:rsidRDefault="00C27777">
      <w:pPr>
        <w:spacing w:after="0" w:line="240" w:lineRule="auto"/>
        <w:ind w:firstLine="360"/>
        <w:jc w:val="both"/>
      </w:pPr>
      <w:r>
        <w:rPr>
          <w:rFonts w:eastAsia="Calibri" w:cs="Aptos"/>
          <w:iCs/>
        </w:rPr>
        <w:t xml:space="preserve">5.3. Jei Paslaugų teikėjas, vykdydamas Sutartį, nesilaiko galiojančių teisės aktų reikalavimų ir dėl to kompetentingos įgaliotos valstybinės institucijos pritaiko baudas ar kitas sankcijas Užsakovui, ar dėl aplinkybių, susijusių su Paslaugų teikėju ar jo teikiamomis Paslaugomis, Užsakovui yra taikomos </w:t>
      </w:r>
      <w:r>
        <w:rPr>
          <w:rFonts w:eastAsia="Calibri" w:cs="Aptos"/>
          <w:iCs/>
        </w:rPr>
        <w:lastRenderedPageBreak/>
        <w:t>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7BF8FF06" w14:textId="77777777" w:rsidR="00F26892" w:rsidRDefault="00C27777">
      <w:pPr>
        <w:spacing w:after="0" w:line="240" w:lineRule="auto"/>
        <w:ind w:firstLine="360"/>
        <w:jc w:val="both"/>
        <w:rPr>
          <w:rFonts w:eastAsia="Calibri" w:cs="Aptos"/>
          <w:iCs/>
        </w:rPr>
      </w:pPr>
      <w:r>
        <w:rPr>
          <w:rFonts w:eastAsia="Calibri" w:cs="Aptos"/>
          <w:iCs/>
        </w:rPr>
        <w:t>5.4.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7BF8FF07" w14:textId="77777777" w:rsidR="00F26892" w:rsidRDefault="00C27777">
      <w:pPr>
        <w:spacing w:after="0" w:line="240" w:lineRule="auto"/>
        <w:ind w:firstLine="360"/>
        <w:jc w:val="both"/>
      </w:pPr>
      <w:r>
        <w:rPr>
          <w:rFonts w:eastAsia="Calibri"/>
        </w:rPr>
        <w:t xml:space="preserve">5.5. Jei Sutarties vykdymui taikomi socialiniai kriterijai ir/ar </w:t>
      </w:r>
      <w:r>
        <w:rPr>
          <w:rFonts w:ascii="Calibri" w:hAnsi="Calibri" w:cs="Calibri"/>
        </w:rPr>
        <w:t>aplinkos apsaugos vadybos sistemų reikalavimai</w:t>
      </w:r>
      <w:r>
        <w:rPr>
          <w:rFonts w:eastAsia="Calibri"/>
        </w:rPr>
        <w:t xml:space="preserve"> ir Paslaugų teikėjas, vykdydamas Sutartį, jų nesilaiko, Užsakovas užfiksavęs tokį pažeidimą, taiko </w:t>
      </w:r>
      <w:r>
        <w:rPr>
          <w:rFonts w:eastAsia="Calibri"/>
          <w:i/>
          <w:iCs/>
        </w:rPr>
        <w:t>(nurodyti)</w:t>
      </w:r>
      <w:r>
        <w:rPr>
          <w:rFonts w:eastAsia="Calibri"/>
        </w:rPr>
        <w:t xml:space="preserve"> Eur dydžio baudą ir Užsakovas nuo kitos dienos Paslaugų teikėjui taiko </w:t>
      </w:r>
      <w:r>
        <w:rPr>
          <w:rFonts w:eastAsia="Calibri"/>
          <w:i/>
          <w:iCs/>
        </w:rPr>
        <w:t xml:space="preserve">(nurodyti) </w:t>
      </w:r>
      <w:r>
        <w:rPr>
          <w:rFonts w:eastAsia="Calibri"/>
        </w:rPr>
        <w:t xml:space="preserve">procento dydžio delspinigius nuo Sutarties vertės neįskaitant PVM už kiekvieną uždelstą kalendorinę dieną iki pažeidimo pašalimo, bet ne daugiau kaip už </w:t>
      </w:r>
      <w:r>
        <w:rPr>
          <w:rFonts w:eastAsia="Calibri"/>
          <w:i/>
          <w:iCs/>
        </w:rPr>
        <w:t xml:space="preserve">(nurodyti) </w:t>
      </w:r>
      <w:r>
        <w:rPr>
          <w:rFonts w:eastAsia="Calibri"/>
        </w:rPr>
        <w:t xml:space="preserve">sumą arba </w:t>
      </w:r>
      <w:r>
        <w:rPr>
          <w:rFonts w:eastAsia="Calibri"/>
          <w:i/>
          <w:iCs/>
        </w:rPr>
        <w:t xml:space="preserve">(nurodyti) </w:t>
      </w:r>
      <w:r>
        <w:rPr>
          <w:rFonts w:eastAsia="Calibri"/>
        </w:rPr>
        <w:t>dienas.</w:t>
      </w:r>
    </w:p>
    <w:p w14:paraId="7BF8FF08" w14:textId="77777777" w:rsidR="00F26892" w:rsidRDefault="00C27777">
      <w:pPr>
        <w:tabs>
          <w:tab w:val="left" w:pos="720"/>
        </w:tabs>
        <w:spacing w:after="0" w:line="240" w:lineRule="auto"/>
        <w:ind w:firstLine="360"/>
        <w:jc w:val="both"/>
      </w:pPr>
      <w:r>
        <w:rPr>
          <w:rFonts w:cs="Aptos"/>
          <w:lang w:eastAsia="lt-LT"/>
        </w:rPr>
        <w:tab/>
      </w:r>
    </w:p>
    <w:p w14:paraId="7BF8FF09" w14:textId="77777777" w:rsidR="00F26892" w:rsidRDefault="00C27777">
      <w:pPr>
        <w:spacing w:after="0" w:line="240" w:lineRule="auto"/>
        <w:ind w:firstLine="360"/>
        <w:jc w:val="center"/>
        <w:rPr>
          <w:rFonts w:cs="Aptos"/>
          <w:b/>
        </w:rPr>
      </w:pPr>
      <w:r>
        <w:rPr>
          <w:rFonts w:cs="Aptos"/>
          <w:b/>
        </w:rPr>
        <w:t xml:space="preserve">6. SUTARTIES ĮVYKDYMO UŽTIKRINIMAS </w:t>
      </w:r>
    </w:p>
    <w:p w14:paraId="7BF8FF0A" w14:textId="77777777" w:rsidR="00F26892" w:rsidRDefault="00C27777">
      <w:pPr>
        <w:tabs>
          <w:tab w:val="left" w:pos="709"/>
        </w:tabs>
        <w:spacing w:after="0" w:line="240" w:lineRule="auto"/>
        <w:ind w:firstLine="360"/>
        <w:jc w:val="both"/>
      </w:pPr>
      <w:r>
        <w:rPr>
          <w:rFonts w:cs="Aptos"/>
        </w:rPr>
        <w:t>6.1. Sutarties įvykdymas užtikrinamas vienu iš Sutarties Bendrosiose sąlygose nurodytų – netesybomis.</w:t>
      </w:r>
    </w:p>
    <w:p w14:paraId="7BF8FF0B" w14:textId="77777777" w:rsidR="00F26892" w:rsidRDefault="00C27777">
      <w:pPr>
        <w:tabs>
          <w:tab w:val="left" w:pos="709"/>
        </w:tabs>
        <w:spacing w:after="0" w:line="240" w:lineRule="auto"/>
        <w:ind w:firstLine="360"/>
        <w:jc w:val="both"/>
      </w:pPr>
      <w:r>
        <w:rPr>
          <w:rFonts w:cs="Aptos"/>
          <w:bCs/>
        </w:rPr>
        <w:t xml:space="preserve">6.2. </w:t>
      </w:r>
      <w:r>
        <w:rPr>
          <w:rFonts w:eastAsia="Calibri" w:cs="Aptos"/>
          <w:iCs/>
        </w:rPr>
        <w:t>Sutarties įvykdymo užtikrinimo būdai ir taikymo tvarka nustatyta Sutarties Bendrosiose sąlygose.</w:t>
      </w:r>
    </w:p>
    <w:p w14:paraId="7BF8FF0C" w14:textId="77777777" w:rsidR="00F26892" w:rsidRDefault="00F26892">
      <w:pPr>
        <w:tabs>
          <w:tab w:val="left" w:pos="709"/>
        </w:tabs>
        <w:spacing w:after="0" w:line="240" w:lineRule="auto"/>
        <w:ind w:firstLine="360"/>
        <w:jc w:val="both"/>
        <w:rPr>
          <w:rFonts w:cs="Aptos"/>
          <w:bCs/>
        </w:rPr>
      </w:pPr>
    </w:p>
    <w:p w14:paraId="7BF8FF0D" w14:textId="77777777" w:rsidR="00F26892" w:rsidRDefault="00C27777">
      <w:pPr>
        <w:tabs>
          <w:tab w:val="left" w:pos="993"/>
        </w:tabs>
        <w:spacing w:after="0" w:line="240" w:lineRule="auto"/>
        <w:ind w:firstLine="567"/>
        <w:jc w:val="center"/>
      </w:pPr>
      <w:bookmarkStart w:id="0" w:name="_Toc438559501"/>
      <w:bookmarkStart w:id="1" w:name="_Toc438559828"/>
      <w:r>
        <w:rPr>
          <w:rFonts w:eastAsia="Calibri" w:cs="Aptos"/>
          <w:b/>
        </w:rPr>
        <w:t xml:space="preserve">7. SUTARTIES GALIOJIMO TERMINAS </w:t>
      </w:r>
    </w:p>
    <w:p w14:paraId="7BF8FF0E" w14:textId="77777777" w:rsidR="00F26892" w:rsidRDefault="00C27777">
      <w:pPr>
        <w:tabs>
          <w:tab w:val="left" w:pos="993"/>
        </w:tabs>
        <w:spacing w:after="0" w:line="240" w:lineRule="auto"/>
        <w:ind w:firstLine="567"/>
        <w:jc w:val="both"/>
      </w:pPr>
      <w:r>
        <w:rPr>
          <w:rFonts w:eastAsia="Calibri" w:cs="Aptos"/>
        </w:rPr>
        <w:t>7.1. Sutartis laikoma sudaryta ir įsigalioja ją pasirašius įgaliotiems Šalių atstovams</w:t>
      </w:r>
      <w:r>
        <w:rPr>
          <w:rFonts w:cs="Aptos"/>
          <w:i/>
          <w:spacing w:val="2"/>
        </w:rPr>
        <w:t>.</w:t>
      </w:r>
    </w:p>
    <w:p w14:paraId="7BF8FF0F" w14:textId="77777777" w:rsidR="00F26892" w:rsidRDefault="00C27777">
      <w:pPr>
        <w:tabs>
          <w:tab w:val="left" w:pos="993"/>
        </w:tabs>
        <w:spacing w:after="0" w:line="240" w:lineRule="auto"/>
        <w:ind w:firstLine="567"/>
        <w:jc w:val="both"/>
      </w:pPr>
      <w:r>
        <w:rPr>
          <w:rFonts w:eastAsia="Calibri" w:cs="Aptos"/>
        </w:rPr>
        <w:t xml:space="preserve">7.2. Sutartis galioja iki visiško Sutartinių įsipareigojimų įvykdymo. </w:t>
      </w:r>
    </w:p>
    <w:p w14:paraId="7BF8FF10" w14:textId="77777777" w:rsidR="00F26892" w:rsidRDefault="00F26892">
      <w:pPr>
        <w:tabs>
          <w:tab w:val="left" w:pos="993"/>
        </w:tabs>
        <w:spacing w:after="0" w:line="240" w:lineRule="auto"/>
        <w:ind w:firstLine="567"/>
        <w:jc w:val="center"/>
        <w:rPr>
          <w:rFonts w:eastAsia="Calibri" w:cs="Aptos"/>
          <w:b/>
        </w:rPr>
      </w:pPr>
      <w:bookmarkStart w:id="2" w:name="part_8f4dadbdf27c4882b72f57a56c9631ad"/>
      <w:bookmarkStart w:id="3" w:name="part_9fd9687904354f69bb532178a7959ebe"/>
      <w:bookmarkEnd w:id="2"/>
      <w:bookmarkEnd w:id="3"/>
    </w:p>
    <w:p w14:paraId="7BF8FF11" w14:textId="77777777" w:rsidR="00F26892" w:rsidRDefault="00C27777">
      <w:pPr>
        <w:tabs>
          <w:tab w:val="left" w:pos="993"/>
        </w:tabs>
        <w:spacing w:after="0" w:line="240" w:lineRule="auto"/>
        <w:ind w:firstLine="567"/>
        <w:jc w:val="center"/>
        <w:rPr>
          <w:rFonts w:eastAsia="Calibri" w:cs="Aptos"/>
          <w:b/>
        </w:rPr>
      </w:pPr>
      <w:r>
        <w:rPr>
          <w:rFonts w:eastAsia="Calibri" w:cs="Aptos"/>
          <w:b/>
        </w:rPr>
        <w:t>8. KITOS NUOSTATOS</w:t>
      </w:r>
    </w:p>
    <w:p w14:paraId="7BF8FF12" w14:textId="77777777" w:rsidR="00F26892" w:rsidRPr="00C27777" w:rsidRDefault="00C27777">
      <w:pPr>
        <w:pStyle w:val="BodyText1"/>
        <w:tabs>
          <w:tab w:val="left" w:pos="993"/>
        </w:tabs>
        <w:ind w:firstLine="567"/>
        <w:rPr>
          <w:lang w:val="fi-FI"/>
        </w:rPr>
      </w:pPr>
      <w:r>
        <w:rPr>
          <w:rFonts w:ascii="Aptos" w:eastAsia="Calibri" w:hAnsi="Aptos" w:cs="Aptos"/>
          <w:sz w:val="22"/>
          <w:szCs w:val="22"/>
          <w:lang w:val="lt-LT"/>
        </w:rPr>
        <w:t xml:space="preserve">8.1. Sutarčiai taikomi </w:t>
      </w:r>
      <w:r>
        <w:rPr>
          <w:rFonts w:ascii="Calibri" w:hAnsi="Calibri" w:cs="Calibri"/>
          <w:sz w:val="22"/>
          <w:szCs w:val="22"/>
          <w:lang w:val="lt-LT"/>
        </w:rPr>
        <w:t>aplinkos apsaugos vadybos sistemų reikalavim</w:t>
      </w:r>
      <w:r>
        <w:rPr>
          <w:rFonts w:ascii="Calibri" w:hAnsi="Calibri" w:cs="Calibri"/>
          <w:lang w:val="lt-LT"/>
        </w:rPr>
        <w:t>ai</w:t>
      </w:r>
      <w:r>
        <w:rPr>
          <w:rFonts w:ascii="Aptos" w:eastAsia="Calibri" w:hAnsi="Aptos" w:cs="Aptos"/>
          <w:sz w:val="22"/>
          <w:szCs w:val="22"/>
          <w:lang w:val="lt-LT"/>
        </w:rPr>
        <w:t xml:space="preserve">: NE.  </w:t>
      </w:r>
    </w:p>
    <w:p w14:paraId="7BF8FF13" w14:textId="77777777" w:rsidR="00F26892" w:rsidRPr="00C27777" w:rsidRDefault="00C27777">
      <w:pPr>
        <w:pStyle w:val="BodyText1"/>
        <w:tabs>
          <w:tab w:val="left" w:pos="993"/>
        </w:tabs>
        <w:ind w:firstLine="567"/>
        <w:rPr>
          <w:lang w:val="fi-FI"/>
        </w:rPr>
      </w:pPr>
      <w:r>
        <w:rPr>
          <w:rFonts w:ascii="Aptos" w:eastAsia="Calibri" w:hAnsi="Aptos" w:cs="Aptos"/>
          <w:sz w:val="22"/>
          <w:szCs w:val="22"/>
          <w:lang w:val="lt-LT"/>
        </w:rPr>
        <w:t xml:space="preserve">8.2. Sutarčiai taikomi socialiniai kriterijai: NE. </w:t>
      </w:r>
    </w:p>
    <w:p w14:paraId="7BF8FF14" w14:textId="77777777" w:rsidR="00F26892" w:rsidRDefault="00C27777">
      <w:pPr>
        <w:tabs>
          <w:tab w:val="left" w:pos="993"/>
        </w:tabs>
        <w:spacing w:after="0" w:line="240" w:lineRule="auto"/>
        <w:ind w:firstLine="567"/>
        <w:jc w:val="both"/>
      </w:pPr>
      <w:r>
        <w:rPr>
          <w:rFonts w:eastAsia="Calibri" w:cs="Aptos"/>
        </w:rPr>
        <w:t xml:space="preserve">8.3. Sutarčiai taikomos Bendrosios sąlygos, su kurių nuostatomis Paslaugų teikėjas yra susipažinęs ir jas vykdys. </w:t>
      </w:r>
    </w:p>
    <w:p w14:paraId="7BF8FF15" w14:textId="77777777" w:rsidR="00F26892" w:rsidRDefault="00C27777">
      <w:pPr>
        <w:tabs>
          <w:tab w:val="left" w:pos="993"/>
        </w:tabs>
        <w:spacing w:after="0" w:line="240" w:lineRule="auto"/>
        <w:ind w:firstLine="567"/>
        <w:jc w:val="both"/>
      </w:pPr>
      <w:r>
        <w:rPr>
          <w:rFonts w:eastAsia="Calibri" w:cs="Aptos"/>
        </w:rPr>
        <w:t xml:space="preserve">8.4. Paslaugų teikėjas yra registruotas PVM mokėtoju Lietuvos Respublikoje. </w:t>
      </w:r>
      <w:r>
        <w:rPr>
          <w:rFonts w:eastAsia="Calibri" w:cs="Aptos"/>
          <w:i/>
        </w:rPr>
        <w:t xml:space="preserve">Jei </w:t>
      </w:r>
      <w:r>
        <w:rPr>
          <w:rFonts w:eastAsia="Calibri" w:cs="Aptos"/>
          <w:i/>
          <w:iCs/>
        </w:rPr>
        <w:t>Paslaugų teikėjas</w:t>
      </w:r>
      <w:r>
        <w:rPr>
          <w:rFonts w:eastAsia="Calibri" w:cs="Aptos"/>
          <w:i/>
        </w:rPr>
        <w:t xml:space="preserve"> yra registruotas PVM mokėtoju kitoje ES valstybėje, nurodyti kokioje ES valstybėje</w:t>
      </w:r>
      <w:r>
        <w:rPr>
          <w:rFonts w:eastAsia="Calibri" w:cs="Aptos"/>
        </w:rPr>
        <w:t>.</w:t>
      </w:r>
    </w:p>
    <w:p w14:paraId="7BF8FF16" w14:textId="77777777" w:rsidR="00F26892" w:rsidRPr="00C27777" w:rsidRDefault="00C27777">
      <w:pPr>
        <w:pStyle w:val="BodyText1"/>
        <w:tabs>
          <w:tab w:val="left" w:pos="993"/>
        </w:tabs>
        <w:ind w:firstLine="567"/>
        <w:rPr>
          <w:lang w:val="lt-LT"/>
        </w:rPr>
      </w:pPr>
      <w:r>
        <w:rPr>
          <w:rFonts w:ascii="Aptos" w:eastAsia="Calibri" w:hAnsi="Aptos" w:cs="Aptos"/>
          <w:sz w:val="22"/>
          <w:szCs w:val="22"/>
          <w:lang w:val="lt-LT"/>
        </w:rPr>
        <w:t xml:space="preserve">8.6. Ši Sutartis sudaryta lietuvių kalba, dviem egzemplioriais, turinčiais vienodą teisinę galią, po vieną kiekvienai Šaliai arba kvalifikuotais elektroniniais Šalių parašais. </w:t>
      </w:r>
      <w:r>
        <w:rPr>
          <w:rFonts w:ascii="Aptos" w:hAnsi="Aptos" w:cs="Aptos"/>
          <w:sz w:val="22"/>
          <w:szCs w:val="22"/>
          <w:lang w:val="lt-LT"/>
        </w:rPr>
        <w:t xml:space="preserve">Sutartis Šalių perskaityta ir suprasta. </w:t>
      </w:r>
    </w:p>
    <w:p w14:paraId="7BF8FF17" w14:textId="77777777" w:rsidR="00F26892" w:rsidRDefault="00F26892">
      <w:pPr>
        <w:pStyle w:val="BodyText1"/>
        <w:tabs>
          <w:tab w:val="left" w:pos="993"/>
        </w:tabs>
        <w:ind w:firstLine="567"/>
        <w:rPr>
          <w:rFonts w:ascii="Aptos" w:hAnsi="Aptos" w:cs="Aptos"/>
          <w:sz w:val="22"/>
          <w:szCs w:val="22"/>
          <w:lang w:val="lt-LT"/>
        </w:rPr>
      </w:pPr>
    </w:p>
    <w:p w14:paraId="7BF8FF18" w14:textId="77777777" w:rsidR="00F26892" w:rsidRDefault="00F26892">
      <w:pPr>
        <w:pStyle w:val="BodyText1"/>
        <w:tabs>
          <w:tab w:val="left" w:pos="993"/>
        </w:tabs>
        <w:ind w:firstLine="567"/>
        <w:rPr>
          <w:rFonts w:ascii="Aptos" w:eastAsia="Calibri" w:hAnsi="Aptos" w:cs="Aptos"/>
          <w:b/>
          <w:bCs/>
          <w:sz w:val="22"/>
          <w:szCs w:val="22"/>
          <w:lang w:val="lt-LT"/>
        </w:rPr>
      </w:pPr>
    </w:p>
    <w:p w14:paraId="7BF8FF19" w14:textId="77777777" w:rsidR="00F26892" w:rsidRDefault="00F26892">
      <w:pPr>
        <w:pStyle w:val="BodyText1"/>
        <w:tabs>
          <w:tab w:val="left" w:pos="993"/>
        </w:tabs>
        <w:ind w:firstLine="567"/>
        <w:rPr>
          <w:rFonts w:ascii="Aptos" w:hAnsi="Aptos" w:cs="Aptos"/>
          <w:sz w:val="22"/>
          <w:szCs w:val="22"/>
          <w:lang w:val="lt-LT"/>
        </w:rPr>
      </w:pPr>
    </w:p>
    <w:p w14:paraId="7BF8FF1A" w14:textId="77777777" w:rsidR="00F26892" w:rsidRDefault="00C27777">
      <w:pPr>
        <w:pStyle w:val="BodyText1"/>
        <w:tabs>
          <w:tab w:val="left" w:pos="993"/>
        </w:tabs>
        <w:ind w:firstLine="567"/>
        <w:rPr>
          <w:rFonts w:ascii="Aptos" w:hAnsi="Aptos" w:cs="Aptos"/>
          <w:b/>
          <w:bCs/>
          <w:sz w:val="22"/>
          <w:szCs w:val="22"/>
          <w:lang w:val="lt-LT"/>
        </w:rPr>
      </w:pPr>
      <w:r>
        <w:rPr>
          <w:rFonts w:ascii="Aptos" w:hAnsi="Aptos" w:cs="Aptos"/>
          <w:b/>
          <w:bCs/>
          <w:sz w:val="22"/>
          <w:szCs w:val="22"/>
          <w:lang w:val="lt-LT"/>
        </w:rPr>
        <w:t>PRIDEDAMA:</w:t>
      </w:r>
    </w:p>
    <w:p w14:paraId="7BF8FF1B" w14:textId="77777777" w:rsidR="00F26892" w:rsidRDefault="00C27777">
      <w:pPr>
        <w:widowControl w:val="0"/>
        <w:tabs>
          <w:tab w:val="left" w:pos="993"/>
        </w:tabs>
        <w:spacing w:after="0" w:line="240" w:lineRule="auto"/>
        <w:ind w:firstLine="567"/>
        <w:jc w:val="both"/>
        <w:rPr>
          <w:rFonts w:eastAsia="Calibri" w:cs="Aptos"/>
        </w:rPr>
      </w:pPr>
      <w:r>
        <w:rPr>
          <w:rFonts w:eastAsia="Calibri" w:cs="Aptos"/>
        </w:rPr>
        <w:t>1 priedas – Techninė specifikacija.</w:t>
      </w:r>
    </w:p>
    <w:p w14:paraId="7BF8FF1C" w14:textId="532AFE22" w:rsidR="00F26892" w:rsidRDefault="00C27777">
      <w:pPr>
        <w:widowControl w:val="0"/>
        <w:tabs>
          <w:tab w:val="left" w:pos="993"/>
        </w:tabs>
        <w:spacing w:after="0" w:line="240" w:lineRule="auto"/>
        <w:ind w:firstLine="567"/>
        <w:jc w:val="both"/>
      </w:pPr>
      <w:r>
        <w:rPr>
          <w:rFonts w:eastAsia="Calibri" w:cs="Aptos"/>
        </w:rPr>
        <w:t>2 priedas – Tiekėjo pasiūlymas</w:t>
      </w:r>
      <w:r w:rsidR="00097549">
        <w:rPr>
          <w:rFonts w:eastAsia="Calibri" w:cs="Aptos"/>
        </w:rPr>
        <w:t>.</w:t>
      </w:r>
    </w:p>
    <w:p w14:paraId="7BF8FF1D" w14:textId="77777777" w:rsidR="00F26892" w:rsidRDefault="00C27777">
      <w:pPr>
        <w:widowControl w:val="0"/>
        <w:tabs>
          <w:tab w:val="left" w:pos="993"/>
        </w:tabs>
        <w:spacing w:after="0" w:line="240" w:lineRule="auto"/>
        <w:ind w:firstLine="567"/>
        <w:jc w:val="both"/>
        <w:rPr>
          <w:rFonts w:eastAsia="Calibri" w:cs="Aptos"/>
        </w:rPr>
      </w:pPr>
      <w:r>
        <w:rPr>
          <w:rFonts w:eastAsia="Calibri" w:cs="Aptos"/>
        </w:rPr>
        <w:t>3 priedas – Bendrosios sąlygos.</w:t>
      </w:r>
    </w:p>
    <w:p w14:paraId="4741963A" w14:textId="77FEBE6A" w:rsidR="00DC04F9" w:rsidRDefault="00DC04F9">
      <w:pPr>
        <w:widowControl w:val="0"/>
        <w:tabs>
          <w:tab w:val="left" w:pos="993"/>
        </w:tabs>
        <w:spacing w:after="0" w:line="240" w:lineRule="auto"/>
        <w:ind w:firstLine="567"/>
        <w:jc w:val="both"/>
        <w:rPr>
          <w:rFonts w:eastAsia="Calibri" w:cs="Aptos"/>
        </w:rPr>
      </w:pPr>
      <w:r>
        <w:rPr>
          <w:rFonts w:eastAsia="Calibri" w:cs="Aptos"/>
        </w:rPr>
        <w:t>4 priedas – Tiekėjų etikos kodeksas.</w:t>
      </w:r>
    </w:p>
    <w:p w14:paraId="7BF8FF1E" w14:textId="77777777" w:rsidR="00F26892" w:rsidRDefault="00F26892">
      <w:pPr>
        <w:widowControl w:val="0"/>
        <w:spacing w:after="0" w:line="240" w:lineRule="auto"/>
        <w:ind w:firstLine="360"/>
        <w:jc w:val="both"/>
        <w:rPr>
          <w:rFonts w:cs="Aptos"/>
          <w:b/>
        </w:rPr>
      </w:pPr>
    </w:p>
    <w:p w14:paraId="7BF8FF1F" w14:textId="77777777" w:rsidR="00F26892" w:rsidRDefault="00C27777">
      <w:pPr>
        <w:keepNext/>
        <w:spacing w:after="0" w:line="240" w:lineRule="auto"/>
        <w:ind w:firstLine="360"/>
        <w:jc w:val="center"/>
        <w:outlineLvl w:val="0"/>
        <w:rPr>
          <w:rFonts w:cs="Aptos"/>
          <w:b/>
        </w:rPr>
      </w:pPr>
      <w:r>
        <w:rPr>
          <w:rFonts w:cs="Aptos"/>
          <w:b/>
        </w:rPr>
        <w:t>10. ŠAL</w:t>
      </w:r>
      <w:bookmarkEnd w:id="0"/>
      <w:bookmarkEnd w:id="1"/>
      <w:r>
        <w:rPr>
          <w:rFonts w:cs="Aptos"/>
          <w:b/>
        </w:rPr>
        <w:t>YS</w:t>
      </w:r>
    </w:p>
    <w:tbl>
      <w:tblPr>
        <w:tblW w:w="9852" w:type="dxa"/>
        <w:tblLayout w:type="fixed"/>
        <w:tblCellMar>
          <w:left w:w="10" w:type="dxa"/>
          <w:right w:w="10" w:type="dxa"/>
        </w:tblCellMar>
        <w:tblLook w:val="0000" w:firstRow="0" w:lastRow="0" w:firstColumn="0" w:lastColumn="0" w:noHBand="0" w:noVBand="0"/>
      </w:tblPr>
      <w:tblGrid>
        <w:gridCol w:w="5670"/>
        <w:gridCol w:w="4182"/>
      </w:tblGrid>
      <w:tr w:rsidR="00F26892" w14:paraId="7BF8FF26" w14:textId="77777777">
        <w:trPr>
          <w:trHeight w:val="316"/>
        </w:trPr>
        <w:tc>
          <w:tcPr>
            <w:tcW w:w="5670" w:type="dxa"/>
            <w:shd w:val="clear" w:color="auto" w:fill="auto"/>
            <w:tcMar>
              <w:top w:w="0" w:type="dxa"/>
              <w:left w:w="108" w:type="dxa"/>
              <w:bottom w:w="0" w:type="dxa"/>
              <w:right w:w="108" w:type="dxa"/>
            </w:tcMar>
          </w:tcPr>
          <w:p w14:paraId="7BF8FF20" w14:textId="77777777" w:rsidR="00F26892" w:rsidRDefault="00C27777">
            <w:pPr>
              <w:pStyle w:val="Sraopastraipa"/>
              <w:tabs>
                <w:tab w:val="left" w:pos="993"/>
                <w:tab w:val="left" w:pos="3060"/>
                <w:tab w:val="center" w:pos="4767"/>
                <w:tab w:val="right" w:pos="9638"/>
              </w:tabs>
              <w:snapToGrid w:val="0"/>
              <w:spacing w:after="0" w:line="240" w:lineRule="auto"/>
              <w:ind w:left="1287"/>
              <w:rPr>
                <w:rFonts w:eastAsia="Times New Roman" w:cs="Aptos"/>
                <w:b/>
                <w:bCs/>
                <w:iCs/>
                <w:lang w:eastAsia="ar-SA"/>
              </w:rPr>
            </w:pPr>
            <w:r>
              <w:rPr>
                <w:rFonts w:eastAsia="Times New Roman" w:cs="Aptos"/>
                <w:b/>
                <w:bCs/>
                <w:iCs/>
                <w:lang w:eastAsia="ar-SA"/>
              </w:rPr>
              <w:t>Užsakovas</w:t>
            </w:r>
          </w:p>
          <w:p w14:paraId="7BF8FF21" w14:textId="77777777" w:rsidR="00F26892" w:rsidRDefault="00C27777">
            <w:pPr>
              <w:pStyle w:val="Sraopastraipa"/>
              <w:tabs>
                <w:tab w:val="left" w:pos="993"/>
                <w:tab w:val="left" w:pos="3060"/>
                <w:tab w:val="center" w:pos="4819"/>
                <w:tab w:val="right" w:pos="9638"/>
              </w:tabs>
              <w:spacing w:after="0" w:line="240" w:lineRule="auto"/>
              <w:ind w:left="1287"/>
            </w:pPr>
            <w:r>
              <w:rPr>
                <w:rFonts w:cs="Aptos"/>
                <w:b/>
              </w:rPr>
              <w:t>AB Vilniaus šilumos tinklai</w:t>
            </w:r>
          </w:p>
          <w:p w14:paraId="7BF8FF22" w14:textId="77777777" w:rsidR="00F26892" w:rsidRDefault="00F26892">
            <w:pPr>
              <w:tabs>
                <w:tab w:val="left" w:pos="993"/>
                <w:tab w:val="left" w:pos="3060"/>
                <w:tab w:val="center" w:pos="4819"/>
                <w:tab w:val="right" w:pos="9638"/>
              </w:tabs>
              <w:spacing w:after="0" w:line="240" w:lineRule="auto"/>
              <w:ind w:firstLine="567"/>
              <w:rPr>
                <w:rFonts w:eastAsia="Times New Roman" w:cs="Aptos"/>
                <w:b/>
                <w:bCs/>
                <w:i/>
                <w:iCs/>
                <w:lang w:eastAsia="ar-SA"/>
              </w:rPr>
            </w:pPr>
          </w:p>
        </w:tc>
        <w:tc>
          <w:tcPr>
            <w:tcW w:w="4182" w:type="dxa"/>
            <w:shd w:val="clear" w:color="auto" w:fill="auto"/>
            <w:tcMar>
              <w:top w:w="0" w:type="dxa"/>
              <w:left w:w="108" w:type="dxa"/>
              <w:bottom w:w="0" w:type="dxa"/>
              <w:right w:w="108" w:type="dxa"/>
            </w:tcMar>
          </w:tcPr>
          <w:p w14:paraId="7BF8FF23" w14:textId="77777777" w:rsidR="00F26892" w:rsidRDefault="00C27777">
            <w:pPr>
              <w:pStyle w:val="Sraopastraipa"/>
              <w:tabs>
                <w:tab w:val="left" w:pos="993"/>
                <w:tab w:val="left" w:pos="3060"/>
                <w:tab w:val="center" w:pos="4819"/>
                <w:tab w:val="right" w:pos="9638"/>
              </w:tabs>
              <w:snapToGrid w:val="0"/>
              <w:spacing w:after="0" w:line="240" w:lineRule="auto"/>
              <w:ind w:left="1287"/>
              <w:rPr>
                <w:rFonts w:eastAsia="Times New Roman" w:cs="Aptos"/>
                <w:b/>
                <w:bCs/>
                <w:iCs/>
                <w:lang w:eastAsia="ar-SA"/>
              </w:rPr>
            </w:pPr>
            <w:r>
              <w:rPr>
                <w:rFonts w:eastAsia="Times New Roman" w:cs="Aptos"/>
                <w:b/>
                <w:bCs/>
                <w:iCs/>
                <w:lang w:eastAsia="ar-SA"/>
              </w:rPr>
              <w:t>Paslaugų teikėjas</w:t>
            </w:r>
          </w:p>
          <w:p w14:paraId="7BF8FF24" w14:textId="77777777" w:rsidR="00F26892" w:rsidRDefault="00C27777">
            <w:pPr>
              <w:pStyle w:val="Sraopastraipa"/>
              <w:tabs>
                <w:tab w:val="left" w:pos="993"/>
                <w:tab w:val="left" w:pos="3060"/>
                <w:tab w:val="center" w:pos="4819"/>
                <w:tab w:val="right" w:pos="9638"/>
              </w:tabs>
              <w:snapToGrid w:val="0"/>
              <w:spacing w:after="0" w:line="240" w:lineRule="auto"/>
              <w:ind w:left="1287"/>
              <w:rPr>
                <w:rFonts w:eastAsia="Times New Roman" w:cs="Aptos"/>
                <w:b/>
                <w:bCs/>
                <w:iCs/>
                <w:lang w:eastAsia="ar-SA"/>
              </w:rPr>
            </w:pPr>
            <w:r>
              <w:rPr>
                <w:rFonts w:eastAsia="Times New Roman" w:cs="Aptos"/>
                <w:b/>
                <w:bCs/>
                <w:iCs/>
                <w:lang w:eastAsia="ar-SA"/>
              </w:rPr>
              <w:t>UAB „Projektų ekspertizė“</w:t>
            </w:r>
          </w:p>
          <w:p w14:paraId="7BF8FF25" w14:textId="77777777" w:rsidR="00F26892" w:rsidRDefault="00F26892">
            <w:pPr>
              <w:tabs>
                <w:tab w:val="left" w:pos="993"/>
                <w:tab w:val="left" w:pos="3060"/>
                <w:tab w:val="center" w:pos="4819"/>
                <w:tab w:val="right" w:pos="9638"/>
              </w:tabs>
              <w:spacing w:after="0" w:line="240" w:lineRule="auto"/>
              <w:ind w:firstLine="567"/>
              <w:rPr>
                <w:rFonts w:eastAsia="Times New Roman" w:cs="Aptos"/>
                <w:bCs/>
                <w:iCs/>
                <w:lang w:eastAsia="ar-SA"/>
              </w:rPr>
            </w:pPr>
          </w:p>
        </w:tc>
      </w:tr>
      <w:tr w:rsidR="00F26892" w14:paraId="7BF8FF29" w14:textId="77777777">
        <w:trPr>
          <w:trHeight w:val="25"/>
        </w:trPr>
        <w:tc>
          <w:tcPr>
            <w:tcW w:w="5670" w:type="dxa"/>
            <w:shd w:val="clear" w:color="auto" w:fill="auto"/>
            <w:tcMar>
              <w:top w:w="0" w:type="dxa"/>
              <w:left w:w="108" w:type="dxa"/>
              <w:bottom w:w="0" w:type="dxa"/>
              <w:right w:w="108" w:type="dxa"/>
            </w:tcMar>
          </w:tcPr>
          <w:p w14:paraId="7BF8FF27" w14:textId="77777777" w:rsidR="00F26892" w:rsidRDefault="00F26892">
            <w:pPr>
              <w:tabs>
                <w:tab w:val="left" w:pos="993"/>
                <w:tab w:val="left" w:pos="3060"/>
              </w:tabs>
              <w:spacing w:after="0" w:line="240" w:lineRule="auto"/>
              <w:ind w:firstLine="567"/>
              <w:rPr>
                <w:rFonts w:eastAsia="Times New Roman" w:cs="Aptos"/>
                <w:bCs/>
                <w:iCs/>
                <w:lang w:eastAsia="ar-SA"/>
              </w:rPr>
            </w:pPr>
          </w:p>
        </w:tc>
        <w:tc>
          <w:tcPr>
            <w:tcW w:w="4182" w:type="dxa"/>
            <w:shd w:val="clear" w:color="auto" w:fill="auto"/>
            <w:tcMar>
              <w:top w:w="0" w:type="dxa"/>
              <w:left w:w="108" w:type="dxa"/>
              <w:bottom w:w="0" w:type="dxa"/>
              <w:right w:w="108" w:type="dxa"/>
            </w:tcMar>
          </w:tcPr>
          <w:p w14:paraId="7BF8FF28" w14:textId="77777777" w:rsidR="00F26892" w:rsidRDefault="00F26892">
            <w:pPr>
              <w:tabs>
                <w:tab w:val="left" w:pos="993"/>
              </w:tabs>
              <w:spacing w:after="0" w:line="240" w:lineRule="auto"/>
              <w:ind w:firstLine="567"/>
              <w:rPr>
                <w:rFonts w:eastAsia="Calibri" w:cs="Aptos"/>
                <w:lang w:eastAsia="ar-SA"/>
              </w:rPr>
            </w:pPr>
          </w:p>
        </w:tc>
      </w:tr>
      <w:tr w:rsidR="00F26892" w14:paraId="7BF8FF2C" w14:textId="77777777">
        <w:trPr>
          <w:trHeight w:val="40"/>
        </w:trPr>
        <w:tc>
          <w:tcPr>
            <w:tcW w:w="5670" w:type="dxa"/>
            <w:shd w:val="clear" w:color="auto" w:fill="auto"/>
            <w:tcMar>
              <w:top w:w="0" w:type="dxa"/>
              <w:left w:w="108" w:type="dxa"/>
              <w:bottom w:w="0" w:type="dxa"/>
              <w:right w:w="108" w:type="dxa"/>
            </w:tcMar>
          </w:tcPr>
          <w:p w14:paraId="7BF8FF2A" w14:textId="77777777" w:rsidR="00F26892" w:rsidRDefault="00F26892">
            <w:pPr>
              <w:tabs>
                <w:tab w:val="left" w:pos="993"/>
                <w:tab w:val="left" w:pos="3060"/>
              </w:tabs>
              <w:spacing w:after="0" w:line="240" w:lineRule="auto"/>
              <w:ind w:firstLine="567"/>
              <w:rPr>
                <w:rFonts w:eastAsia="Times New Roman" w:cs="Aptos"/>
                <w:bCs/>
                <w:iCs/>
                <w:lang w:eastAsia="ar-SA"/>
              </w:rPr>
            </w:pPr>
          </w:p>
        </w:tc>
        <w:tc>
          <w:tcPr>
            <w:tcW w:w="4182" w:type="dxa"/>
            <w:shd w:val="clear" w:color="auto" w:fill="auto"/>
            <w:tcMar>
              <w:top w:w="0" w:type="dxa"/>
              <w:left w:w="108" w:type="dxa"/>
              <w:bottom w:w="0" w:type="dxa"/>
              <w:right w:w="108" w:type="dxa"/>
            </w:tcMar>
          </w:tcPr>
          <w:p w14:paraId="7BF8FF2B" w14:textId="77777777" w:rsidR="00F26892" w:rsidRDefault="00F26892">
            <w:pPr>
              <w:tabs>
                <w:tab w:val="left" w:pos="993"/>
              </w:tabs>
              <w:spacing w:after="0" w:line="240" w:lineRule="auto"/>
              <w:ind w:firstLine="567"/>
              <w:rPr>
                <w:rFonts w:eastAsia="Calibri" w:cs="Aptos"/>
                <w:lang w:eastAsia="ar-SA"/>
              </w:rPr>
            </w:pPr>
          </w:p>
        </w:tc>
      </w:tr>
      <w:tr w:rsidR="00F26892" w14:paraId="7BF8FF2F" w14:textId="77777777">
        <w:trPr>
          <w:trHeight w:val="68"/>
        </w:trPr>
        <w:tc>
          <w:tcPr>
            <w:tcW w:w="5670" w:type="dxa"/>
            <w:shd w:val="clear" w:color="auto" w:fill="auto"/>
            <w:tcMar>
              <w:top w:w="0" w:type="dxa"/>
              <w:left w:w="108" w:type="dxa"/>
              <w:bottom w:w="0" w:type="dxa"/>
              <w:right w:w="108" w:type="dxa"/>
            </w:tcMar>
          </w:tcPr>
          <w:p w14:paraId="7BF8FF2D" w14:textId="77777777" w:rsidR="00F26892" w:rsidRDefault="00F26892">
            <w:pPr>
              <w:tabs>
                <w:tab w:val="left" w:pos="993"/>
                <w:tab w:val="left" w:pos="3060"/>
              </w:tabs>
              <w:spacing w:after="0" w:line="240" w:lineRule="auto"/>
              <w:ind w:firstLine="567"/>
              <w:rPr>
                <w:rFonts w:eastAsia="Times New Roman" w:cs="Aptos"/>
                <w:bCs/>
                <w:iCs/>
                <w:lang w:eastAsia="ar-SA"/>
              </w:rPr>
            </w:pPr>
          </w:p>
        </w:tc>
        <w:tc>
          <w:tcPr>
            <w:tcW w:w="4182" w:type="dxa"/>
            <w:shd w:val="clear" w:color="auto" w:fill="auto"/>
            <w:tcMar>
              <w:top w:w="0" w:type="dxa"/>
              <w:left w:w="108" w:type="dxa"/>
              <w:bottom w:w="0" w:type="dxa"/>
              <w:right w:w="108" w:type="dxa"/>
            </w:tcMar>
          </w:tcPr>
          <w:p w14:paraId="7BF8FF2E" w14:textId="77777777" w:rsidR="00F26892" w:rsidRDefault="00F26892">
            <w:pPr>
              <w:tabs>
                <w:tab w:val="left" w:pos="993"/>
              </w:tabs>
              <w:spacing w:after="0" w:line="240" w:lineRule="auto"/>
              <w:ind w:firstLine="567"/>
              <w:rPr>
                <w:rFonts w:eastAsia="Calibri" w:cs="Aptos"/>
                <w:lang w:eastAsia="ar-SA"/>
              </w:rPr>
            </w:pPr>
          </w:p>
        </w:tc>
      </w:tr>
    </w:tbl>
    <w:p w14:paraId="7BF8FF30" w14:textId="77777777" w:rsidR="00F26892" w:rsidRDefault="00C27777">
      <w:pPr>
        <w:tabs>
          <w:tab w:val="left" w:pos="993"/>
          <w:tab w:val="left" w:pos="6096"/>
        </w:tabs>
        <w:spacing w:after="0" w:line="240" w:lineRule="auto"/>
        <w:ind w:firstLine="567"/>
      </w:pPr>
      <w:r>
        <w:rPr>
          <w:rFonts w:eastAsia="Calibri" w:cs="Aptos"/>
        </w:rPr>
        <w:t>[</w:t>
      </w:r>
      <w:r>
        <w:rPr>
          <w:rFonts w:eastAsia="Calibri" w:cs="Aptos"/>
          <w:i/>
        </w:rPr>
        <w:t>Atstovo pareigos, vardas, pavardė</w:t>
      </w:r>
      <w:r>
        <w:rPr>
          <w:rFonts w:eastAsia="Calibri" w:cs="Aptos"/>
        </w:rPr>
        <w:t>]</w:t>
      </w:r>
      <w:r>
        <w:rPr>
          <w:rFonts w:eastAsia="Calibri" w:cs="Aptos"/>
          <w:i/>
        </w:rPr>
        <w:t xml:space="preserve">                            </w:t>
      </w:r>
      <w:r>
        <w:rPr>
          <w:rFonts w:eastAsia="Calibri" w:cs="Aptos"/>
        </w:rPr>
        <w:t>[</w:t>
      </w:r>
      <w:r>
        <w:rPr>
          <w:rFonts w:eastAsia="Calibri" w:cs="Aptos"/>
          <w:i/>
        </w:rPr>
        <w:t>Atstovo pareigos, vardas, pavardė</w:t>
      </w:r>
      <w:r>
        <w:rPr>
          <w:rFonts w:eastAsia="Calibri" w:cs="Aptos"/>
        </w:rPr>
        <w:t>]</w:t>
      </w:r>
    </w:p>
    <w:p w14:paraId="7BF8FF31" w14:textId="77777777" w:rsidR="00F26892" w:rsidRDefault="00C27777">
      <w:pPr>
        <w:tabs>
          <w:tab w:val="left" w:pos="993"/>
        </w:tabs>
        <w:spacing w:after="0" w:line="240" w:lineRule="auto"/>
        <w:ind w:firstLine="567"/>
        <w:rPr>
          <w:rFonts w:eastAsia="Calibri" w:cs="Aptos"/>
        </w:rPr>
      </w:pPr>
      <w:r>
        <w:rPr>
          <w:rFonts w:eastAsia="Calibri" w:cs="Aptos"/>
        </w:rPr>
        <w:lastRenderedPageBreak/>
        <w:t>_____________________</w:t>
      </w:r>
      <w:r>
        <w:rPr>
          <w:rFonts w:eastAsia="Calibri" w:cs="Aptos"/>
        </w:rPr>
        <w:tab/>
        <w:t xml:space="preserve">                                           _______________________</w:t>
      </w:r>
    </w:p>
    <w:p w14:paraId="7BF8FF32" w14:textId="77777777" w:rsidR="00F26892" w:rsidRDefault="00C27777">
      <w:pPr>
        <w:tabs>
          <w:tab w:val="left" w:pos="993"/>
        </w:tabs>
        <w:spacing w:after="0" w:line="240" w:lineRule="auto"/>
        <w:ind w:firstLine="567"/>
        <w:rPr>
          <w:rFonts w:eastAsia="Calibri" w:cs="Aptos"/>
        </w:rPr>
      </w:pPr>
      <w:r>
        <w:rPr>
          <w:rFonts w:eastAsia="Calibri" w:cs="Aptos"/>
        </w:rPr>
        <w:t xml:space="preserve">       (parašas)</w:t>
      </w:r>
      <w:r>
        <w:rPr>
          <w:rFonts w:eastAsia="Calibri" w:cs="Aptos"/>
        </w:rPr>
        <w:tab/>
      </w:r>
      <w:r>
        <w:rPr>
          <w:rFonts w:eastAsia="Calibri" w:cs="Aptos"/>
        </w:rPr>
        <w:tab/>
      </w:r>
      <w:r>
        <w:rPr>
          <w:rFonts w:eastAsia="Calibri" w:cs="Aptos"/>
        </w:rPr>
        <w:tab/>
        <w:t xml:space="preserve">                             (parašas)</w:t>
      </w:r>
    </w:p>
    <w:p w14:paraId="7BF8FF33" w14:textId="77777777" w:rsidR="00F26892" w:rsidRDefault="00C27777">
      <w:pPr>
        <w:tabs>
          <w:tab w:val="left" w:pos="993"/>
        </w:tabs>
        <w:spacing w:after="0" w:line="240" w:lineRule="auto"/>
        <w:ind w:firstLine="567"/>
        <w:rPr>
          <w:rFonts w:eastAsia="Calibri" w:cs="Aptos"/>
        </w:rPr>
      </w:pPr>
      <w:r>
        <w:rPr>
          <w:rFonts w:eastAsia="Calibri" w:cs="Aptos"/>
        </w:rPr>
        <w:tab/>
      </w:r>
      <w:r>
        <w:rPr>
          <w:rFonts w:eastAsia="Calibri" w:cs="Aptos"/>
        </w:rPr>
        <w:tab/>
      </w:r>
    </w:p>
    <w:p w14:paraId="7BF8FF34" w14:textId="77777777" w:rsidR="00F26892" w:rsidRDefault="00C27777">
      <w:pPr>
        <w:tabs>
          <w:tab w:val="left" w:pos="993"/>
        </w:tabs>
        <w:spacing w:after="0" w:line="240" w:lineRule="auto"/>
        <w:ind w:firstLine="567"/>
        <w:rPr>
          <w:rFonts w:eastAsia="Calibri" w:cs="Aptos"/>
        </w:rPr>
      </w:pPr>
      <w:r>
        <w:rPr>
          <w:rFonts w:eastAsia="Calibri" w:cs="Aptos"/>
        </w:rPr>
        <w:tab/>
      </w:r>
      <w:r>
        <w:rPr>
          <w:rFonts w:eastAsia="Calibri" w:cs="Aptos"/>
        </w:rPr>
        <w:tab/>
      </w:r>
      <w:r>
        <w:rPr>
          <w:rFonts w:eastAsia="Calibri" w:cs="Aptos"/>
        </w:rPr>
        <w:tab/>
      </w:r>
    </w:p>
    <w:p w14:paraId="7BF8FF35" w14:textId="77777777" w:rsidR="00F26892" w:rsidRDefault="00C27777">
      <w:pPr>
        <w:tabs>
          <w:tab w:val="left" w:pos="993"/>
        </w:tabs>
        <w:spacing w:after="0" w:line="240" w:lineRule="auto"/>
        <w:ind w:firstLine="567"/>
        <w:jc w:val="both"/>
        <w:rPr>
          <w:rFonts w:eastAsia="Calibri" w:cs="Aptos"/>
        </w:rPr>
      </w:pPr>
      <w:r>
        <w:rPr>
          <w:rFonts w:eastAsia="Calibri" w:cs="Aptos"/>
        </w:rPr>
        <w:t>Data: ________________</w:t>
      </w:r>
      <w:r>
        <w:rPr>
          <w:rFonts w:eastAsia="Calibri" w:cs="Aptos"/>
        </w:rPr>
        <w:tab/>
      </w:r>
      <w:r>
        <w:rPr>
          <w:rFonts w:eastAsia="Calibri" w:cs="Aptos"/>
        </w:rPr>
        <w:tab/>
        <w:t xml:space="preserve">      Data: ________________</w:t>
      </w:r>
    </w:p>
    <w:tbl>
      <w:tblPr>
        <w:tblW w:w="518" w:type="dxa"/>
        <w:tblInd w:w="520" w:type="dxa"/>
        <w:tblCellMar>
          <w:left w:w="10" w:type="dxa"/>
          <w:right w:w="10" w:type="dxa"/>
        </w:tblCellMar>
        <w:tblLook w:val="0000" w:firstRow="0" w:lastRow="0" w:firstColumn="0" w:lastColumn="0" w:noHBand="0" w:noVBand="0"/>
      </w:tblPr>
      <w:tblGrid>
        <w:gridCol w:w="518"/>
      </w:tblGrid>
      <w:tr w:rsidR="00F26892" w14:paraId="7BF8FF37" w14:textId="77777777">
        <w:trPr>
          <w:trHeight w:val="275"/>
        </w:trPr>
        <w:tc>
          <w:tcPr>
            <w:tcW w:w="518" w:type="dxa"/>
            <w:shd w:val="clear" w:color="auto" w:fill="auto"/>
            <w:tcMar>
              <w:top w:w="0" w:type="dxa"/>
              <w:left w:w="108" w:type="dxa"/>
              <w:bottom w:w="0" w:type="dxa"/>
              <w:right w:w="108" w:type="dxa"/>
            </w:tcMar>
          </w:tcPr>
          <w:p w14:paraId="7BF8FF36" w14:textId="77777777" w:rsidR="00F26892" w:rsidRDefault="00F26892">
            <w:pPr>
              <w:tabs>
                <w:tab w:val="left" w:pos="993"/>
              </w:tabs>
              <w:spacing w:after="0" w:line="240" w:lineRule="auto"/>
              <w:ind w:firstLine="567"/>
              <w:rPr>
                <w:rFonts w:eastAsia="Calibri" w:cs="Aptos"/>
              </w:rPr>
            </w:pPr>
          </w:p>
        </w:tc>
      </w:tr>
    </w:tbl>
    <w:p w14:paraId="7BF8FF38" w14:textId="77777777" w:rsidR="00F26892" w:rsidRDefault="00F26892">
      <w:pPr>
        <w:tabs>
          <w:tab w:val="left" w:pos="993"/>
        </w:tabs>
        <w:spacing w:after="0" w:line="240" w:lineRule="auto"/>
        <w:ind w:firstLine="567"/>
        <w:jc w:val="both"/>
        <w:rPr>
          <w:rFonts w:eastAsia="Calibri" w:cs="Aptos"/>
        </w:rPr>
      </w:pPr>
    </w:p>
    <w:p w14:paraId="7BF8FF39" w14:textId="77777777" w:rsidR="00F26892" w:rsidRDefault="00F26892">
      <w:pPr>
        <w:tabs>
          <w:tab w:val="left" w:pos="993"/>
        </w:tabs>
        <w:spacing w:after="0" w:line="240" w:lineRule="auto"/>
        <w:ind w:firstLine="567"/>
        <w:jc w:val="both"/>
        <w:rPr>
          <w:rFonts w:eastAsia="Calibri" w:cs="Aptos"/>
        </w:rPr>
      </w:pPr>
    </w:p>
    <w:p w14:paraId="7BF8FF3A" w14:textId="77777777" w:rsidR="00F26892" w:rsidRDefault="00F26892">
      <w:pPr>
        <w:tabs>
          <w:tab w:val="left" w:pos="993"/>
        </w:tabs>
        <w:spacing w:after="0" w:line="240" w:lineRule="auto"/>
        <w:ind w:firstLine="567"/>
        <w:jc w:val="both"/>
        <w:rPr>
          <w:rFonts w:eastAsia="Calibri" w:cs="Aptos"/>
        </w:rPr>
      </w:pPr>
    </w:p>
    <w:p w14:paraId="7BF8FF3B" w14:textId="77777777" w:rsidR="00F26892" w:rsidRDefault="00F26892">
      <w:pPr>
        <w:tabs>
          <w:tab w:val="left" w:pos="993"/>
        </w:tabs>
        <w:spacing w:after="0" w:line="240" w:lineRule="auto"/>
        <w:ind w:firstLine="567"/>
        <w:jc w:val="both"/>
        <w:rPr>
          <w:rFonts w:eastAsia="Calibri" w:cs="Aptos"/>
        </w:rPr>
      </w:pPr>
    </w:p>
    <w:p w14:paraId="7BF8FF3C" w14:textId="77777777" w:rsidR="00F26892" w:rsidRDefault="00F26892">
      <w:pPr>
        <w:tabs>
          <w:tab w:val="left" w:pos="993"/>
        </w:tabs>
        <w:spacing w:after="0" w:line="240" w:lineRule="auto"/>
        <w:ind w:firstLine="567"/>
        <w:jc w:val="both"/>
        <w:rPr>
          <w:rFonts w:eastAsia="Calibri" w:cs="Aptos"/>
        </w:rPr>
      </w:pPr>
    </w:p>
    <w:p w14:paraId="7BF8FF3D" w14:textId="77777777" w:rsidR="00F26892" w:rsidRDefault="00F26892">
      <w:pPr>
        <w:tabs>
          <w:tab w:val="left" w:pos="993"/>
        </w:tabs>
        <w:spacing w:after="0" w:line="240" w:lineRule="auto"/>
        <w:ind w:firstLine="567"/>
        <w:jc w:val="both"/>
        <w:rPr>
          <w:rFonts w:eastAsia="Calibri" w:cs="Aptos"/>
        </w:rPr>
      </w:pPr>
    </w:p>
    <w:p w14:paraId="7BF8FF3E" w14:textId="77777777" w:rsidR="00F26892" w:rsidRDefault="00F26892">
      <w:pPr>
        <w:tabs>
          <w:tab w:val="left" w:pos="993"/>
        </w:tabs>
        <w:spacing w:after="0" w:line="240" w:lineRule="auto"/>
        <w:ind w:firstLine="567"/>
        <w:jc w:val="both"/>
        <w:rPr>
          <w:rFonts w:eastAsia="Calibri" w:cs="Aptos"/>
        </w:rPr>
      </w:pPr>
    </w:p>
    <w:p w14:paraId="7BF8FF3F" w14:textId="77777777" w:rsidR="00F26892" w:rsidRDefault="00F26892">
      <w:pPr>
        <w:tabs>
          <w:tab w:val="left" w:pos="993"/>
        </w:tabs>
        <w:spacing w:after="0" w:line="240" w:lineRule="auto"/>
        <w:ind w:firstLine="567"/>
        <w:jc w:val="both"/>
        <w:rPr>
          <w:rFonts w:eastAsia="Calibri" w:cs="Aptos"/>
        </w:rPr>
      </w:pPr>
    </w:p>
    <w:p w14:paraId="7BF8FF40" w14:textId="77777777" w:rsidR="00F26892" w:rsidRDefault="00F26892">
      <w:pPr>
        <w:tabs>
          <w:tab w:val="left" w:pos="993"/>
        </w:tabs>
        <w:spacing w:after="0" w:line="240" w:lineRule="auto"/>
        <w:ind w:firstLine="567"/>
        <w:jc w:val="both"/>
        <w:rPr>
          <w:rFonts w:eastAsia="Calibri" w:cs="Aptos"/>
        </w:rPr>
      </w:pPr>
    </w:p>
    <w:p w14:paraId="7BF8FF41" w14:textId="77777777" w:rsidR="00F26892" w:rsidRDefault="00F26892">
      <w:pPr>
        <w:tabs>
          <w:tab w:val="left" w:pos="993"/>
        </w:tabs>
        <w:spacing w:after="0" w:line="240" w:lineRule="auto"/>
        <w:ind w:firstLine="567"/>
        <w:jc w:val="both"/>
        <w:rPr>
          <w:rFonts w:eastAsia="Calibri" w:cs="Aptos"/>
        </w:rPr>
      </w:pPr>
    </w:p>
    <w:p w14:paraId="7BF8FF42" w14:textId="77777777" w:rsidR="00F26892" w:rsidRDefault="00F26892">
      <w:pPr>
        <w:tabs>
          <w:tab w:val="left" w:pos="993"/>
        </w:tabs>
        <w:spacing w:after="0" w:line="240" w:lineRule="auto"/>
        <w:ind w:firstLine="567"/>
        <w:jc w:val="both"/>
        <w:rPr>
          <w:rFonts w:eastAsia="Calibri" w:cs="Aptos"/>
        </w:rPr>
      </w:pPr>
    </w:p>
    <w:p w14:paraId="7BF8FF43" w14:textId="77777777" w:rsidR="00F26892" w:rsidRDefault="00F26892">
      <w:pPr>
        <w:tabs>
          <w:tab w:val="left" w:pos="993"/>
        </w:tabs>
        <w:spacing w:after="0" w:line="240" w:lineRule="auto"/>
        <w:ind w:firstLine="567"/>
        <w:jc w:val="both"/>
        <w:rPr>
          <w:rFonts w:eastAsia="Calibri" w:cs="Aptos"/>
        </w:rPr>
      </w:pPr>
    </w:p>
    <w:p w14:paraId="7BF8FF44" w14:textId="77777777" w:rsidR="00F26892" w:rsidRDefault="00F26892">
      <w:pPr>
        <w:tabs>
          <w:tab w:val="left" w:pos="993"/>
        </w:tabs>
        <w:spacing w:after="0" w:line="240" w:lineRule="auto"/>
        <w:ind w:firstLine="567"/>
        <w:jc w:val="both"/>
        <w:rPr>
          <w:rFonts w:eastAsia="Calibri" w:cs="Aptos"/>
        </w:rPr>
      </w:pPr>
    </w:p>
    <w:p w14:paraId="7BF8FF45" w14:textId="77777777" w:rsidR="00F26892" w:rsidRDefault="00F26892">
      <w:pPr>
        <w:tabs>
          <w:tab w:val="left" w:pos="993"/>
        </w:tabs>
        <w:spacing w:after="0" w:line="240" w:lineRule="auto"/>
        <w:ind w:firstLine="567"/>
        <w:jc w:val="both"/>
        <w:rPr>
          <w:rFonts w:eastAsia="Calibri" w:cs="Aptos"/>
        </w:rPr>
      </w:pPr>
    </w:p>
    <w:p w14:paraId="7BF8FF46" w14:textId="77777777" w:rsidR="00F26892" w:rsidRDefault="00F26892">
      <w:pPr>
        <w:tabs>
          <w:tab w:val="left" w:pos="993"/>
        </w:tabs>
        <w:spacing w:after="0" w:line="240" w:lineRule="auto"/>
        <w:ind w:firstLine="567"/>
        <w:jc w:val="both"/>
        <w:rPr>
          <w:rFonts w:eastAsia="Calibri" w:cs="Aptos"/>
        </w:rPr>
      </w:pPr>
    </w:p>
    <w:p w14:paraId="7BF8FF47" w14:textId="77777777" w:rsidR="00F26892" w:rsidRDefault="00F26892">
      <w:pPr>
        <w:tabs>
          <w:tab w:val="left" w:pos="993"/>
        </w:tabs>
        <w:spacing w:after="0" w:line="240" w:lineRule="auto"/>
        <w:ind w:firstLine="567"/>
        <w:jc w:val="both"/>
        <w:rPr>
          <w:rFonts w:eastAsia="Calibri" w:cs="Aptos"/>
        </w:rPr>
      </w:pPr>
    </w:p>
    <w:p w14:paraId="7BF8FF48" w14:textId="77777777" w:rsidR="00F26892" w:rsidRDefault="00F26892">
      <w:pPr>
        <w:tabs>
          <w:tab w:val="left" w:pos="993"/>
        </w:tabs>
        <w:spacing w:after="0" w:line="240" w:lineRule="auto"/>
        <w:ind w:firstLine="567"/>
        <w:jc w:val="both"/>
        <w:rPr>
          <w:rFonts w:eastAsia="Calibri" w:cs="Aptos"/>
        </w:rPr>
      </w:pPr>
    </w:p>
    <w:p w14:paraId="7BF8FF49" w14:textId="77777777" w:rsidR="00F26892" w:rsidRDefault="00F26892">
      <w:pPr>
        <w:tabs>
          <w:tab w:val="left" w:pos="993"/>
        </w:tabs>
        <w:spacing w:after="0" w:line="240" w:lineRule="auto"/>
        <w:ind w:firstLine="567"/>
        <w:jc w:val="both"/>
        <w:rPr>
          <w:rFonts w:eastAsia="Calibri" w:cs="Aptos"/>
        </w:rPr>
      </w:pPr>
    </w:p>
    <w:p w14:paraId="7BF8FF4A" w14:textId="77777777" w:rsidR="00F26892" w:rsidRDefault="00F26892">
      <w:pPr>
        <w:tabs>
          <w:tab w:val="left" w:pos="993"/>
        </w:tabs>
        <w:spacing w:after="0" w:line="240" w:lineRule="auto"/>
        <w:ind w:firstLine="567"/>
        <w:jc w:val="both"/>
        <w:rPr>
          <w:rFonts w:eastAsia="Calibri" w:cs="Aptos"/>
        </w:rPr>
      </w:pPr>
    </w:p>
    <w:p w14:paraId="7BF8FF4B" w14:textId="77777777" w:rsidR="00F26892" w:rsidRDefault="00F26892">
      <w:pPr>
        <w:tabs>
          <w:tab w:val="left" w:pos="993"/>
        </w:tabs>
        <w:spacing w:after="0" w:line="240" w:lineRule="auto"/>
        <w:ind w:firstLine="567"/>
        <w:jc w:val="both"/>
        <w:rPr>
          <w:rFonts w:eastAsia="Calibri" w:cs="Aptos"/>
        </w:rPr>
      </w:pPr>
    </w:p>
    <w:p w14:paraId="7BF8FF4C" w14:textId="77777777" w:rsidR="00F26892" w:rsidRDefault="00F26892">
      <w:pPr>
        <w:tabs>
          <w:tab w:val="left" w:pos="993"/>
        </w:tabs>
        <w:spacing w:after="0" w:line="240" w:lineRule="auto"/>
        <w:ind w:firstLine="567"/>
        <w:jc w:val="both"/>
        <w:rPr>
          <w:rFonts w:eastAsia="Calibri" w:cs="Aptos"/>
        </w:rPr>
      </w:pPr>
    </w:p>
    <w:p w14:paraId="7BF8FF4D" w14:textId="77777777" w:rsidR="00F26892" w:rsidRDefault="00F26892">
      <w:pPr>
        <w:tabs>
          <w:tab w:val="left" w:pos="993"/>
        </w:tabs>
        <w:spacing w:after="0" w:line="240" w:lineRule="auto"/>
        <w:ind w:firstLine="567"/>
        <w:jc w:val="both"/>
        <w:rPr>
          <w:rFonts w:eastAsia="Calibri" w:cs="Aptos"/>
        </w:rPr>
      </w:pPr>
    </w:p>
    <w:p w14:paraId="7BF8FF4E" w14:textId="77777777" w:rsidR="00F26892" w:rsidRDefault="00F26892">
      <w:pPr>
        <w:spacing w:after="0" w:line="240" w:lineRule="auto"/>
        <w:ind w:firstLine="360"/>
        <w:jc w:val="both"/>
        <w:rPr>
          <w:rFonts w:eastAsia="Calibri" w:cs="Aptos"/>
          <w:spacing w:val="-3"/>
        </w:rPr>
      </w:pPr>
    </w:p>
    <w:p w14:paraId="7BF8FF4F" w14:textId="77777777" w:rsidR="00F26892" w:rsidRDefault="00F26892"/>
    <w:sectPr w:rsidR="00F26892">
      <w:headerReference w:type="default" r:id="rId8"/>
      <w:footerReference w:type="default" r:id="rId9"/>
      <w:footerReference w:type="first" r:id="rId10"/>
      <w:pgSz w:w="11906" w:h="16838"/>
      <w:pgMar w:top="993" w:right="567" w:bottom="426"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5433" w14:textId="77777777" w:rsidR="00827E47" w:rsidRDefault="00827E47">
      <w:pPr>
        <w:spacing w:after="0" w:line="240" w:lineRule="auto"/>
      </w:pPr>
      <w:r>
        <w:separator/>
      </w:r>
    </w:p>
  </w:endnote>
  <w:endnote w:type="continuationSeparator" w:id="0">
    <w:p w14:paraId="69D74795" w14:textId="77777777" w:rsidR="00827E47" w:rsidRDefault="0082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FEAD" w14:textId="77777777" w:rsidR="00C27777" w:rsidRDefault="00C2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FEAF" w14:textId="77777777" w:rsidR="00C27777" w:rsidRDefault="00C2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58B7" w14:textId="77777777" w:rsidR="00827E47" w:rsidRDefault="00827E47">
      <w:pPr>
        <w:spacing w:after="0" w:line="240" w:lineRule="auto"/>
      </w:pPr>
      <w:r>
        <w:rPr>
          <w:color w:val="000000"/>
        </w:rPr>
        <w:separator/>
      </w:r>
    </w:p>
  </w:footnote>
  <w:footnote w:type="continuationSeparator" w:id="0">
    <w:p w14:paraId="2AE9EB08" w14:textId="77777777" w:rsidR="00827E47" w:rsidRDefault="0082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FEAA" w14:textId="77777777" w:rsidR="00C27777" w:rsidRDefault="00C27777">
    <w:pPr>
      <w:pStyle w:val="Antrats"/>
      <w:jc w:val="center"/>
    </w:pPr>
    <w:r>
      <w:fldChar w:fldCharType="begin"/>
    </w:r>
    <w:r>
      <w:instrText xml:space="preserve"> PAGE </w:instrText>
    </w:r>
    <w:r>
      <w:fldChar w:fldCharType="separate"/>
    </w:r>
    <w:r>
      <w:t>6</w:t>
    </w:r>
    <w:r>
      <w:fldChar w:fldCharType="end"/>
    </w:r>
  </w:p>
  <w:p w14:paraId="7BF8FEAB" w14:textId="77777777" w:rsidR="00C27777" w:rsidRDefault="00C2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31FAF"/>
    <w:multiLevelType w:val="multilevel"/>
    <w:tmpl w:val="49BAC87A"/>
    <w:lvl w:ilvl="0">
      <w:start w:val="1"/>
      <w:numFmt w:val="decimal"/>
      <w:suff w:val="space"/>
      <w:lvlText w:val="%1."/>
      <w:lvlJc w:val="left"/>
      <w:pPr>
        <w:ind w:left="720" w:hanging="360"/>
      </w:pPr>
    </w:lvl>
    <w:lvl w:ilvl="1">
      <w:start w:val="1"/>
      <w:numFmt w:val="decimal"/>
      <w:lvlText w:val="%1.%2."/>
      <w:lvlJc w:val="left"/>
      <w:pPr>
        <w:ind w:left="1134"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num w:numId="1" w16cid:durableId="1084449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92"/>
    <w:rsid w:val="00097549"/>
    <w:rsid w:val="00255135"/>
    <w:rsid w:val="00301A80"/>
    <w:rsid w:val="005957F1"/>
    <w:rsid w:val="00750A8A"/>
    <w:rsid w:val="007730D5"/>
    <w:rsid w:val="00827E47"/>
    <w:rsid w:val="00875376"/>
    <w:rsid w:val="008F4825"/>
    <w:rsid w:val="00C27777"/>
    <w:rsid w:val="00CA39D5"/>
    <w:rsid w:val="00D1667C"/>
    <w:rsid w:val="00D6469C"/>
    <w:rsid w:val="00DC04F9"/>
    <w:rsid w:val="00F218B6"/>
    <w:rsid w:val="00F26892"/>
    <w:rsid w:val="00F71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FEA2"/>
  <w15:docId w15:val="{575A06E3-3F12-4C79-AF8D-1D64441A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54" w:lineRule="auto"/>
    </w:pPr>
    <w:rPr>
      <w:kern w:val="0"/>
      <w:sz w:val="22"/>
      <w:szCs w:val="22"/>
      <w:lang w:val="lt-LT"/>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Porat">
    <w:name w:val="footer"/>
    <w:basedOn w:val="prastasis"/>
    <w:pPr>
      <w:tabs>
        <w:tab w:val="center" w:pos="4819"/>
        <w:tab w:val="right" w:pos="9638"/>
      </w:tabs>
      <w:spacing w:after="0" w:line="240" w:lineRule="auto"/>
    </w:pPr>
  </w:style>
  <w:style w:type="character" w:customStyle="1" w:styleId="FooterChar">
    <w:name w:val="Footer Char"/>
    <w:basedOn w:val="Numatytasispastraiposriftas"/>
    <w:rPr>
      <w:kern w:val="0"/>
      <w:sz w:val="22"/>
      <w:szCs w:val="22"/>
      <w:lang w:val="lt-LT"/>
    </w:rPr>
  </w:style>
  <w:style w:type="paragraph" w:styleId="Antrats">
    <w:name w:val="header"/>
    <w:basedOn w:val="prastasis"/>
    <w:pPr>
      <w:tabs>
        <w:tab w:val="center" w:pos="4819"/>
        <w:tab w:val="right" w:pos="9638"/>
      </w:tabs>
      <w:spacing w:after="0" w:line="240" w:lineRule="auto"/>
    </w:pPr>
    <w:rPr>
      <w:rFonts w:ascii="Times New Roman" w:eastAsia="Calibri" w:hAnsi="Times New Roman"/>
      <w:sz w:val="24"/>
    </w:rPr>
  </w:style>
  <w:style w:type="character" w:customStyle="1" w:styleId="HeaderChar">
    <w:name w:val="Header Char"/>
    <w:basedOn w:val="Numatytasispastraiposriftas"/>
    <w:rPr>
      <w:rFonts w:ascii="Times New Roman" w:eastAsia="Calibri" w:hAnsi="Times New Roman" w:cs="Times New Roman"/>
      <w:kern w:val="0"/>
      <w:szCs w:val="22"/>
      <w:lang w:val="lt-LT"/>
    </w:rPr>
  </w:style>
  <w:style w:type="paragraph" w:styleId="Komentarotekstas">
    <w:name w:val="annotation text"/>
    <w:basedOn w:val="prastasis"/>
    <w:pPr>
      <w:spacing w:line="240" w:lineRule="auto"/>
    </w:pPr>
    <w:rPr>
      <w:sz w:val="20"/>
      <w:szCs w:val="20"/>
    </w:rPr>
  </w:style>
  <w:style w:type="character" w:customStyle="1" w:styleId="CommentTextChar">
    <w:name w:val="Comment Text Char"/>
    <w:basedOn w:val="Numatytasispastraiposriftas"/>
    <w:rPr>
      <w:kern w:val="0"/>
      <w:sz w:val="20"/>
      <w:szCs w:val="20"/>
      <w:lang w:val="lt-LT"/>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Numatytasispastraiposriftas"/>
    <w:rPr>
      <w:rFonts w:ascii="Times New Roman" w:eastAsia="Times New Roman" w:hAnsi="Times New Roman" w:cs="Times New Roman"/>
      <w:kern w:val="0"/>
      <w:szCs w:val="20"/>
      <w:lang w:val="lt-LT"/>
    </w:rPr>
  </w:style>
  <w:style w:type="character" w:customStyle="1" w:styleId="ListParagraphChar">
    <w:name w:val="List Paragraph Char"/>
  </w:style>
  <w:style w:type="character" w:styleId="Hipersaitas">
    <w:name w:val="Hyperlink"/>
    <w:rPr>
      <w:b/>
      <w:bCs/>
      <w:strike w:val="0"/>
      <w:dstrike w:val="0"/>
      <w:color w:val="5681B2"/>
      <w:spacing w:val="5"/>
      <w:u w:val="none"/>
      <w:shd w:val="clear" w:color="auto" w:fill="auto"/>
    </w:rPr>
  </w:style>
  <w:style w:type="paragraph" w:styleId="Puslapioinaostekstas">
    <w:name w:val="footnote text"/>
    <w:basedOn w:val="prastasis"/>
    <w:pPr>
      <w:spacing w:after="0" w:line="240" w:lineRule="auto"/>
    </w:pPr>
    <w:rPr>
      <w:sz w:val="20"/>
      <w:szCs w:val="20"/>
    </w:rPr>
  </w:style>
  <w:style w:type="character" w:customStyle="1" w:styleId="FootnoteTextChar">
    <w:name w:val="Footnote Text Char"/>
    <w:basedOn w:val="Numatytasispastraiposriftas"/>
    <w:rPr>
      <w:kern w:val="0"/>
      <w:sz w:val="20"/>
      <w:szCs w:val="20"/>
      <w:lang w:val="lt-LT"/>
    </w:rPr>
  </w:style>
  <w:style w:type="character" w:styleId="Puslapioinaosnuoroda">
    <w:name w:val="footnote reference"/>
    <w:rPr>
      <w:position w:val="0"/>
      <w:vertAlign w:val="superscript"/>
    </w:rPr>
  </w:style>
  <w:style w:type="character" w:customStyle="1" w:styleId="Laukeliai">
    <w:name w:val="Laukeliai"/>
    <w:rPr>
      <w:rFonts w:ascii="Arial" w:hAnsi="Arial"/>
      <w:sz w:val="20"/>
    </w:rPr>
  </w:style>
  <w:style w:type="paragraph" w:customStyle="1" w:styleId="BodyText1">
    <w:name w:val="Body Text1"/>
    <w:pPr>
      <w:suppressAutoHyphens/>
      <w:autoSpaceDE w:val="0"/>
      <w:spacing w:after="0" w:line="240" w:lineRule="auto"/>
      <w:ind w:firstLine="312"/>
      <w:jc w:val="both"/>
    </w:pPr>
    <w:rPr>
      <w:rFonts w:ascii="TimesLT" w:eastAsia="Times New Roman" w:hAnsi="TimesLT"/>
      <w:kern w:val="0"/>
      <w:sz w:val="20"/>
      <w:szCs w:val="20"/>
    </w:rPr>
  </w:style>
  <w:style w:type="character" w:customStyle="1" w:styleId="cf01">
    <w:name w:val="cf01"/>
    <w:basedOn w:val="Numatytasispastraiposriftas"/>
    <w:rPr>
      <w:rFonts w:ascii="Segoe UI" w:hAnsi="Segoe UI" w:cs="Segoe UI"/>
      <w:sz w:val="18"/>
      <w:szCs w:val="18"/>
    </w:rPr>
  </w:style>
  <w:style w:type="character" w:styleId="Neapdorotaspaminjimas">
    <w:name w:val="Unresolved Mention"/>
    <w:basedOn w:val="Numatytasispastraiposriftas"/>
    <w:rPr>
      <w:color w:val="605E5C"/>
      <w:shd w:val="clear" w:color="auto" w:fill="E1DFDD"/>
    </w:rPr>
  </w:style>
  <w:style w:type="character" w:styleId="Komentaronuoroda">
    <w:name w:val="annotation reference"/>
    <w:basedOn w:val="Numatytasispastraiposriftas"/>
    <w:rPr>
      <w:sz w:val="16"/>
      <w:szCs w:val="16"/>
    </w:rPr>
  </w:style>
  <w:style w:type="paragraph" w:styleId="Komentarotema">
    <w:name w:val="annotation subject"/>
    <w:basedOn w:val="Komentarotekstas"/>
    <w:next w:val="Komentarotekstas"/>
    <w:rPr>
      <w:b/>
      <w:bCs/>
    </w:rPr>
  </w:style>
  <w:style w:type="character" w:customStyle="1" w:styleId="CommentSubjectChar">
    <w:name w:val="Comment Subject Char"/>
    <w:basedOn w:val="CommentTextChar"/>
    <w:rPr>
      <w:b/>
      <w:bCs/>
      <w:kern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1441</Words>
  <Characters>8219</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dc:description/>
  <cp:lastModifiedBy>Simona Lebednykienė</cp:lastModifiedBy>
  <cp:revision>7</cp:revision>
  <dcterms:created xsi:type="dcterms:W3CDTF">2025-02-03T11:52:00Z</dcterms:created>
  <dcterms:modified xsi:type="dcterms:W3CDTF">2025-02-13T08:01:00Z</dcterms:modified>
</cp:coreProperties>
</file>